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1A6" w:rsidRPr="00F2423B" w:rsidRDefault="006A41A6" w:rsidP="006A41A6">
      <w:pPr>
        <w:spacing w:before="18" w:line="360" w:lineRule="auto"/>
        <w:jc w:val="center"/>
        <w:rPr>
          <w:rFonts w:ascii="Times New Roman" w:hAnsi="Times New Roman" w:cs="Times New Roman"/>
          <w:sz w:val="46"/>
        </w:rPr>
      </w:pPr>
      <w:r>
        <w:rPr>
          <w:rFonts w:ascii="Times New Roman" w:hAnsi="Times New Roman" w:cs="Times New Roman"/>
          <w:b/>
          <w:color w:val="212121"/>
          <w:sz w:val="32"/>
          <w:szCs w:val="32"/>
          <w:shd w:val="clear" w:color="auto" w:fill="FFFFFF"/>
        </w:rPr>
        <w:t>一氧化碳可改善猪</w:t>
      </w:r>
      <w:r>
        <w:rPr>
          <w:rFonts w:ascii="Times New Roman" w:hAnsi="Times New Roman" w:cs="Times New Roman" w:hint="eastAsia"/>
          <w:b/>
          <w:color w:val="212121"/>
          <w:sz w:val="32"/>
          <w:szCs w:val="32"/>
          <w:shd w:val="clear" w:color="auto" w:fill="FFFFFF"/>
        </w:rPr>
        <w:t>ECPR</w:t>
      </w:r>
      <w:r>
        <w:rPr>
          <w:rFonts w:ascii="Times New Roman" w:hAnsi="Times New Roman" w:cs="Times New Roman"/>
          <w:b/>
          <w:color w:val="212121"/>
          <w:sz w:val="32"/>
          <w:szCs w:val="32"/>
          <w:shd w:val="clear" w:color="auto" w:fill="FFFFFF"/>
        </w:rPr>
        <w:t>过程中的血流动力学</w:t>
      </w:r>
    </w:p>
    <w:p w:rsidR="006A41A6" w:rsidRPr="006A41A6" w:rsidRDefault="006A41A6" w:rsidP="006A41A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【编者按】</w:t>
      </w:r>
    </w:p>
    <w:p w:rsidR="00AF30FF" w:rsidRPr="000B3EA0" w:rsidRDefault="00AF30FF" w:rsidP="00033D5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AF30FF">
        <w:rPr>
          <w:rFonts w:ascii="Times New Roman" w:hAnsi="Times New Roman" w:cs="Times New Roman"/>
          <w:sz w:val="24"/>
          <w:szCs w:val="24"/>
        </w:rPr>
        <w:t>2020</w:t>
      </w:r>
      <w:r w:rsidRPr="00AF30FF">
        <w:rPr>
          <w:rFonts w:ascii="Times New Roman" w:hAnsi="Times New Roman" w:cs="Times New Roman" w:hint="eastAsia"/>
          <w:sz w:val="24"/>
          <w:szCs w:val="24"/>
        </w:rPr>
        <w:t>年</w:t>
      </w:r>
      <w:r w:rsidRPr="00AF30FF">
        <w:rPr>
          <w:rFonts w:ascii="Times New Roman" w:hAnsi="Times New Roman" w:cs="Times New Roman" w:hint="eastAsia"/>
          <w:sz w:val="24"/>
          <w:szCs w:val="24"/>
        </w:rPr>
        <w:t>1</w:t>
      </w:r>
      <w:r w:rsidRPr="00AF30FF">
        <w:rPr>
          <w:rFonts w:ascii="Times New Roman" w:hAnsi="Times New Roman" w:cs="Times New Roman" w:hint="eastAsia"/>
          <w:sz w:val="24"/>
          <w:szCs w:val="24"/>
        </w:rPr>
        <w:t>月发表在</w:t>
      </w:r>
      <w:r w:rsidRPr="00AF30FF">
        <w:rPr>
          <w:rFonts w:ascii="Times New Roman" w:hAnsi="Times New Roman" w:cs="Times New Roman"/>
          <w:i/>
          <w:iCs/>
          <w:sz w:val="24"/>
          <w:szCs w:val="24"/>
        </w:rPr>
        <w:t>Intensive Care Medicine Experimental</w:t>
      </w:r>
      <w:r w:rsidRPr="00AF30FF">
        <w:rPr>
          <w:rFonts w:ascii="Times New Roman" w:hAnsi="Times New Roman" w:cs="Times New Roman" w:hint="eastAsia"/>
          <w:sz w:val="24"/>
          <w:szCs w:val="24"/>
        </w:rPr>
        <w:t>上一篇综述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>，</w:t>
      </w:r>
      <w:r w:rsidR="00E14C19" w:rsidRPr="00E14C19">
        <w:rPr>
          <w:rFonts w:ascii="Times New Roman" w:hAnsi="Times New Roman" w:cs="Times New Roman" w:hint="eastAsia"/>
          <w:sz w:val="24"/>
          <w:szCs w:val="24"/>
        </w:rPr>
        <w:t>题为</w:t>
      </w:r>
      <w:r w:rsidR="00E14C19" w:rsidRPr="00E14C19">
        <w:rPr>
          <w:rFonts w:ascii="Times New Roman" w:hAnsi="Times New Roman" w:cs="Times New Roman"/>
          <w:i/>
          <w:iCs/>
          <w:sz w:val="24"/>
          <w:szCs w:val="24"/>
        </w:rPr>
        <w:t>Carbon monoxide in intensive care medicine—time to sta</w:t>
      </w:r>
      <w:r w:rsidR="006A41A6">
        <w:rPr>
          <w:rFonts w:ascii="Times New Roman" w:hAnsi="Times New Roman" w:cs="Times New Roman"/>
          <w:i/>
          <w:iCs/>
          <w:sz w:val="24"/>
          <w:szCs w:val="24"/>
        </w:rPr>
        <w:t>rt the therapeutic application?</w:t>
      </w:r>
      <w:r w:rsidR="000B3EA0">
        <w:rPr>
          <w:rFonts w:ascii="Times New Roman" w:hAnsi="Times New Roman" w:cs="Times New Roman" w:hint="eastAsia"/>
          <w:i/>
          <w:iCs/>
          <w:sz w:val="24"/>
          <w:szCs w:val="24"/>
        </w:rPr>
        <w:t>，</w:t>
      </w:r>
      <w:r w:rsidR="000B3EA0" w:rsidRPr="000B3EA0">
        <w:rPr>
          <w:rFonts w:ascii="Times New Roman" w:hAnsi="Times New Roman" w:cs="Times New Roman" w:hint="eastAsia"/>
          <w:sz w:val="24"/>
          <w:szCs w:val="24"/>
        </w:rPr>
        <w:t>引起了危重症学界对</w:t>
      </w:r>
      <w:r w:rsidR="000B3EA0" w:rsidRPr="000B3EA0">
        <w:rPr>
          <w:rFonts w:ascii="Times New Roman" w:hAnsi="Times New Roman" w:cs="Times New Roman" w:hint="eastAsia"/>
          <w:sz w:val="24"/>
          <w:szCs w:val="24"/>
        </w:rPr>
        <w:t>C</w:t>
      </w:r>
      <w:r w:rsidR="000B3EA0" w:rsidRPr="000B3EA0">
        <w:rPr>
          <w:rFonts w:ascii="Times New Roman" w:hAnsi="Times New Roman" w:cs="Times New Roman"/>
          <w:sz w:val="24"/>
          <w:szCs w:val="24"/>
        </w:rPr>
        <w:t>O</w:t>
      </w:r>
      <w:r w:rsidR="000B3EA0" w:rsidRPr="000B3EA0">
        <w:rPr>
          <w:rFonts w:ascii="Times New Roman" w:hAnsi="Times New Roman" w:cs="Times New Roman" w:hint="eastAsia"/>
          <w:sz w:val="24"/>
          <w:szCs w:val="24"/>
        </w:rPr>
        <w:t>的更多关注。</w:t>
      </w:r>
    </w:p>
    <w:p w:rsidR="009D5DF5" w:rsidRDefault="009A4241" w:rsidP="007D2C9B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85786F">
        <w:rPr>
          <w:rFonts w:ascii="Times New Roman" w:hAnsi="Times New Roman" w:cs="Times New Roman"/>
          <w:sz w:val="24"/>
          <w:szCs w:val="24"/>
        </w:rPr>
        <w:t>一氧化碳</w:t>
      </w:r>
      <w:r w:rsidRPr="0085786F">
        <w:rPr>
          <w:rFonts w:ascii="Times New Roman" w:hAnsi="Times New Roman" w:cs="Times New Roman"/>
          <w:sz w:val="24"/>
          <w:szCs w:val="24"/>
        </w:rPr>
        <w:t>(CO)</w:t>
      </w:r>
      <w:r w:rsidRPr="0085786F">
        <w:rPr>
          <w:rFonts w:ascii="Times New Roman" w:hAnsi="Times New Roman" w:cs="Times New Roman"/>
          <w:sz w:val="24"/>
          <w:szCs w:val="24"/>
        </w:rPr>
        <w:t>是一种</w:t>
      </w:r>
      <w:r w:rsidR="009467BD" w:rsidRPr="0085786F">
        <w:rPr>
          <w:rFonts w:ascii="Times New Roman" w:hAnsi="Times New Roman" w:cs="Times New Roman"/>
          <w:sz w:val="24"/>
          <w:szCs w:val="24"/>
        </w:rPr>
        <w:t>能迅速与</w:t>
      </w:r>
      <w:r w:rsidR="00320362">
        <w:rPr>
          <w:rFonts w:ascii="Times New Roman" w:hAnsi="Times New Roman" w:cs="Times New Roman" w:hint="eastAsia"/>
          <w:sz w:val="24"/>
          <w:szCs w:val="24"/>
        </w:rPr>
        <w:t>血红蛋白</w:t>
      </w:r>
      <w:r w:rsidR="005817D8">
        <w:rPr>
          <w:rFonts w:ascii="Times New Roman" w:hAnsi="Times New Roman" w:cs="Times New Roman" w:hint="eastAsia"/>
          <w:sz w:val="24"/>
          <w:szCs w:val="24"/>
        </w:rPr>
        <w:t>结合</w:t>
      </w:r>
      <w:r w:rsidR="009467BD" w:rsidRPr="0085786F">
        <w:rPr>
          <w:rFonts w:ascii="Times New Roman" w:hAnsi="Times New Roman" w:cs="Times New Roman"/>
          <w:sz w:val="24"/>
          <w:szCs w:val="24"/>
        </w:rPr>
        <w:t>，从而抑制细胞的呼吸链导致缺氧</w:t>
      </w:r>
      <w:r w:rsidRPr="0085786F">
        <w:rPr>
          <w:rFonts w:ascii="Times New Roman" w:hAnsi="Times New Roman" w:cs="Times New Roman"/>
          <w:sz w:val="24"/>
          <w:szCs w:val="24"/>
        </w:rPr>
        <w:t>的</w:t>
      </w:r>
      <w:r w:rsidR="009467BD">
        <w:rPr>
          <w:rFonts w:ascii="Times New Roman" w:hAnsi="Times New Roman" w:cs="Times New Roman" w:hint="eastAsia"/>
          <w:sz w:val="24"/>
          <w:szCs w:val="24"/>
        </w:rPr>
        <w:t>无味</w:t>
      </w:r>
      <w:r w:rsidRPr="0085786F">
        <w:rPr>
          <w:rFonts w:ascii="Times New Roman" w:hAnsi="Times New Roman" w:cs="Times New Roman"/>
          <w:sz w:val="24"/>
          <w:szCs w:val="24"/>
        </w:rPr>
        <w:t>有毒气体。几十年来，科学家们</w:t>
      </w:r>
      <w:r w:rsidR="008810E5">
        <w:rPr>
          <w:rFonts w:ascii="Times New Roman" w:hAnsi="Times New Roman" w:cs="Times New Roman" w:hint="eastAsia"/>
          <w:sz w:val="24"/>
          <w:szCs w:val="24"/>
        </w:rPr>
        <w:t>逐渐</w:t>
      </w:r>
      <w:r w:rsidR="00FF31DA">
        <w:rPr>
          <w:rFonts w:ascii="Times New Roman" w:hAnsi="Times New Roman" w:cs="Times New Roman" w:hint="eastAsia"/>
          <w:sz w:val="24"/>
          <w:szCs w:val="24"/>
        </w:rPr>
        <w:t>揭示了</w:t>
      </w:r>
      <w:r w:rsidR="008810E5">
        <w:rPr>
          <w:rFonts w:ascii="Times New Roman" w:hAnsi="Times New Roman" w:cs="Times New Roman"/>
          <w:sz w:val="24"/>
          <w:szCs w:val="24"/>
        </w:rPr>
        <w:t>CO</w:t>
      </w:r>
      <w:r w:rsidR="008810E5">
        <w:rPr>
          <w:rFonts w:ascii="Times New Roman" w:hAnsi="Times New Roman" w:cs="Times New Roman" w:hint="eastAsia"/>
          <w:sz w:val="24"/>
          <w:szCs w:val="24"/>
        </w:rPr>
        <w:t>是</w:t>
      </w:r>
      <w:r w:rsidRPr="0085786F">
        <w:rPr>
          <w:rFonts w:ascii="Times New Roman" w:hAnsi="Times New Roman" w:cs="Times New Roman"/>
          <w:sz w:val="24"/>
          <w:szCs w:val="24"/>
        </w:rPr>
        <w:t>通过血氧合酶</w:t>
      </w:r>
      <w:r w:rsidRPr="0085786F">
        <w:rPr>
          <w:rFonts w:ascii="Times New Roman" w:hAnsi="Times New Roman" w:cs="Times New Roman"/>
          <w:sz w:val="24"/>
          <w:szCs w:val="24"/>
        </w:rPr>
        <w:t>(HO-1)</w:t>
      </w:r>
      <w:r w:rsidRPr="0085786F">
        <w:rPr>
          <w:rFonts w:ascii="Times New Roman" w:hAnsi="Times New Roman" w:cs="Times New Roman"/>
          <w:sz w:val="24"/>
          <w:szCs w:val="24"/>
        </w:rPr>
        <w:t>在血红蛋白分解过程中产生的内源性物质</w:t>
      </w:r>
      <w:r w:rsidR="00FF31DA">
        <w:rPr>
          <w:rFonts w:ascii="Times New Roman" w:hAnsi="Times New Roman" w:cs="Times New Roman" w:hint="eastAsia"/>
          <w:sz w:val="24"/>
          <w:szCs w:val="24"/>
        </w:rPr>
        <w:t>及</w:t>
      </w:r>
      <w:r w:rsidRPr="0085786F">
        <w:rPr>
          <w:rFonts w:ascii="Times New Roman" w:hAnsi="Times New Roman" w:cs="Times New Roman"/>
          <w:sz w:val="24"/>
          <w:szCs w:val="24"/>
        </w:rPr>
        <w:t>其</w:t>
      </w:r>
      <w:r w:rsidR="000F2324">
        <w:rPr>
          <w:rFonts w:ascii="Times New Roman" w:hAnsi="Times New Roman" w:cs="Times New Roman" w:hint="eastAsia"/>
          <w:sz w:val="24"/>
          <w:szCs w:val="24"/>
        </w:rPr>
        <w:t>具有</w:t>
      </w:r>
      <w:r w:rsidR="00FF31DA">
        <w:rPr>
          <w:rFonts w:ascii="Times New Roman" w:hAnsi="Times New Roman" w:cs="Times New Roman" w:hint="eastAsia"/>
          <w:sz w:val="24"/>
          <w:szCs w:val="24"/>
        </w:rPr>
        <w:t>的</w:t>
      </w:r>
      <w:r w:rsidRPr="0085786F">
        <w:rPr>
          <w:rFonts w:ascii="Times New Roman" w:hAnsi="Times New Roman" w:cs="Times New Roman"/>
          <w:sz w:val="24"/>
          <w:szCs w:val="24"/>
        </w:rPr>
        <w:t>生理作用。其中，</w:t>
      </w:r>
      <w:r w:rsidR="00D24FB3">
        <w:rPr>
          <w:rFonts w:ascii="Times New Roman" w:hAnsi="Times New Roman" w:cs="Times New Roman" w:hint="eastAsia"/>
          <w:sz w:val="24"/>
          <w:szCs w:val="24"/>
        </w:rPr>
        <w:t>也阐释了其</w:t>
      </w:r>
      <w:r w:rsidRPr="0085786F">
        <w:rPr>
          <w:rFonts w:ascii="Times New Roman" w:hAnsi="Times New Roman" w:cs="Times New Roman"/>
          <w:sz w:val="24"/>
          <w:szCs w:val="24"/>
        </w:rPr>
        <w:t>对体内各种系统</w:t>
      </w:r>
      <w:r w:rsidR="00D24FB3">
        <w:rPr>
          <w:rFonts w:ascii="Times New Roman" w:hAnsi="Times New Roman" w:cs="Times New Roman" w:hint="eastAsia"/>
          <w:sz w:val="24"/>
          <w:szCs w:val="24"/>
        </w:rPr>
        <w:t>发挥</w:t>
      </w:r>
      <w:r w:rsidRPr="0085786F">
        <w:rPr>
          <w:rFonts w:ascii="Times New Roman" w:hAnsi="Times New Roman" w:cs="Times New Roman"/>
          <w:sz w:val="24"/>
          <w:szCs w:val="24"/>
        </w:rPr>
        <w:t>的调节</w:t>
      </w:r>
      <w:r w:rsidR="00D24FB3">
        <w:rPr>
          <w:rFonts w:ascii="Times New Roman" w:hAnsi="Times New Roman" w:cs="Times New Roman" w:hint="eastAsia"/>
          <w:sz w:val="24"/>
          <w:szCs w:val="24"/>
        </w:rPr>
        <w:t>作用</w:t>
      </w:r>
      <w:r w:rsidRPr="0085786F">
        <w:rPr>
          <w:rFonts w:ascii="Times New Roman" w:hAnsi="Times New Roman" w:cs="Times New Roman"/>
          <w:sz w:val="24"/>
          <w:szCs w:val="24"/>
        </w:rPr>
        <w:t>(</w:t>
      </w:r>
      <w:r w:rsidRPr="0085786F">
        <w:rPr>
          <w:rFonts w:ascii="Times New Roman" w:hAnsi="Times New Roman" w:cs="Times New Roman"/>
          <w:sz w:val="24"/>
          <w:szCs w:val="24"/>
        </w:rPr>
        <w:t>如抗炎、抗氧化、抗凋亡、抗增殖等</w:t>
      </w:r>
      <w:r w:rsidRPr="0085786F">
        <w:rPr>
          <w:rFonts w:ascii="Times New Roman" w:hAnsi="Times New Roman" w:cs="Times New Roman"/>
          <w:sz w:val="24"/>
          <w:szCs w:val="24"/>
        </w:rPr>
        <w:t>)</w:t>
      </w:r>
      <w:r w:rsidRPr="0085786F">
        <w:rPr>
          <w:rFonts w:ascii="Times New Roman" w:hAnsi="Times New Roman" w:cs="Times New Roman"/>
          <w:sz w:val="24"/>
          <w:szCs w:val="24"/>
        </w:rPr>
        <w:t>。</w:t>
      </w:r>
      <w:r w:rsidR="006F0BEE">
        <w:rPr>
          <w:rFonts w:ascii="Times New Roman" w:hAnsi="Times New Roman" w:cs="Times New Roman" w:hint="eastAsia"/>
          <w:sz w:val="24"/>
          <w:szCs w:val="24"/>
        </w:rPr>
        <w:t>C</w:t>
      </w:r>
      <w:r w:rsidR="006F0BEE">
        <w:rPr>
          <w:rFonts w:ascii="Times New Roman" w:hAnsi="Times New Roman" w:cs="Times New Roman"/>
          <w:sz w:val="24"/>
          <w:szCs w:val="24"/>
        </w:rPr>
        <w:t>O</w:t>
      </w:r>
      <w:r w:rsidR="004A6B9C" w:rsidRPr="004A6B9C">
        <w:rPr>
          <w:rFonts w:ascii="Times New Roman" w:hAnsi="Times New Roman" w:cs="Times New Roman" w:hint="eastAsia"/>
          <w:sz w:val="24"/>
          <w:szCs w:val="24"/>
        </w:rPr>
        <w:t>可以根据特定的刺激产生不同的反应</w:t>
      </w:r>
      <w:r w:rsidR="004A6B9C">
        <w:rPr>
          <w:rFonts w:ascii="Times New Roman" w:hAnsi="Times New Roman" w:cs="Times New Roman" w:hint="eastAsia"/>
          <w:sz w:val="24"/>
          <w:szCs w:val="24"/>
        </w:rPr>
        <w:t>从来</w:t>
      </w:r>
      <w:r w:rsidR="004A6B9C" w:rsidRPr="004A6B9C">
        <w:rPr>
          <w:rFonts w:ascii="Times New Roman" w:hAnsi="Times New Roman" w:cs="Times New Roman" w:hint="eastAsia"/>
          <w:sz w:val="24"/>
          <w:szCs w:val="24"/>
        </w:rPr>
        <w:t>调节</w:t>
      </w:r>
      <w:r w:rsidR="004A6B9C">
        <w:rPr>
          <w:rFonts w:ascii="Times New Roman" w:hAnsi="Times New Roman" w:cs="Times New Roman" w:hint="eastAsia"/>
          <w:sz w:val="24"/>
          <w:szCs w:val="24"/>
        </w:rPr>
        <w:t>多个</w:t>
      </w:r>
      <w:r w:rsidR="004A6B9C" w:rsidRPr="004A6B9C">
        <w:rPr>
          <w:rFonts w:ascii="Times New Roman" w:hAnsi="Times New Roman" w:cs="Times New Roman" w:hint="eastAsia"/>
          <w:sz w:val="24"/>
          <w:szCs w:val="24"/>
        </w:rPr>
        <w:t>细胞外和细胞内的信号分子。随着我们对</w:t>
      </w:r>
      <w:r w:rsidR="004A6B9C" w:rsidRPr="004A6B9C">
        <w:rPr>
          <w:rFonts w:ascii="Times New Roman" w:hAnsi="Times New Roman" w:cs="Times New Roman" w:hint="eastAsia"/>
          <w:sz w:val="24"/>
          <w:szCs w:val="24"/>
        </w:rPr>
        <w:t>CO</w:t>
      </w:r>
      <w:r w:rsidR="004A6B9C" w:rsidRPr="004A6B9C">
        <w:rPr>
          <w:rFonts w:ascii="Times New Roman" w:hAnsi="Times New Roman" w:cs="Times New Roman" w:hint="eastAsia"/>
          <w:sz w:val="24"/>
          <w:szCs w:val="24"/>
        </w:rPr>
        <w:t>的作用方式</w:t>
      </w:r>
      <w:r w:rsidR="007D2C9B">
        <w:rPr>
          <w:rFonts w:ascii="Times New Roman" w:hAnsi="Times New Roman" w:cs="Times New Roman" w:hint="eastAsia"/>
          <w:sz w:val="24"/>
          <w:szCs w:val="24"/>
        </w:rPr>
        <w:t>及其在</w:t>
      </w:r>
      <w:r w:rsidR="004A6B9C" w:rsidRPr="004A6B9C">
        <w:rPr>
          <w:rFonts w:ascii="Times New Roman" w:hAnsi="Times New Roman" w:cs="Times New Roman" w:hint="eastAsia"/>
          <w:sz w:val="24"/>
          <w:szCs w:val="24"/>
        </w:rPr>
        <w:t>线粒体</w:t>
      </w:r>
      <w:r w:rsidR="007D2C9B">
        <w:rPr>
          <w:rFonts w:ascii="Times New Roman" w:hAnsi="Times New Roman" w:cs="Times New Roman" w:hint="eastAsia"/>
          <w:sz w:val="24"/>
          <w:szCs w:val="24"/>
        </w:rPr>
        <w:t>和</w:t>
      </w:r>
      <w:r w:rsidR="004A6B9C" w:rsidRPr="004A6B9C">
        <w:rPr>
          <w:rFonts w:ascii="Times New Roman" w:hAnsi="Times New Roman" w:cs="Times New Roman" w:hint="eastAsia"/>
          <w:sz w:val="24"/>
          <w:szCs w:val="24"/>
        </w:rPr>
        <w:t>细胞内</w:t>
      </w:r>
      <w:r w:rsidR="006F0BEE">
        <w:rPr>
          <w:rFonts w:ascii="Times New Roman" w:hAnsi="Times New Roman" w:cs="Times New Roman" w:hint="eastAsia"/>
          <w:sz w:val="24"/>
          <w:szCs w:val="24"/>
        </w:rPr>
        <w:t>作用</w:t>
      </w:r>
      <w:r w:rsidR="004A6B9C" w:rsidRPr="004A6B9C">
        <w:rPr>
          <w:rFonts w:ascii="Times New Roman" w:hAnsi="Times New Roman" w:cs="Times New Roman" w:hint="eastAsia"/>
          <w:sz w:val="24"/>
          <w:szCs w:val="24"/>
        </w:rPr>
        <w:t>途径</w:t>
      </w:r>
      <w:r w:rsidR="007D2C9B">
        <w:rPr>
          <w:rFonts w:ascii="Times New Roman" w:hAnsi="Times New Roman" w:cs="Times New Roman" w:hint="eastAsia"/>
          <w:sz w:val="24"/>
          <w:szCs w:val="24"/>
        </w:rPr>
        <w:t>方面</w:t>
      </w:r>
      <w:r w:rsidR="007D2C9B" w:rsidRPr="004A6B9C">
        <w:rPr>
          <w:rFonts w:ascii="Times New Roman" w:hAnsi="Times New Roman" w:cs="Times New Roman" w:hint="eastAsia"/>
          <w:sz w:val="24"/>
          <w:szCs w:val="24"/>
        </w:rPr>
        <w:t>越来越多</w:t>
      </w:r>
      <w:r w:rsidR="007D2C9B">
        <w:rPr>
          <w:rFonts w:ascii="Times New Roman" w:hAnsi="Times New Roman" w:cs="Times New Roman" w:hint="eastAsia"/>
          <w:sz w:val="24"/>
          <w:szCs w:val="24"/>
        </w:rPr>
        <w:t>的</w:t>
      </w:r>
      <w:r w:rsidR="007D2C9B" w:rsidRPr="004A6B9C">
        <w:rPr>
          <w:rFonts w:ascii="Times New Roman" w:hAnsi="Times New Roman" w:cs="Times New Roman" w:hint="eastAsia"/>
          <w:sz w:val="24"/>
          <w:szCs w:val="24"/>
        </w:rPr>
        <w:t>了解</w:t>
      </w:r>
      <w:r w:rsidR="004A6B9C" w:rsidRPr="004A6B9C">
        <w:rPr>
          <w:rFonts w:ascii="Times New Roman" w:hAnsi="Times New Roman" w:cs="Times New Roman" w:hint="eastAsia"/>
          <w:sz w:val="24"/>
          <w:szCs w:val="24"/>
        </w:rPr>
        <w:t>，我们很有可能推测</w:t>
      </w:r>
      <w:r w:rsidR="004A6B9C" w:rsidRPr="004A6B9C">
        <w:rPr>
          <w:rFonts w:ascii="Times New Roman" w:hAnsi="Times New Roman" w:cs="Times New Roman" w:hint="eastAsia"/>
          <w:sz w:val="24"/>
          <w:szCs w:val="24"/>
        </w:rPr>
        <w:t>CO</w:t>
      </w:r>
      <w:r w:rsidR="00F277D7">
        <w:rPr>
          <w:rFonts w:ascii="Times New Roman" w:hAnsi="Times New Roman" w:cs="Times New Roman" w:hint="eastAsia"/>
          <w:sz w:val="24"/>
          <w:szCs w:val="24"/>
        </w:rPr>
        <w:t>具有</w:t>
      </w:r>
      <w:r w:rsidR="00F277D7" w:rsidRPr="004A6B9C">
        <w:rPr>
          <w:rFonts w:ascii="Times New Roman" w:hAnsi="Times New Roman" w:cs="Times New Roman" w:hint="eastAsia"/>
          <w:sz w:val="24"/>
          <w:szCs w:val="24"/>
        </w:rPr>
        <w:t>的</w:t>
      </w:r>
      <w:r w:rsidR="004A6B9C">
        <w:rPr>
          <w:rFonts w:ascii="Times New Roman" w:hAnsi="Times New Roman" w:cs="Times New Roman" w:hint="eastAsia"/>
          <w:sz w:val="24"/>
          <w:szCs w:val="24"/>
        </w:rPr>
        <w:t>潜在</w:t>
      </w:r>
      <w:r w:rsidR="004A6B9C" w:rsidRPr="004A6B9C">
        <w:rPr>
          <w:rFonts w:ascii="Times New Roman" w:hAnsi="Times New Roman" w:cs="Times New Roman" w:hint="eastAsia"/>
          <w:sz w:val="24"/>
          <w:szCs w:val="24"/>
        </w:rPr>
        <w:t>临床应用</w:t>
      </w:r>
      <w:r w:rsidR="004A6B9C">
        <w:rPr>
          <w:rFonts w:ascii="Times New Roman" w:hAnsi="Times New Roman" w:cs="Times New Roman" w:hint="eastAsia"/>
          <w:sz w:val="24"/>
          <w:szCs w:val="24"/>
        </w:rPr>
        <w:t>价值</w:t>
      </w:r>
      <w:r w:rsidR="004A6B9C" w:rsidRPr="004A6B9C">
        <w:rPr>
          <w:rFonts w:ascii="Times New Roman" w:hAnsi="Times New Roman" w:cs="Times New Roman" w:hint="eastAsia"/>
          <w:sz w:val="24"/>
          <w:szCs w:val="24"/>
        </w:rPr>
        <w:t>。</w:t>
      </w:r>
      <w:bookmarkStart w:id="0" w:name="_GoBack"/>
      <w:bookmarkEnd w:id="0"/>
      <w:r w:rsidR="00ED65B9" w:rsidRPr="00ED65B9">
        <w:rPr>
          <w:rFonts w:ascii="Times New Roman" w:hAnsi="Times New Roman" w:cs="Times New Roman" w:hint="eastAsia"/>
          <w:sz w:val="24"/>
          <w:szCs w:val="24"/>
        </w:rPr>
        <w:t>由于</w:t>
      </w:r>
      <w:r w:rsidR="00ED65B9" w:rsidRPr="00ED65B9">
        <w:rPr>
          <w:rFonts w:ascii="Times New Roman" w:hAnsi="Times New Roman" w:cs="Times New Roman" w:hint="eastAsia"/>
          <w:sz w:val="24"/>
          <w:szCs w:val="24"/>
        </w:rPr>
        <w:t>HO-1</w:t>
      </w:r>
      <w:r w:rsidR="00ED65B9" w:rsidRPr="00ED65B9">
        <w:rPr>
          <w:rFonts w:ascii="Times New Roman" w:hAnsi="Times New Roman" w:cs="Times New Roman" w:hint="eastAsia"/>
          <w:sz w:val="24"/>
          <w:szCs w:val="24"/>
        </w:rPr>
        <w:t>不易诱导，因此研究重点集中在</w:t>
      </w:r>
      <w:r w:rsidR="00ED65B9" w:rsidRPr="00ED65B9">
        <w:rPr>
          <w:rFonts w:ascii="Times New Roman" w:hAnsi="Times New Roman" w:cs="Times New Roman" w:hint="eastAsia"/>
          <w:sz w:val="24"/>
          <w:szCs w:val="24"/>
        </w:rPr>
        <w:t>CO</w:t>
      </w:r>
      <w:r w:rsidR="00ED65B9" w:rsidRPr="00ED65B9">
        <w:rPr>
          <w:rFonts w:ascii="Times New Roman" w:hAnsi="Times New Roman" w:cs="Times New Roman" w:hint="eastAsia"/>
          <w:sz w:val="24"/>
          <w:szCs w:val="24"/>
        </w:rPr>
        <w:t>气体分子自身的应用或一氧化碳</w:t>
      </w:r>
      <w:r w:rsidR="00722735">
        <w:rPr>
          <w:rFonts w:ascii="Times New Roman" w:hAnsi="Times New Roman" w:cs="Times New Roman" w:hint="eastAsia"/>
          <w:sz w:val="24"/>
          <w:szCs w:val="24"/>
        </w:rPr>
        <w:t>释放</w:t>
      </w:r>
      <w:r w:rsidR="00ED65B9" w:rsidRPr="00ED65B9">
        <w:rPr>
          <w:rFonts w:ascii="Times New Roman" w:hAnsi="Times New Roman" w:cs="Times New Roman" w:hint="eastAsia"/>
          <w:sz w:val="24"/>
          <w:szCs w:val="24"/>
        </w:rPr>
        <w:t>分子</w:t>
      </w:r>
      <w:r w:rsidR="00ED65B9" w:rsidRPr="00ED65B9">
        <w:rPr>
          <w:rFonts w:ascii="Times New Roman" w:hAnsi="Times New Roman" w:cs="Times New Roman" w:hint="eastAsia"/>
          <w:sz w:val="24"/>
          <w:szCs w:val="24"/>
        </w:rPr>
        <w:t xml:space="preserve">(CO- </w:t>
      </w:r>
      <w:r w:rsidR="00722735">
        <w:rPr>
          <w:rFonts w:ascii="Times New Roman" w:hAnsi="Times New Roman" w:cs="Times New Roman"/>
          <w:sz w:val="24"/>
          <w:szCs w:val="24"/>
        </w:rPr>
        <w:t>RM</w:t>
      </w:r>
      <w:r w:rsidR="00ED65B9" w:rsidRPr="00ED65B9">
        <w:rPr>
          <w:rFonts w:ascii="Times New Roman" w:hAnsi="Times New Roman" w:cs="Times New Roman" w:hint="eastAsia"/>
          <w:sz w:val="24"/>
          <w:szCs w:val="24"/>
        </w:rPr>
        <w:t>)</w:t>
      </w:r>
      <w:r w:rsidR="00722735">
        <w:rPr>
          <w:rFonts w:ascii="Times New Roman" w:hAnsi="Times New Roman" w:cs="Times New Roman" w:hint="eastAsia"/>
          <w:sz w:val="24"/>
          <w:szCs w:val="24"/>
        </w:rPr>
        <w:t>并通过</w:t>
      </w:r>
      <w:r w:rsidR="00ED65B9" w:rsidRPr="00ED65B9">
        <w:rPr>
          <w:rFonts w:ascii="Times New Roman" w:hAnsi="Times New Roman" w:cs="Times New Roman" w:hint="eastAsia"/>
          <w:sz w:val="24"/>
          <w:szCs w:val="24"/>
        </w:rPr>
        <w:t>时间</w:t>
      </w:r>
      <w:r w:rsidR="00722735">
        <w:rPr>
          <w:rFonts w:ascii="Times New Roman" w:hAnsi="Times New Roman" w:cs="Times New Roman" w:hint="eastAsia"/>
          <w:sz w:val="24"/>
          <w:szCs w:val="24"/>
        </w:rPr>
        <w:t>/</w:t>
      </w:r>
      <w:r w:rsidR="00722735">
        <w:rPr>
          <w:rFonts w:ascii="Times New Roman" w:hAnsi="Times New Roman" w:cs="Times New Roman" w:hint="eastAsia"/>
          <w:sz w:val="24"/>
          <w:szCs w:val="24"/>
        </w:rPr>
        <w:t>剂量</w:t>
      </w:r>
      <w:r w:rsidR="00ED65B9" w:rsidRPr="00ED65B9">
        <w:rPr>
          <w:rFonts w:ascii="Times New Roman" w:hAnsi="Times New Roman" w:cs="Times New Roman" w:hint="eastAsia"/>
          <w:sz w:val="24"/>
          <w:szCs w:val="24"/>
        </w:rPr>
        <w:t>依赖</w:t>
      </w:r>
      <w:r w:rsidR="00722735">
        <w:rPr>
          <w:rFonts w:ascii="Times New Roman" w:hAnsi="Times New Roman" w:cs="Times New Roman" w:hint="eastAsia"/>
          <w:sz w:val="24"/>
          <w:szCs w:val="24"/>
        </w:rPr>
        <w:t>性</w:t>
      </w:r>
      <w:r w:rsidR="00ED65B9" w:rsidRPr="00ED65B9">
        <w:rPr>
          <w:rFonts w:ascii="Times New Roman" w:hAnsi="Times New Roman" w:cs="Times New Roman" w:hint="eastAsia"/>
          <w:sz w:val="24"/>
          <w:szCs w:val="24"/>
        </w:rPr>
        <w:t>的安全方式传递到任何靶器官。</w:t>
      </w:r>
    </w:p>
    <w:p w:rsidR="00D2252D" w:rsidRDefault="00C71D05" w:rsidP="00033D5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C71D05">
        <w:rPr>
          <w:rFonts w:ascii="Times New Roman" w:hAnsi="Times New Roman" w:cs="Times New Roman" w:hint="eastAsia"/>
          <w:sz w:val="24"/>
          <w:szCs w:val="24"/>
        </w:rPr>
        <w:t>经过多年</w:t>
      </w:r>
      <w:r w:rsidR="00880BCC">
        <w:rPr>
          <w:rFonts w:ascii="Times New Roman" w:hAnsi="Times New Roman" w:cs="Times New Roman" w:hint="eastAsia"/>
          <w:sz w:val="24"/>
          <w:szCs w:val="24"/>
        </w:rPr>
        <w:t>在</w:t>
      </w:r>
      <w:r w:rsidRPr="00C71D05">
        <w:rPr>
          <w:rFonts w:ascii="Times New Roman" w:hAnsi="Times New Roman" w:cs="Times New Roman" w:hint="eastAsia"/>
          <w:sz w:val="24"/>
          <w:szCs w:val="24"/>
        </w:rPr>
        <w:t>细胞系统和动物模型</w:t>
      </w:r>
      <w:r w:rsidR="00880BCC">
        <w:rPr>
          <w:rFonts w:ascii="Times New Roman" w:hAnsi="Times New Roman" w:cs="Times New Roman" w:hint="eastAsia"/>
          <w:sz w:val="24"/>
          <w:szCs w:val="24"/>
        </w:rPr>
        <w:t>中进行</w:t>
      </w:r>
      <w:r w:rsidRPr="00C71D05">
        <w:rPr>
          <w:rFonts w:ascii="Times New Roman" w:hAnsi="Times New Roman" w:cs="Times New Roman" w:hint="eastAsia"/>
          <w:sz w:val="24"/>
          <w:szCs w:val="24"/>
        </w:rPr>
        <w:t>的研究，总结了</w:t>
      </w:r>
      <w:r w:rsidR="00012E1F">
        <w:rPr>
          <w:rFonts w:ascii="Times New Roman" w:hAnsi="Times New Roman" w:cs="Times New Roman" w:hint="eastAsia"/>
          <w:sz w:val="24"/>
          <w:szCs w:val="24"/>
        </w:rPr>
        <w:t>关于</w:t>
      </w:r>
      <w:r w:rsidR="00012E1F">
        <w:rPr>
          <w:rFonts w:ascii="Times New Roman" w:hAnsi="Times New Roman" w:cs="Times New Roman" w:hint="eastAsia"/>
          <w:sz w:val="24"/>
          <w:szCs w:val="24"/>
        </w:rPr>
        <w:t>C</w:t>
      </w:r>
      <w:r w:rsidR="00012E1F">
        <w:rPr>
          <w:rFonts w:ascii="Times New Roman" w:hAnsi="Times New Roman" w:cs="Times New Roman"/>
          <w:sz w:val="24"/>
          <w:szCs w:val="24"/>
        </w:rPr>
        <w:t>O</w:t>
      </w:r>
      <w:r w:rsidR="00012E1F">
        <w:rPr>
          <w:rFonts w:ascii="Times New Roman" w:hAnsi="Times New Roman" w:cs="Times New Roman" w:hint="eastAsia"/>
          <w:sz w:val="24"/>
          <w:szCs w:val="24"/>
        </w:rPr>
        <w:t>的</w:t>
      </w:r>
      <w:r w:rsidRPr="00C71D05">
        <w:rPr>
          <w:rFonts w:ascii="Times New Roman" w:hAnsi="Times New Roman" w:cs="Times New Roman" w:hint="eastAsia"/>
          <w:sz w:val="24"/>
          <w:szCs w:val="24"/>
        </w:rPr>
        <w:t>安全问题以及</w:t>
      </w:r>
      <w:r w:rsidR="00012E1F">
        <w:rPr>
          <w:rFonts w:ascii="Times New Roman" w:hAnsi="Times New Roman" w:cs="Times New Roman" w:hint="eastAsia"/>
          <w:sz w:val="24"/>
          <w:szCs w:val="24"/>
        </w:rPr>
        <w:t>其</w:t>
      </w:r>
      <w:r w:rsidRPr="00C71D05">
        <w:rPr>
          <w:rFonts w:ascii="Times New Roman" w:hAnsi="Times New Roman" w:cs="Times New Roman" w:hint="eastAsia"/>
          <w:sz w:val="24"/>
          <w:szCs w:val="24"/>
        </w:rPr>
        <w:t>治疗各种疾病可能</w:t>
      </w:r>
      <w:r w:rsidR="00012E1F">
        <w:rPr>
          <w:rFonts w:ascii="Times New Roman" w:hAnsi="Times New Roman" w:cs="Times New Roman" w:hint="eastAsia"/>
          <w:sz w:val="24"/>
          <w:szCs w:val="24"/>
        </w:rPr>
        <w:t>性的相关</w:t>
      </w:r>
      <w:r w:rsidR="00D839AD">
        <w:rPr>
          <w:rFonts w:ascii="Times New Roman" w:hAnsi="Times New Roman" w:cs="Times New Roman" w:hint="eastAsia"/>
          <w:sz w:val="24"/>
          <w:szCs w:val="24"/>
        </w:rPr>
        <w:t>数据</w:t>
      </w:r>
      <w:r w:rsidRPr="00C71D05">
        <w:rPr>
          <w:rFonts w:ascii="Times New Roman" w:hAnsi="Times New Roman" w:cs="Times New Roman" w:hint="eastAsia"/>
          <w:sz w:val="24"/>
          <w:szCs w:val="24"/>
        </w:rPr>
        <w:t>，</w:t>
      </w:r>
      <w:r w:rsidR="00D8041E">
        <w:rPr>
          <w:rFonts w:ascii="Times New Roman" w:hAnsi="Times New Roman" w:cs="Times New Roman" w:hint="eastAsia"/>
          <w:sz w:val="24"/>
          <w:szCs w:val="24"/>
        </w:rPr>
        <w:t>并已开展了首次临床</w:t>
      </w:r>
      <w:r w:rsidRPr="00C71D05">
        <w:rPr>
          <w:rFonts w:ascii="Times New Roman" w:hAnsi="Times New Roman" w:cs="Times New Roman" w:hint="eastAsia"/>
          <w:sz w:val="24"/>
          <w:szCs w:val="24"/>
        </w:rPr>
        <w:t>可行性</w:t>
      </w:r>
      <w:r w:rsidR="00D8041E">
        <w:rPr>
          <w:rFonts w:ascii="Times New Roman" w:hAnsi="Times New Roman" w:cs="Times New Roman" w:hint="eastAsia"/>
          <w:sz w:val="24"/>
          <w:szCs w:val="24"/>
        </w:rPr>
        <w:t>研究</w:t>
      </w:r>
      <w:r w:rsidRPr="00C71D05">
        <w:rPr>
          <w:rFonts w:ascii="Times New Roman" w:hAnsi="Times New Roman" w:cs="Times New Roman" w:hint="eastAsia"/>
          <w:sz w:val="24"/>
          <w:szCs w:val="24"/>
        </w:rPr>
        <w:t>。到目前为止，低剂量</w:t>
      </w:r>
      <w:r w:rsidR="00D839AD">
        <w:rPr>
          <w:rFonts w:ascii="Times New Roman" w:hAnsi="Times New Roman" w:cs="Times New Roman" w:hint="eastAsia"/>
          <w:sz w:val="24"/>
          <w:szCs w:val="24"/>
        </w:rPr>
        <w:t>C</w:t>
      </w:r>
      <w:r w:rsidR="00D839AD">
        <w:rPr>
          <w:rFonts w:ascii="Times New Roman" w:hAnsi="Times New Roman" w:cs="Times New Roman"/>
          <w:sz w:val="24"/>
          <w:szCs w:val="24"/>
        </w:rPr>
        <w:t>O</w:t>
      </w:r>
      <w:r w:rsidRPr="00C71D05">
        <w:rPr>
          <w:rFonts w:ascii="Times New Roman" w:hAnsi="Times New Roman" w:cs="Times New Roman" w:hint="eastAsia"/>
          <w:sz w:val="24"/>
          <w:szCs w:val="24"/>
        </w:rPr>
        <w:t>吸入</w:t>
      </w:r>
      <w:r w:rsidRPr="00C71D05">
        <w:rPr>
          <w:rFonts w:ascii="Times New Roman" w:hAnsi="Times New Roman" w:cs="Times New Roman" w:hint="eastAsia"/>
          <w:sz w:val="24"/>
          <w:szCs w:val="24"/>
        </w:rPr>
        <w:t>(</w:t>
      </w:r>
      <w:r w:rsidRPr="00C71D05">
        <w:rPr>
          <w:rFonts w:ascii="Times New Roman" w:hAnsi="Times New Roman" w:cs="Times New Roman" w:hint="eastAsia"/>
          <w:sz w:val="24"/>
          <w:szCs w:val="24"/>
        </w:rPr>
        <w:t>最高</w:t>
      </w:r>
      <w:r w:rsidRPr="00C71D05">
        <w:rPr>
          <w:rFonts w:ascii="Times New Roman" w:hAnsi="Times New Roman" w:cs="Times New Roman" w:hint="eastAsia"/>
          <w:sz w:val="24"/>
          <w:szCs w:val="24"/>
        </w:rPr>
        <w:t>500ppm)</w:t>
      </w:r>
      <w:r w:rsidRPr="00C71D05">
        <w:rPr>
          <w:rFonts w:ascii="Times New Roman" w:hAnsi="Times New Roman" w:cs="Times New Roman" w:hint="eastAsia"/>
          <w:sz w:val="24"/>
          <w:szCs w:val="24"/>
        </w:rPr>
        <w:t>的安全问题已经得到解决，而目前还没有关于注射或摄入任何</w:t>
      </w:r>
      <w:r w:rsidRPr="00C71D05">
        <w:rPr>
          <w:rFonts w:ascii="Times New Roman" w:hAnsi="Times New Roman" w:cs="Times New Roman" w:hint="eastAsia"/>
          <w:sz w:val="24"/>
          <w:szCs w:val="24"/>
        </w:rPr>
        <w:t>CO-RM</w:t>
      </w:r>
      <w:r w:rsidRPr="00C71D05">
        <w:rPr>
          <w:rFonts w:ascii="Times New Roman" w:hAnsi="Times New Roman" w:cs="Times New Roman" w:hint="eastAsia"/>
          <w:sz w:val="24"/>
          <w:szCs w:val="24"/>
        </w:rPr>
        <w:t>的临床数据</w:t>
      </w:r>
      <w:r w:rsidR="009D5DF5">
        <w:rPr>
          <w:rFonts w:ascii="Times New Roman" w:hAnsi="Times New Roman" w:cs="Times New Roman" w:hint="eastAsia"/>
          <w:sz w:val="24"/>
          <w:szCs w:val="24"/>
        </w:rPr>
        <w:t>。</w:t>
      </w:r>
      <w:r w:rsidR="00FB4490" w:rsidRPr="00FB4490">
        <w:rPr>
          <w:rFonts w:ascii="Times New Roman" w:hAnsi="Times New Roman" w:cs="Times New Roman" w:hint="eastAsia"/>
          <w:sz w:val="24"/>
          <w:szCs w:val="24"/>
        </w:rPr>
        <w:t>目前的人类研究模型包括败血症、急性肺损伤、急性呼吸窘迫综合征以及急性肾损伤。</w:t>
      </w:r>
      <w:r w:rsidR="00824B17">
        <w:rPr>
          <w:rFonts w:ascii="Times New Roman" w:hAnsi="Times New Roman" w:cs="Times New Roman" w:hint="eastAsia"/>
          <w:sz w:val="24"/>
          <w:szCs w:val="24"/>
        </w:rPr>
        <w:t>C</w:t>
      </w:r>
      <w:r w:rsidR="00824B17">
        <w:rPr>
          <w:rFonts w:ascii="Times New Roman" w:hAnsi="Times New Roman" w:cs="Times New Roman"/>
          <w:sz w:val="24"/>
          <w:szCs w:val="24"/>
        </w:rPr>
        <w:t>O</w:t>
      </w:r>
      <w:r w:rsidR="00D2252D">
        <w:rPr>
          <w:rFonts w:ascii="Times New Roman" w:hAnsi="Times New Roman" w:cs="Times New Roman" w:hint="eastAsia"/>
          <w:sz w:val="24"/>
          <w:szCs w:val="24"/>
        </w:rPr>
        <w:t>可能</w:t>
      </w:r>
      <w:r w:rsidR="00FB4490" w:rsidRPr="00FB4490">
        <w:rPr>
          <w:rFonts w:ascii="Times New Roman" w:hAnsi="Times New Roman" w:cs="Times New Roman" w:hint="eastAsia"/>
          <w:sz w:val="24"/>
          <w:szCs w:val="24"/>
        </w:rPr>
        <w:t>是一种</w:t>
      </w:r>
      <w:r w:rsidR="00D2252D">
        <w:rPr>
          <w:rFonts w:ascii="Times New Roman" w:hAnsi="Times New Roman" w:cs="Times New Roman" w:hint="eastAsia"/>
          <w:sz w:val="24"/>
          <w:szCs w:val="24"/>
        </w:rPr>
        <w:t>较</w:t>
      </w:r>
      <w:r w:rsidR="00FB4490" w:rsidRPr="00FB4490">
        <w:rPr>
          <w:rFonts w:ascii="Times New Roman" w:hAnsi="Times New Roman" w:cs="Times New Roman" w:hint="eastAsia"/>
          <w:sz w:val="24"/>
          <w:szCs w:val="24"/>
        </w:rPr>
        <w:t>有</w:t>
      </w:r>
      <w:r w:rsidR="00D2252D">
        <w:rPr>
          <w:rFonts w:ascii="Times New Roman" w:hAnsi="Times New Roman" w:cs="Times New Roman" w:hint="eastAsia"/>
          <w:sz w:val="24"/>
          <w:szCs w:val="24"/>
        </w:rPr>
        <w:t>前景的</w:t>
      </w:r>
      <w:r w:rsidR="00FB4490" w:rsidRPr="00FB4490">
        <w:rPr>
          <w:rFonts w:ascii="Times New Roman" w:hAnsi="Times New Roman" w:cs="Times New Roman" w:hint="eastAsia"/>
          <w:sz w:val="24"/>
          <w:szCs w:val="24"/>
        </w:rPr>
        <w:t>改善器官失衡状况的治疗药物。</w:t>
      </w:r>
    </w:p>
    <w:p w:rsidR="00FB4490" w:rsidRDefault="00D2252D" w:rsidP="00033D5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本</w:t>
      </w:r>
      <w:r w:rsidR="00DD419A">
        <w:rPr>
          <w:rFonts w:ascii="Times New Roman" w:hAnsi="Times New Roman" w:cs="Times New Roman" w:hint="eastAsia"/>
          <w:sz w:val="24"/>
          <w:szCs w:val="24"/>
        </w:rPr>
        <w:t>期</w:t>
      </w:r>
      <w:r>
        <w:rPr>
          <w:rFonts w:ascii="Times New Roman" w:hAnsi="Times New Roman" w:cs="Times New Roman" w:hint="eastAsia"/>
          <w:sz w:val="24"/>
          <w:szCs w:val="24"/>
        </w:rPr>
        <w:t>就推出</w:t>
      </w:r>
      <w:r w:rsidR="006A41A6"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近期</w:t>
      </w:r>
      <w:r w:rsidR="006A41A6"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 xml:space="preserve">Cardiovascular </w:t>
      </w:r>
      <w:r w:rsidR="006A41A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Research</w:t>
      </w:r>
      <w:r w:rsidR="006A41A6"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上发表的</w:t>
      </w:r>
      <w:r>
        <w:rPr>
          <w:rFonts w:ascii="Times New Roman" w:hAnsi="Times New Roman" w:cs="Times New Roman" w:hint="eastAsia"/>
          <w:sz w:val="24"/>
          <w:szCs w:val="24"/>
        </w:rPr>
        <w:t>一篇</w:t>
      </w:r>
      <w:r w:rsidR="00DD419A">
        <w:rPr>
          <w:rFonts w:ascii="Times New Roman" w:hAnsi="Times New Roman" w:cs="Times New Roman" w:hint="eastAsia"/>
          <w:sz w:val="24"/>
          <w:szCs w:val="24"/>
        </w:rPr>
        <w:t>C</w:t>
      </w:r>
      <w:r w:rsidR="00DD419A">
        <w:rPr>
          <w:rFonts w:ascii="Times New Roman" w:hAnsi="Times New Roman" w:cs="Times New Roman"/>
          <w:sz w:val="24"/>
          <w:szCs w:val="24"/>
        </w:rPr>
        <w:t>O</w:t>
      </w:r>
      <w:r w:rsidR="00DD419A" w:rsidRPr="00DD419A">
        <w:rPr>
          <w:rFonts w:ascii="Times New Roman" w:hAnsi="Times New Roman" w:cs="Times New Roman" w:hint="eastAsia"/>
          <w:sz w:val="24"/>
          <w:szCs w:val="24"/>
        </w:rPr>
        <w:t>可改善猪体外复苏过程中的血流动力学</w:t>
      </w:r>
      <w:r w:rsidR="00520517">
        <w:rPr>
          <w:rFonts w:ascii="Times New Roman" w:hAnsi="Times New Roman" w:cs="Times New Roman" w:hint="eastAsia"/>
          <w:sz w:val="24"/>
          <w:szCs w:val="24"/>
        </w:rPr>
        <w:t>的研究报道，</w:t>
      </w:r>
      <w:r w:rsidR="004D4F36">
        <w:rPr>
          <w:rFonts w:ascii="Times New Roman" w:hAnsi="Times New Roman" w:cs="Times New Roman" w:hint="eastAsia"/>
          <w:sz w:val="24"/>
          <w:szCs w:val="24"/>
        </w:rPr>
        <w:t>供大家学习和</w:t>
      </w:r>
      <w:r w:rsidR="001D77AF">
        <w:rPr>
          <w:rFonts w:ascii="Times New Roman" w:hAnsi="Times New Roman" w:cs="Times New Roman" w:hint="eastAsia"/>
          <w:sz w:val="24"/>
          <w:szCs w:val="24"/>
        </w:rPr>
        <w:t>参考</w:t>
      </w:r>
      <w:r w:rsidR="00520517">
        <w:rPr>
          <w:rFonts w:ascii="Times New Roman" w:hAnsi="Times New Roman" w:cs="Times New Roman" w:hint="eastAsia"/>
          <w:sz w:val="24"/>
          <w:szCs w:val="24"/>
        </w:rPr>
        <w:t>。</w:t>
      </w:r>
    </w:p>
    <w:p w:rsidR="006A41A6" w:rsidRDefault="006A41A6" w:rsidP="00033D54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6A41A6" w:rsidRDefault="006A41A6" w:rsidP="006A41A6">
      <w:pPr>
        <w:spacing w:before="18" w:line="360" w:lineRule="auto"/>
        <w:ind w:firstLineChars="400" w:firstLine="1280"/>
        <w:jc w:val="both"/>
        <w:rPr>
          <w:rFonts w:ascii="Times New Roman" w:hAnsi="Times New Roman" w:cs="Times New Roman"/>
          <w:sz w:val="46"/>
        </w:rPr>
      </w:pPr>
      <w:r>
        <w:rPr>
          <w:rFonts w:ascii="Times New Roman" w:hAnsi="Times New Roman" w:cs="Times New Roman"/>
          <w:b/>
          <w:color w:val="212121"/>
          <w:sz w:val="32"/>
          <w:szCs w:val="32"/>
          <w:shd w:val="clear" w:color="auto" w:fill="FFFFFF"/>
        </w:rPr>
        <w:lastRenderedPageBreak/>
        <w:t>一氧化碳可改善猪</w:t>
      </w:r>
      <w:r>
        <w:rPr>
          <w:rFonts w:ascii="Times New Roman" w:hAnsi="Times New Roman" w:cs="Times New Roman" w:hint="eastAsia"/>
          <w:b/>
          <w:color w:val="212121"/>
          <w:sz w:val="32"/>
          <w:szCs w:val="32"/>
          <w:shd w:val="clear" w:color="auto" w:fill="FFFFFF"/>
        </w:rPr>
        <w:t>ECPR</w:t>
      </w:r>
      <w:r>
        <w:rPr>
          <w:rFonts w:ascii="Times New Roman" w:hAnsi="Times New Roman" w:cs="Times New Roman"/>
          <w:b/>
          <w:color w:val="212121"/>
          <w:sz w:val="32"/>
          <w:szCs w:val="32"/>
          <w:shd w:val="clear" w:color="auto" w:fill="FFFFFF"/>
        </w:rPr>
        <w:t>过程中的血流动力学</w:t>
      </w:r>
    </w:p>
    <w:p w:rsidR="006A41A6" w:rsidRDefault="006A41A6" w:rsidP="006A41A6">
      <w:pPr>
        <w:spacing w:line="360" w:lineRule="auto"/>
        <w:ind w:right="23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翻译：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冼明海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广东医科大学附属高州医院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高州市人民医院</w:t>
      </w:r>
    </w:p>
    <w:p w:rsidR="006A41A6" w:rsidRPr="00E35DEE" w:rsidRDefault="006A41A6" w:rsidP="006A41A6">
      <w:pPr>
        <w:spacing w:line="360" w:lineRule="auto"/>
        <w:ind w:right="2302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 w:hint="eastAsia"/>
          <w:sz w:val="24"/>
          <w:szCs w:val="24"/>
        </w:rPr>
        <w:t>审校：沈佳</w:t>
      </w:r>
      <w:r>
        <w:rPr>
          <w:rFonts w:ascii="Times New Roman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hAnsi="Times New Roman" w:cs="Times New Roman" w:hint="eastAsia"/>
          <w:sz w:val="24"/>
          <w:szCs w:val="24"/>
        </w:rPr>
        <w:t>上海儿童医学中心</w:t>
      </w:r>
    </w:p>
    <w:p w:rsidR="006A41A6" w:rsidRPr="00CE676D" w:rsidRDefault="006A41A6" w:rsidP="006A41A6">
      <w:pPr>
        <w:pStyle w:val="a5"/>
        <w:spacing w:line="360" w:lineRule="auto"/>
        <w:ind w:left="0"/>
        <w:rPr>
          <w:rFonts w:ascii="Times New Roman" w:eastAsiaTheme="minorEastAsia" w:hAnsi="Times New Roman" w:cs="Times New Roman"/>
          <w:sz w:val="16"/>
          <w:lang w:eastAsia="zh-CN"/>
        </w:rPr>
      </w:pPr>
    </w:p>
    <w:p w:rsidR="006A41A6" w:rsidRPr="00B250AF" w:rsidRDefault="006A41A6" w:rsidP="006A41A6">
      <w:pPr>
        <w:pStyle w:val="a5"/>
        <w:spacing w:before="9" w:line="360" w:lineRule="auto"/>
        <w:ind w:left="0"/>
        <w:rPr>
          <w:rStyle w:val="a6"/>
          <w:color w:val="212121"/>
          <w:sz w:val="24"/>
          <w:szCs w:val="24"/>
          <w:shd w:val="clear" w:color="auto" w:fill="FFFFFF"/>
          <w:lang w:eastAsia="zh-CN"/>
        </w:rPr>
      </w:pPr>
      <w:r w:rsidRPr="00B250AF">
        <w:rPr>
          <w:rStyle w:val="a6"/>
          <w:color w:val="212121"/>
          <w:sz w:val="24"/>
          <w:szCs w:val="24"/>
          <w:shd w:val="clear" w:color="auto" w:fill="FFFFFF"/>
          <w:lang w:eastAsia="zh-CN"/>
        </w:rPr>
        <w:t>【</w:t>
      </w:r>
      <w:r w:rsidRPr="00B250AF">
        <w:rPr>
          <w:rStyle w:val="a6"/>
          <w:rFonts w:hint="eastAsia"/>
          <w:color w:val="212121"/>
          <w:sz w:val="24"/>
          <w:szCs w:val="24"/>
          <w:shd w:val="clear" w:color="auto" w:fill="FFFFFF"/>
          <w:lang w:eastAsia="zh-CN"/>
        </w:rPr>
        <w:t>摘要】</w:t>
      </w:r>
    </w:p>
    <w:p w:rsidR="006A41A6" w:rsidRDefault="006A41A6" w:rsidP="006A41A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a6"/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目的：</w:t>
      </w:r>
      <w:r>
        <w:rPr>
          <w:rStyle w:val="a6"/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>各种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不同病因的心脏病仍然是导致心脏骤停（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CA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）的主要原因。尽管采用各种措施以提高心肺复苏（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CPR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）的质量，但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CA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后继发的心肌和全身损伤仍是影响患者预后的主要因素。低剂量一氧化碳（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CO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）在心血管病理生理中起着保护作用，但临床应用上受到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无合适的给药方式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的限制。我们通过体外复苏（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ECPR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）与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给予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CO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相结合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的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方法，验证了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CO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可改善心脏生理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学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和血流动力学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的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这个假说。而损伤相关分子模式（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DAMP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）信号可能是心肌缺血损伤分子机制的一部分。</w:t>
      </w:r>
    </w:p>
    <w:p w:rsidR="006A41A6" w:rsidRDefault="006A41A6" w:rsidP="006A41A6">
      <w:pPr>
        <w:pStyle w:val="a7"/>
        <w:widowControl/>
        <w:spacing w:beforeAutospacing="0" w:afterAutospacing="0" w:line="360" w:lineRule="auto"/>
        <w:jc w:val="both"/>
        <w:rPr>
          <w:rFonts w:ascii="Times New Roman" w:eastAsiaTheme="minorEastAsia" w:hAnsi="Times New Roman"/>
          <w:color w:val="212121"/>
          <w:szCs w:val="24"/>
          <w:shd w:val="clear" w:color="auto" w:fill="FFFFFF"/>
        </w:rPr>
      </w:pPr>
      <w:r>
        <w:rPr>
          <w:rStyle w:val="a6"/>
          <w:rFonts w:ascii="Times New Roman" w:eastAsiaTheme="minorEastAsia" w:hAnsi="Times New Roman"/>
          <w:color w:val="212121"/>
          <w:szCs w:val="24"/>
          <w:shd w:val="clear" w:color="auto" w:fill="FFFFFF"/>
        </w:rPr>
        <w:t>方法和结果：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在实验动物猪上建立心跳骤停、</w:t>
      </w:r>
      <w:r>
        <w:rPr>
          <w:rFonts w:ascii="Times New Roman" w:eastAsiaTheme="minorEastAsia" w:hAnsi="Times New Roman"/>
        </w:rPr>
        <w:t>体外复苏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模型。</w:t>
      </w:r>
      <w:r>
        <w:rPr>
          <w:rFonts w:ascii="Times New Roman" w:eastAsiaTheme="minorEastAsia" w:hAnsi="Times New Roman"/>
        </w:rPr>
        <w:t>体外复苏</w:t>
      </w:r>
      <w:bookmarkStart w:id="1" w:name="OLE_LINK4"/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E-CPR</w:t>
      </w:r>
      <w:bookmarkEnd w:id="1"/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与传统的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CPR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救治策略相比，两</w:t>
      </w:r>
      <w:r>
        <w:rPr>
          <w:rFonts w:ascii="Times New Roman" w:eastAsiaTheme="minorEastAsia" w:hAnsi="Times New Roman" w:hint="eastAsia"/>
          <w:color w:val="212121"/>
          <w:szCs w:val="24"/>
          <w:shd w:val="clear" w:color="auto" w:fill="FFFFFF"/>
        </w:rPr>
        <w:t>者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结果</w:t>
      </w:r>
      <w:r>
        <w:rPr>
          <w:rFonts w:ascii="Times New Roman" w:eastAsiaTheme="minorEastAsia" w:hAnsi="Times New Roman" w:hint="eastAsia"/>
          <w:color w:val="212121"/>
          <w:szCs w:val="24"/>
          <w:shd w:val="clear" w:color="auto" w:fill="FFFFFF"/>
        </w:rPr>
        <w:t>相似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，而采用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CO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与体外复苏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E-CPR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相结合，则表现出显著的心肌保护效果。根据超声心动图和热稀释技术进行的心脏功能分析显示，与单纯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CPR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、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E-CPR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救治组中存在严重心脏功能</w:t>
      </w:r>
      <w:r>
        <w:rPr>
          <w:rFonts w:ascii="Times New Roman" w:eastAsiaTheme="minorEastAsia" w:hAnsi="Times New Roman" w:hint="eastAsia"/>
          <w:color w:val="212121"/>
          <w:szCs w:val="24"/>
          <w:shd w:val="clear" w:color="auto" w:fill="FFFFFF"/>
        </w:rPr>
        <w:t>不全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相比，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CO</w:t>
      </w:r>
      <w:r>
        <w:rPr>
          <w:rFonts w:ascii="Times New Roman" w:eastAsiaTheme="minorEastAsia" w:hAnsi="Times New Roman" w:hint="eastAsia"/>
          <w:color w:val="212121"/>
          <w:szCs w:val="24"/>
          <w:shd w:val="clear" w:color="auto" w:fill="FFFFFF"/>
        </w:rPr>
        <w:t>治疗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组的心功能</w:t>
      </w:r>
      <w:r>
        <w:rPr>
          <w:rFonts w:ascii="Times New Roman" w:eastAsiaTheme="minorEastAsia" w:hAnsi="Times New Roman" w:hint="eastAsia"/>
          <w:color w:val="212121"/>
          <w:szCs w:val="24"/>
          <w:shd w:val="clear" w:color="auto" w:fill="FFFFFF"/>
        </w:rPr>
        <w:t>明显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改善（左心室射血分数：</w:t>
      </w:r>
      <w:bookmarkStart w:id="2" w:name="OLE_LINK5"/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空白组</w:t>
      </w:r>
      <w:bookmarkEnd w:id="2"/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Sham 49±5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；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 xml:space="preserve"> CPR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组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 xml:space="preserve"> 26±2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；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 xml:space="preserve"> E-CPR 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组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25±2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；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 xml:space="preserve"> CO-E-CPR 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组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 xml:space="preserve">31±4; </w:t>
      </w:r>
      <w:r>
        <w:rPr>
          <w:rFonts w:ascii="Times New Roman" w:eastAsiaTheme="minorEastAsia" w:hAnsi="Times New Roman"/>
          <w:i/>
          <w:iCs/>
          <w:color w:val="212121"/>
          <w:szCs w:val="24"/>
          <w:shd w:val="clear" w:color="auto" w:fill="FFFFFF"/>
        </w:rPr>
        <w:t>P &lt;0.05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）。在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CPR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组和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E-CPR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组中其舌下微循环均受到严重损害，而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CO</w:t>
      </w:r>
      <w:r>
        <w:rPr>
          <w:rFonts w:ascii="Times New Roman" w:eastAsiaTheme="minorEastAsia" w:hAnsi="Times New Roman" w:hint="eastAsia"/>
          <w:color w:val="212121"/>
          <w:szCs w:val="24"/>
          <w:shd w:val="clear" w:color="auto" w:fill="FFFFFF"/>
        </w:rPr>
        <w:t>治疗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组则显示其微循环功能得到显著的改善（微血管流动指数：空白组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Sham 2.9±0.1; CPR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组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 xml:space="preserve"> 2.2±0.1; E-CPR 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组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 xml:space="preserve">1.8±0.1; CO-E-CPR 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组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 xml:space="preserve"> 2.7 ±0.1; </w:t>
      </w:r>
      <w:r>
        <w:rPr>
          <w:rFonts w:ascii="Times New Roman" w:eastAsiaTheme="minorEastAsia" w:hAnsi="Times New Roman"/>
          <w:i/>
          <w:iCs/>
          <w:color w:val="212121"/>
          <w:szCs w:val="24"/>
          <w:shd w:val="clear" w:color="auto" w:fill="FFFFFF"/>
        </w:rPr>
        <w:t>P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 xml:space="preserve"> &lt;0.01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），组织学和血清学心肌损伤标注物显著降低（</w:t>
      </w:r>
      <w:r>
        <w:rPr>
          <w:rFonts w:ascii="Times New Roman" w:eastAsiaTheme="minorEastAsia" w:hAnsi="Times New Roman" w:hint="eastAsia"/>
          <w:color w:val="212121"/>
          <w:szCs w:val="24"/>
          <w:shd w:val="clear" w:color="auto" w:fill="FFFFFF"/>
        </w:rPr>
        <w:t>超敏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肌钙蛋白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 xml:space="preserve">-T  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空白组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 xml:space="preserve"> Sham 0.01±0.001; CPR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组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 xml:space="preserve"> 1.9±0.2; E-CPR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组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 xml:space="preserve"> 3.5±1.2; CO-E-CPR 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组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 xml:space="preserve"> 0.5±0.2 ng / mL; </w:t>
      </w:r>
      <w:r>
        <w:rPr>
          <w:rFonts w:ascii="Times New Roman" w:eastAsiaTheme="minorEastAsia" w:hAnsi="Times New Roman"/>
          <w:i/>
          <w:iCs/>
          <w:color w:val="212121"/>
          <w:szCs w:val="24"/>
          <w:shd w:val="clear" w:color="auto" w:fill="FFFFFF"/>
        </w:rPr>
        <w:t>P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 xml:space="preserve"> &lt;0.05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）。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CO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所致的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DAMP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信号减少降低了心脏保护性热休克和环氧合酶反应的影响。</w:t>
      </w:r>
    </w:p>
    <w:p w:rsidR="006A41A6" w:rsidRDefault="006A41A6" w:rsidP="006A41A6">
      <w:pPr>
        <w:pStyle w:val="a7"/>
        <w:widowControl/>
        <w:spacing w:beforeAutospacing="0" w:afterAutospacing="0" w:line="360" w:lineRule="auto"/>
        <w:jc w:val="both"/>
        <w:rPr>
          <w:rFonts w:ascii="Times New Roman" w:eastAsiaTheme="minorEastAsia" w:hAnsi="Times New Roman"/>
          <w:color w:val="212121"/>
          <w:szCs w:val="24"/>
          <w:shd w:val="clear" w:color="auto" w:fill="FFFFFF"/>
        </w:rPr>
      </w:pPr>
      <w:r>
        <w:rPr>
          <w:rStyle w:val="a6"/>
          <w:rFonts w:ascii="Times New Roman" w:eastAsiaTheme="minorEastAsia" w:hAnsi="Times New Roman"/>
          <w:color w:val="212121"/>
          <w:szCs w:val="24"/>
          <w:shd w:val="clear" w:color="auto" w:fill="FFFFFF"/>
        </w:rPr>
        <w:lastRenderedPageBreak/>
        <w:t>结论：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CO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治疗可减少损伤相关分子模式信号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DAMPs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，从而保护</w:t>
      </w:r>
      <w:r>
        <w:rPr>
          <w:rFonts w:ascii="Times New Roman" w:eastAsiaTheme="minorEastAsia" w:hAnsi="Times New Roman"/>
        </w:rPr>
        <w:t>体外复苏过程中</w:t>
      </w:r>
      <w:r>
        <w:rPr>
          <w:rFonts w:ascii="Times New Roman" w:eastAsiaTheme="minorEastAsia" w:hAnsi="Times New Roman"/>
          <w:color w:val="212121"/>
          <w:szCs w:val="24"/>
          <w:shd w:val="clear" w:color="auto" w:fill="FFFFFF"/>
        </w:rPr>
        <w:t>的心肌功能，并可改善全身宏观、微观的血流动力学。</w:t>
      </w:r>
    </w:p>
    <w:p w:rsidR="006A41A6" w:rsidRPr="006E60F5" w:rsidRDefault="006A41A6" w:rsidP="006A41A6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【关键词】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一氧化碳；心脏骤停；心肺复苏；</w:t>
      </w:r>
      <w:bookmarkStart w:id="3" w:name="OLE_LINK3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损伤相关分子模式</w:t>
      </w:r>
      <w:bookmarkEnd w:id="3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；体外循环；血流动力学</w:t>
      </w:r>
    </w:p>
    <w:p w:rsidR="006A41A6" w:rsidRDefault="006A41A6" w:rsidP="006A41A6">
      <w:pPr>
        <w:spacing w:line="360" w:lineRule="auto"/>
        <w:ind w:firstLineChars="100" w:firstLine="2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、研究方法</w:t>
      </w:r>
    </w:p>
    <w:p w:rsidR="006A41A6" w:rsidRDefault="006A41A6" w:rsidP="006A41A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1.1</w:t>
      </w:r>
      <w:r>
        <w:rPr>
          <w:rFonts w:ascii="Times New Roman" w:hAnsi="Times New Roman" w:cs="Times New Roman"/>
          <w:b/>
          <w:bCs/>
          <w:sz w:val="24"/>
        </w:rPr>
        <w:t>麻醉</w:t>
      </w:r>
    </w:p>
    <w:p w:rsidR="006A41A6" w:rsidRDefault="006A41A6" w:rsidP="006A41A6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29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头土种杂交猪（体重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55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公斤）禁食一夜。肌内注射氯胺酮（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20mg/kg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）、咪达唑仑（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0.5mg/kg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）镇静后，建立静脉通路。使用异丙酚（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2mg/kg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）诱导麻醉，行气管插管，并通过持续输注异丙酚（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4-6mg/kg/h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）、芬太尼（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10lg/kg/h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）和顺式阿曲库铵（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0.7-1mg/kg/h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）来维持麻醉状态。采用容积控制策略，行呼吸机通气，并连续监测脉搏、血氧饱和度和心电图。</w:t>
      </w:r>
    </w:p>
    <w:p w:rsidR="006A41A6" w:rsidRDefault="006A41A6" w:rsidP="006A41A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1.2 </w:t>
      </w:r>
      <w:r>
        <w:rPr>
          <w:rFonts w:ascii="Times New Roman" w:hAnsi="Times New Roman" w:cs="Times New Roman"/>
          <w:b/>
          <w:bCs/>
          <w:sz w:val="24"/>
        </w:rPr>
        <w:t>体内置管</w:t>
      </w:r>
    </w:p>
    <w:p w:rsidR="006A41A6" w:rsidRDefault="006A41A6" w:rsidP="006A41A6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这些猪仰卧位置于复苏板上。右颈动脉置入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Picco-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导管。安装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picco2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监测系统。用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7Fr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导管和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8.5Fr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鞘分别插管左右颈外静脉，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建立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中心静脉通路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。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将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Swan-Ganz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导管推入肺动脉。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连续进行动脉和混合静脉血气分析（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Hoffmann-La Roche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，瑞士）。将尿导管插入膀胱以引流尿液。</w:t>
      </w:r>
    </w:p>
    <w:p w:rsidR="006A41A6" w:rsidRDefault="006A41A6" w:rsidP="006A41A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1.3</w:t>
      </w:r>
      <w:r>
        <w:rPr>
          <w:rFonts w:ascii="Times New Roman" w:hAnsi="Times New Roman" w:cs="Times New Roman"/>
          <w:b/>
          <w:bCs/>
          <w:sz w:val="24"/>
        </w:rPr>
        <w:t>经食管超声心动图</w:t>
      </w:r>
    </w:p>
    <w:p w:rsidR="006A41A6" w:rsidRDefault="006A41A6" w:rsidP="006A41A6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将食道超声心动图探头放置在食道中，以便可全程记录、分析。</w:t>
      </w:r>
    </w:p>
    <w:p w:rsidR="006A41A6" w:rsidRDefault="006A41A6" w:rsidP="006A41A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1.4</w:t>
      </w:r>
      <w:r>
        <w:rPr>
          <w:rFonts w:ascii="Times New Roman" w:hAnsi="Times New Roman" w:cs="Times New Roman"/>
          <w:b/>
          <w:bCs/>
          <w:sz w:val="24"/>
        </w:rPr>
        <w:t>微循环系统</w:t>
      </w:r>
    </w:p>
    <w:p w:rsidR="006A41A6" w:rsidRDefault="006A41A6" w:rsidP="006A41A6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采用用手持摄像机（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cytcamtm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Breaedius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，荷兰），用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Incident Darkfield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ID F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）技术观察舌下微循环的微血管流量（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MFI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）。随后进行离线分析，以计算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微循环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血管流量和灌注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血管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密度。</w:t>
      </w:r>
    </w:p>
    <w:p w:rsidR="006A41A6" w:rsidRDefault="006A41A6" w:rsidP="006A41A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1.5</w:t>
      </w:r>
      <w:r>
        <w:rPr>
          <w:rFonts w:ascii="Times New Roman" w:hAnsi="Times New Roman" w:cs="Times New Roman"/>
          <w:b/>
          <w:bCs/>
          <w:sz w:val="24"/>
        </w:rPr>
        <w:t>心脏骤停和体外复苏</w:t>
      </w:r>
    </w:p>
    <w:p w:rsidR="006A41A6" w:rsidRDefault="006A41A6" w:rsidP="006A41A6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将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29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头杂交猪按随机分配原则分为以下几组：空白组（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n=5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）、常规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CPR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组（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CPR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n=8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）、体外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CPR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组（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-CPR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n=8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）和体外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CPR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结合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CO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组（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O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-CPR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n=8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）。空白组动物单纯麻醉通气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6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小时。在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CRP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组，心跳骤停通过</w:t>
      </w:r>
      <w:bookmarkStart w:id="4" w:name="OLE_LINK6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窒息</w:t>
      </w:r>
      <w:bookmarkEnd w:id="4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的方法来实现，并通过食道超声心动图实时监测左心室流出道血流停止来证实。在窒息心跳骤停持续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4.5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分钟后，开始实行常规的胸外按压。即根据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AHA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指南，恢复机械通气和药物复苏的同时，采用了机械胸外按压装置。心脏电除颤在必要时进行。在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E-CRP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组，在右股动脉和左股静脉用导丝在超声引导下插管，其中将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17Fr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流入套管插入股动脉，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21Fr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流出套管放入股静脉，与管道、氧合器、旋转离心泵头共同建立一个体外循环回路。而在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CO-E-CRP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组中，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CO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的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给予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是通过体外一氧化碳释放系统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ECCORS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来实现的。以肝素和平衡晶体溶液进行体外循环管路预充。在行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5min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的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CRP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后，启动体外循环支持，并停止行胸外按压。治疗所有心跳骤停组的心肌抑顿，持续输注肾上腺素，以维持平均动脉压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60mm Hg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，并增强左心室功能，或者在必要时在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1h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后加入去甲肾上腺素。通过温度控制装置维持正常体温在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36</w:t>
      </w:r>
      <w:r>
        <w:rPr>
          <w:rFonts w:ascii="Marion Regular" w:hAnsi="Marion Regular" w:cs="Marion Regular"/>
          <w:color w:val="212121"/>
          <w:sz w:val="24"/>
          <w:szCs w:val="24"/>
          <w:shd w:val="clear" w:color="auto" w:fill="FFFFFF"/>
        </w:rPr>
        <w:t>℃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-37</w:t>
      </w:r>
      <w:bookmarkStart w:id="5" w:name="OLE_LINK11"/>
      <w:r>
        <w:rPr>
          <w:rFonts w:ascii="Marion Regular" w:hAnsi="Marion Regular" w:cs="Marion Regular"/>
          <w:color w:val="212121"/>
          <w:sz w:val="24"/>
          <w:szCs w:val="24"/>
          <w:shd w:val="clear" w:color="auto" w:fill="FFFFFF"/>
        </w:rPr>
        <w:t>℃</w:t>
      </w:r>
      <w:bookmarkEnd w:id="5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之间。抗凝是通过将活化凝血时间维持在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160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-180s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之间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来实现的，并且每小时测量一次。在心跳骤停开始后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6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小时，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取得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血清样本，在心内注射高钾杀死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实验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动物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，并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立即采集心脏组织并储存，进行分子和组织病理学检查。</w:t>
      </w:r>
    </w:p>
    <w:p w:rsidR="006A41A6" w:rsidRDefault="006A41A6" w:rsidP="006A41A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1.6</w:t>
      </w:r>
      <w:r>
        <w:rPr>
          <w:rFonts w:ascii="Times New Roman" w:hAnsi="Times New Roman" w:cs="Times New Roman"/>
          <w:b/>
          <w:bCs/>
          <w:sz w:val="24"/>
        </w:rPr>
        <w:t>心肌组织病理学</w:t>
      </w:r>
    </w:p>
    <w:p w:rsidR="006A41A6" w:rsidRDefault="006A41A6" w:rsidP="006A41A6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在组织学分析中，将组织包埋在石蜡中并获得显微切片。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进行苏木精和曙红染色。以盲法研究形态学评估，并在以下类别中评分：心肌水肿，核分裂症，嗜酸性粒细胞增多症，心肌心搏动和收缩带坏死。采用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18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抗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Hsp70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的免疫组化抗体。</w:t>
      </w:r>
    </w:p>
    <w:p w:rsidR="006A41A6" w:rsidRDefault="006A41A6" w:rsidP="006A41A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1.7</w:t>
      </w:r>
      <w:r>
        <w:rPr>
          <w:rFonts w:ascii="Times New Roman" w:hAnsi="Times New Roman" w:cs="Times New Roman"/>
          <w:b/>
          <w:bCs/>
          <w:sz w:val="24"/>
        </w:rPr>
        <w:t>蛋白质印迹</w:t>
      </w:r>
    </w:p>
    <w:p w:rsidR="006A41A6" w:rsidRDefault="006A41A6" w:rsidP="006A41A6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lastRenderedPageBreak/>
        <w:t>将组织匀浆，并使用布拉德福德法（德国，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Bio-Rad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）测定总蛋白浓度。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针对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HMGB-1 [Cell Signaling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＃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3935]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HO-1 [Abcam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＃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52947]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COX2 [MBS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＃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249808]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Hsp70 [Abcam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＃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69413]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Abcam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，英国；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Cell Signaling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）进行蛋白质印迹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（美国）和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MyBioSource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）。</w:t>
      </w:r>
    </w:p>
    <w:p w:rsidR="006A41A6" w:rsidRDefault="006A41A6" w:rsidP="006A41A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1.8</w:t>
      </w:r>
      <w:r>
        <w:rPr>
          <w:rFonts w:ascii="Times New Roman" w:hAnsi="Times New Roman" w:cs="Times New Roman"/>
          <w:b/>
          <w:bCs/>
          <w:sz w:val="24"/>
        </w:rPr>
        <w:t>酶联免疫吸附测定</w:t>
      </w:r>
    </w:p>
    <w:p w:rsidR="006A41A6" w:rsidRDefault="006A41A6" w:rsidP="006A41A6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根据制造商的说明使用酶联免疫吸附测定（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ELISA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）试剂盒分析血清和均质化组织样品（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COX2 [Biomatik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＃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EKC33347]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HMGB-1 [Biozol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＃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LS-F6303-1]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Hsp70 [Biozol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＃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SEA873HU ]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IL-6 [Biozol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＃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SEA079PO]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；美国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Biomatik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和德国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Biozol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）。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德国弗赖堡大学医学中心临床化学研究所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分析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血清样品中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的心肌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酶。</w:t>
      </w:r>
    </w:p>
    <w:p w:rsidR="006A41A6" w:rsidRDefault="006A41A6" w:rsidP="006A41A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1.9</w:t>
      </w:r>
      <w:r>
        <w:rPr>
          <w:rFonts w:ascii="Times New Roman" w:hAnsi="Times New Roman" w:cs="Times New Roman"/>
          <w:b/>
          <w:bCs/>
          <w:sz w:val="24"/>
        </w:rPr>
        <w:t>定量聚合酶链反应</w:t>
      </w:r>
    </w:p>
    <w:p w:rsidR="006A41A6" w:rsidRDefault="006A41A6" w:rsidP="006A41A6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在血清中分析了细胞色素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作为线粒体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DNA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mtDNA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）的标志物，并用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NanoDropTM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ThermoFisher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，美国）测量核酸浓度。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根据制造商的建议，使用了针对细胞色素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的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TaqManTM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引物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[CYB561 Pig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Ss03385881_u1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4351372]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TaqManTM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基因表达预混液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[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＃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4369016]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（均为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ThermoFisher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，美国）。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使用参照血清细胞色素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b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的比较性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CT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方法，实现血清中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mtDNA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的相对定量。</w:t>
      </w:r>
    </w:p>
    <w:p w:rsidR="006A41A6" w:rsidRDefault="006A41A6" w:rsidP="006A41A6">
      <w:pPr>
        <w:pStyle w:val="a5"/>
        <w:spacing w:before="5" w:line="360" w:lineRule="auto"/>
        <w:ind w:left="0"/>
        <w:rPr>
          <w:rFonts w:ascii="Times New Roman" w:eastAsiaTheme="minorEastAsia" w:hAnsi="Times New Roman" w:cs="Times New Roman"/>
          <w:b/>
          <w:bCs/>
          <w:sz w:val="24"/>
          <w:lang w:eastAsia="zh-CN"/>
        </w:rPr>
      </w:pPr>
      <w:r>
        <w:rPr>
          <w:rFonts w:ascii="Times New Roman" w:eastAsiaTheme="minorEastAsia" w:hAnsi="Times New Roman" w:cs="Times New Roman"/>
          <w:b/>
          <w:bCs/>
          <w:sz w:val="24"/>
          <w:lang w:eastAsia="zh-CN"/>
        </w:rPr>
        <w:t>1.10</w:t>
      </w:r>
      <w:r>
        <w:rPr>
          <w:rFonts w:ascii="Times New Roman" w:eastAsiaTheme="minorEastAsia" w:hAnsi="Times New Roman" w:cs="Times New Roman"/>
          <w:b/>
          <w:bCs/>
          <w:sz w:val="24"/>
          <w:lang w:eastAsia="zh-CN"/>
        </w:rPr>
        <w:t>统计学分析</w:t>
      </w:r>
    </w:p>
    <w:p w:rsidR="006A41A6" w:rsidRDefault="006A41A6" w:rsidP="006A41A6">
      <w:pPr>
        <w:pStyle w:val="a5"/>
        <w:spacing w:before="5" w:line="360" w:lineRule="auto"/>
        <w:ind w:left="0"/>
        <w:rPr>
          <w:rFonts w:ascii="Times New Roman" w:eastAsiaTheme="minorEastAsia" w:hAnsi="Times New Roman" w:cs="Times New Roman"/>
          <w:b/>
          <w:bCs/>
          <w:sz w:val="24"/>
          <w:lang w:eastAsia="zh-CN"/>
        </w:rPr>
      </w:pPr>
    </w:p>
    <w:p w:rsidR="006A41A6" w:rsidRDefault="006A41A6" w:rsidP="006A41A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二、结果</w:t>
      </w:r>
    </w:p>
    <w:p w:rsidR="006A41A6" w:rsidRDefault="006A41A6" w:rsidP="006A41A6">
      <w:pPr>
        <w:pStyle w:val="a5"/>
        <w:spacing w:before="5" w:line="360" w:lineRule="auto"/>
        <w:ind w:left="0" w:firstLineChars="200" w:firstLine="480"/>
        <w:jc w:val="both"/>
        <w:rPr>
          <w:rFonts w:ascii="Times New Roman" w:eastAsiaTheme="minorEastAsia" w:hAnsi="Times New Roman" w:cs="Times New Roman"/>
          <w:sz w:val="24"/>
          <w:lang w:eastAsia="zh-CN"/>
        </w:rPr>
      </w:pPr>
      <w:r>
        <w:rPr>
          <w:rFonts w:ascii="Times New Roman" w:eastAsiaTheme="minorEastAsia" w:hAnsi="Times New Roman" w:cs="Times New Roman"/>
          <w:sz w:val="24"/>
          <w:lang w:eastAsia="zh-CN"/>
        </w:rPr>
        <w:t>所有</w:t>
      </w:r>
      <w:r>
        <w:rPr>
          <w:rFonts w:ascii="Times New Roman" w:eastAsiaTheme="minorEastAsia" w:hAnsi="Times New Roman" w:cs="Times New Roman" w:hint="eastAsia"/>
          <w:sz w:val="24"/>
          <w:lang w:eastAsia="zh-CN"/>
        </w:rPr>
        <w:t>空白组</w:t>
      </w:r>
      <w:r>
        <w:rPr>
          <w:rFonts w:ascii="Times New Roman" w:eastAsiaTheme="minorEastAsia" w:hAnsi="Times New Roman" w:cs="Times New Roman"/>
          <w:sz w:val="24"/>
          <w:lang w:eastAsia="zh-CN"/>
        </w:rPr>
        <w:t>动物和</w:t>
      </w:r>
      <w:r>
        <w:rPr>
          <w:rFonts w:ascii="Times New Roman" w:eastAsiaTheme="minorEastAsia" w:hAnsi="Times New Roman" w:cs="Times New Roman" w:hint="eastAsia"/>
          <w:sz w:val="24"/>
          <w:lang w:eastAsia="zh-CN"/>
        </w:rPr>
        <w:t>CO-E-CPR</w:t>
      </w:r>
      <w:r>
        <w:rPr>
          <w:rFonts w:ascii="Times New Roman" w:eastAsiaTheme="minorEastAsia" w:hAnsi="Times New Roman" w:cs="Times New Roman" w:hint="eastAsia"/>
          <w:sz w:val="24"/>
          <w:lang w:eastAsia="zh-CN"/>
        </w:rPr>
        <w:t>组</w:t>
      </w:r>
      <w:r>
        <w:rPr>
          <w:rFonts w:ascii="Times New Roman" w:eastAsiaTheme="minorEastAsia" w:hAnsi="Times New Roman" w:cs="Times New Roman"/>
          <w:sz w:val="24"/>
          <w:lang w:eastAsia="zh-CN"/>
        </w:rPr>
        <w:t>动物都活了下来。在</w:t>
      </w:r>
      <w:r>
        <w:rPr>
          <w:rFonts w:ascii="Times New Roman" w:eastAsiaTheme="minorEastAsia" w:hAnsi="Times New Roman" w:cs="Times New Roman"/>
          <w:sz w:val="24"/>
          <w:lang w:eastAsia="zh-CN"/>
        </w:rPr>
        <w:t>CPR</w:t>
      </w:r>
      <w:r>
        <w:rPr>
          <w:rFonts w:ascii="Times New Roman" w:eastAsiaTheme="minorEastAsia" w:hAnsi="Times New Roman" w:cs="Times New Roman"/>
          <w:sz w:val="24"/>
          <w:lang w:eastAsia="zh-CN"/>
        </w:rPr>
        <w:t>组中，有一只动物由于持续的窒息而死亡，</w:t>
      </w:r>
      <w:r>
        <w:rPr>
          <w:rFonts w:ascii="Times New Roman" w:eastAsiaTheme="minorEastAsia" w:hAnsi="Times New Roman" w:cs="Times New Roman" w:hint="eastAsia"/>
          <w:sz w:val="24"/>
          <w:lang w:eastAsia="zh-CN"/>
        </w:rPr>
        <w:t>并且对所有的</w:t>
      </w:r>
      <w:r>
        <w:rPr>
          <w:rFonts w:ascii="Times New Roman" w:eastAsiaTheme="minorEastAsia" w:hAnsi="Times New Roman" w:cs="Times New Roman"/>
          <w:sz w:val="24"/>
          <w:lang w:eastAsia="zh-CN"/>
        </w:rPr>
        <w:t>复苏</w:t>
      </w:r>
      <w:r>
        <w:rPr>
          <w:rFonts w:ascii="Times New Roman" w:eastAsiaTheme="minorEastAsia" w:hAnsi="Times New Roman" w:cs="Times New Roman" w:hint="eastAsia"/>
          <w:sz w:val="24"/>
          <w:lang w:eastAsia="zh-CN"/>
        </w:rPr>
        <w:t>措施无效</w:t>
      </w:r>
      <w:r>
        <w:rPr>
          <w:rFonts w:ascii="Times New Roman" w:eastAsiaTheme="minorEastAsia" w:hAnsi="Times New Roman" w:cs="Times New Roman"/>
          <w:sz w:val="24"/>
          <w:lang w:eastAsia="zh-CN"/>
        </w:rPr>
        <w:t>。因套管部位顽固性出血，</w:t>
      </w:r>
      <w:r>
        <w:rPr>
          <w:rFonts w:ascii="Times New Roman" w:eastAsiaTheme="minorEastAsia" w:hAnsi="Times New Roman" w:cs="Times New Roman" w:hint="eastAsia"/>
          <w:sz w:val="24"/>
          <w:lang w:eastAsia="zh-CN"/>
        </w:rPr>
        <w:t>E</w:t>
      </w:r>
      <w:r>
        <w:rPr>
          <w:rFonts w:ascii="Times New Roman" w:eastAsiaTheme="minorEastAsia" w:hAnsi="Times New Roman" w:cs="Times New Roman"/>
          <w:sz w:val="24"/>
          <w:lang w:eastAsia="zh-CN"/>
        </w:rPr>
        <w:t>-CPR</w:t>
      </w:r>
      <w:r>
        <w:rPr>
          <w:rFonts w:ascii="Times New Roman" w:eastAsiaTheme="minorEastAsia" w:hAnsi="Times New Roman" w:cs="Times New Roman"/>
          <w:sz w:val="24"/>
          <w:lang w:eastAsia="zh-CN"/>
        </w:rPr>
        <w:t>组</w:t>
      </w:r>
      <w:r>
        <w:rPr>
          <w:rFonts w:ascii="Times New Roman" w:eastAsiaTheme="minorEastAsia" w:hAnsi="Times New Roman" w:cs="Times New Roman" w:hint="eastAsia"/>
          <w:sz w:val="24"/>
          <w:lang w:eastAsia="zh-CN"/>
        </w:rPr>
        <w:t>一只动物死亡</w:t>
      </w:r>
      <w:r>
        <w:rPr>
          <w:rFonts w:ascii="Times New Roman" w:eastAsiaTheme="minorEastAsia" w:hAnsi="Times New Roman" w:cs="Times New Roman"/>
          <w:sz w:val="24"/>
          <w:lang w:eastAsia="zh-CN"/>
        </w:rPr>
        <w:t>。实现</w:t>
      </w:r>
      <w:r>
        <w:rPr>
          <w:rFonts w:ascii="Times New Roman" w:eastAsiaTheme="minorEastAsia" w:hAnsi="Times New Roman" w:cs="Times New Roman"/>
          <w:sz w:val="24"/>
          <w:lang w:eastAsia="zh-CN"/>
        </w:rPr>
        <w:t>ROSC</w:t>
      </w:r>
      <w:r>
        <w:rPr>
          <w:rFonts w:ascii="Times New Roman" w:eastAsiaTheme="minorEastAsia" w:hAnsi="Times New Roman" w:cs="Times New Roman"/>
          <w:sz w:val="24"/>
          <w:lang w:eastAsia="zh-CN"/>
        </w:rPr>
        <w:t>所需的时间在各组之间没有差异（</w:t>
      </w:r>
      <w:r>
        <w:rPr>
          <w:rFonts w:ascii="Times New Roman" w:eastAsiaTheme="minorEastAsia" w:hAnsi="Times New Roman" w:cs="Times New Roman"/>
          <w:sz w:val="24"/>
          <w:lang w:eastAsia="zh-CN"/>
        </w:rPr>
        <w:t>CPR</w:t>
      </w:r>
      <w:r>
        <w:rPr>
          <w:rFonts w:ascii="Times New Roman" w:eastAsiaTheme="minorEastAsia" w:hAnsi="Times New Roman" w:cs="Times New Roman" w:hint="eastAsia"/>
          <w:sz w:val="24"/>
          <w:lang w:eastAsia="zh-CN"/>
        </w:rPr>
        <w:t>组</w:t>
      </w:r>
      <w:r>
        <w:rPr>
          <w:rFonts w:ascii="Times New Roman" w:eastAsiaTheme="minorEastAsia" w:hAnsi="Times New Roman" w:cs="Times New Roman"/>
          <w:sz w:val="24"/>
          <w:lang w:eastAsia="zh-CN"/>
        </w:rPr>
        <w:t>26±3</w:t>
      </w:r>
      <w:r>
        <w:rPr>
          <w:rFonts w:ascii="Times New Roman" w:eastAsiaTheme="minorEastAsia" w:hAnsi="Times New Roman" w:cs="Times New Roman"/>
          <w:sz w:val="24"/>
          <w:lang w:eastAsia="zh-CN"/>
        </w:rPr>
        <w:t>；</w:t>
      </w:r>
      <w:r>
        <w:rPr>
          <w:rFonts w:ascii="Times New Roman" w:eastAsiaTheme="minorEastAsia" w:hAnsi="Times New Roman" w:cs="Times New Roman" w:hint="eastAsia"/>
          <w:sz w:val="24"/>
          <w:lang w:eastAsia="zh-CN"/>
        </w:rPr>
        <w:t>E</w:t>
      </w:r>
      <w:r>
        <w:rPr>
          <w:rFonts w:ascii="Times New Roman" w:eastAsiaTheme="minorEastAsia" w:hAnsi="Times New Roman" w:cs="Times New Roman"/>
          <w:sz w:val="24"/>
          <w:lang w:eastAsia="zh-CN"/>
        </w:rPr>
        <w:t>-</w:t>
      </w:r>
      <w:r>
        <w:rPr>
          <w:rFonts w:ascii="Times New Roman" w:eastAsiaTheme="minorEastAsia" w:hAnsi="Times New Roman" w:cs="Times New Roman" w:hint="eastAsia"/>
          <w:sz w:val="24"/>
          <w:lang w:eastAsia="zh-CN"/>
        </w:rPr>
        <w:t>CPR</w:t>
      </w:r>
      <w:r>
        <w:rPr>
          <w:rFonts w:ascii="Times New Roman" w:eastAsiaTheme="minorEastAsia" w:hAnsi="Times New Roman" w:cs="Times New Roman"/>
          <w:sz w:val="24"/>
          <w:lang w:eastAsia="zh-CN"/>
        </w:rPr>
        <w:t>27±5</w:t>
      </w:r>
      <w:r>
        <w:rPr>
          <w:rFonts w:ascii="Times New Roman" w:eastAsiaTheme="minorEastAsia" w:hAnsi="Times New Roman" w:cs="Times New Roman"/>
          <w:sz w:val="24"/>
          <w:lang w:eastAsia="zh-CN"/>
        </w:rPr>
        <w:t>；</w:t>
      </w:r>
      <w:bookmarkStart w:id="6" w:name="OLE_LINK13"/>
      <w:r>
        <w:rPr>
          <w:rFonts w:ascii="Times New Roman" w:eastAsiaTheme="minorEastAsia" w:hAnsi="Times New Roman" w:cs="Times New Roman" w:hint="eastAsia"/>
          <w:sz w:val="24"/>
          <w:lang w:eastAsia="zh-CN"/>
        </w:rPr>
        <w:t>CO-E-CPR</w:t>
      </w:r>
      <w:bookmarkEnd w:id="6"/>
      <w:r>
        <w:rPr>
          <w:rFonts w:ascii="Times New Roman" w:eastAsiaTheme="minorEastAsia" w:hAnsi="Times New Roman" w:cs="Times New Roman"/>
          <w:sz w:val="24"/>
          <w:lang w:eastAsia="zh-CN"/>
        </w:rPr>
        <w:t>26±3</w:t>
      </w:r>
      <w:r>
        <w:rPr>
          <w:rFonts w:ascii="Times New Roman" w:eastAsiaTheme="minorEastAsia" w:hAnsi="Times New Roman" w:cs="Times New Roman" w:hint="eastAsia"/>
          <w:sz w:val="24"/>
          <w:lang w:eastAsia="zh-CN"/>
        </w:rPr>
        <w:t xml:space="preserve"> min</w:t>
      </w:r>
      <w:r>
        <w:rPr>
          <w:rFonts w:ascii="Times New Roman" w:eastAsiaTheme="minorEastAsia" w:hAnsi="Times New Roman" w:cs="Times New Roman"/>
          <w:sz w:val="24"/>
          <w:lang w:eastAsia="zh-CN"/>
        </w:rPr>
        <w:t>）。</w:t>
      </w:r>
    </w:p>
    <w:p w:rsidR="006A41A6" w:rsidRDefault="006A41A6" w:rsidP="006A41A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lastRenderedPageBreak/>
        <w:t xml:space="preserve">2.1  </w:t>
      </w:r>
      <w:r>
        <w:rPr>
          <w:rFonts w:ascii="Times New Roman" w:hAnsi="Times New Roman" w:cs="Times New Roman"/>
          <w:b/>
          <w:bCs/>
          <w:sz w:val="24"/>
        </w:rPr>
        <w:t>心脏骤停后</w:t>
      </w:r>
      <w:r>
        <w:rPr>
          <w:rFonts w:ascii="Times New Roman" w:hAnsi="Times New Roman" w:cs="Times New Roman"/>
          <w:b/>
          <w:bCs/>
          <w:sz w:val="24"/>
        </w:rPr>
        <w:t>6h</w:t>
      </w:r>
      <w:r>
        <w:rPr>
          <w:rFonts w:ascii="Times New Roman" w:hAnsi="Times New Roman" w:cs="Times New Roman"/>
          <w:b/>
          <w:bCs/>
          <w:sz w:val="24"/>
        </w:rPr>
        <w:t>动脉</w:t>
      </w:r>
      <w:r>
        <w:rPr>
          <w:rFonts w:ascii="Times New Roman" w:hAnsi="Times New Roman" w:cs="Times New Roman" w:hint="eastAsia"/>
          <w:b/>
          <w:bCs/>
          <w:sz w:val="24"/>
        </w:rPr>
        <w:t>或</w:t>
      </w:r>
      <w:r>
        <w:rPr>
          <w:rFonts w:ascii="Times New Roman" w:hAnsi="Times New Roman" w:cs="Times New Roman"/>
          <w:b/>
          <w:bCs/>
          <w:sz w:val="24"/>
        </w:rPr>
        <w:t>混合静脉</w:t>
      </w:r>
      <w:r>
        <w:rPr>
          <w:rFonts w:ascii="Times New Roman" w:hAnsi="Times New Roman" w:cs="Times New Roman" w:hint="eastAsia"/>
          <w:b/>
          <w:bCs/>
          <w:sz w:val="24"/>
        </w:rPr>
        <w:t>血的</w:t>
      </w:r>
      <w:r>
        <w:rPr>
          <w:rFonts w:ascii="Times New Roman" w:hAnsi="Times New Roman" w:cs="Times New Roman"/>
          <w:b/>
          <w:bCs/>
          <w:sz w:val="24"/>
        </w:rPr>
        <w:t>血气</w:t>
      </w:r>
      <w:r>
        <w:rPr>
          <w:rFonts w:ascii="Times New Roman" w:hAnsi="Times New Roman" w:cs="Times New Roman" w:hint="eastAsia"/>
          <w:b/>
          <w:bCs/>
          <w:sz w:val="24"/>
        </w:rPr>
        <w:t>分析</w:t>
      </w:r>
    </w:p>
    <w:p w:rsidR="006A41A6" w:rsidRDefault="006A41A6" w:rsidP="006A41A6">
      <w:pPr>
        <w:spacing w:line="360" w:lineRule="auto"/>
        <w:ind w:rightChars="219" w:right="482" w:firstLineChars="200" w:firstLine="4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基线血气分析值在各组之间没有差异，基线血红蛋白平均水平为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9.2±0.2mg/dl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。在心跳骤停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小时后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pH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在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CPR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组、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E-CPR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组和</w:t>
      </w:r>
      <w:bookmarkStart w:id="7" w:name="OLE_LINK7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CO-E-CPR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组</w:t>
      </w:r>
      <w:bookmarkEnd w:id="7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均明显下降（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CPR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组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7.25±0.02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E-CPR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组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7.32±0.09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CO-E-CPR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组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7.3±0.01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；所有</w:t>
      </w:r>
      <w:bookmarkStart w:id="8" w:name="OLE_LINK14"/>
      <w:r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</w:rPr>
        <w:t>p</w:t>
      </w:r>
      <w:bookmarkEnd w:id="8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&lt;0.05</w:t>
      </w:r>
      <w:bookmarkStart w:id="9" w:name="OLE_LINK10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，对比空白组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Sham</w:t>
      </w:r>
      <w:bookmarkEnd w:id="9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）。心跳骤停组乳酸水平在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1h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后达到峰值（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CPR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组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7.8±1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-CPR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组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8.2±1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O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-CPR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组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8.9±1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；所有</w:t>
      </w:r>
      <w:bookmarkStart w:id="10" w:name="OLE_LINK15"/>
      <w:r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</w:rPr>
        <w:t>p</w:t>
      </w:r>
      <w:bookmarkEnd w:id="10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&lt;0.05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，对比空白组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Sham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），随后降至基线水平。血红蛋白水平在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-CPR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组和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CO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-E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CPR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组均明显下降（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心跳骤停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6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小时后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：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-CPR7.5±0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，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CO-E-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CPR7.3±0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；均为</w:t>
      </w:r>
      <w:r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</w:rPr>
        <w:t>p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&lt;0.05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对比空白组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Sham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）。在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CO-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-CPR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组中，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CO-HB</w:t>
      </w:r>
      <w:r>
        <w:rPr>
          <w:rFonts w:ascii="Times New Roman" w:hAnsi="Times New Roman" w:cs="Times New Roman" w:hint="eastAsia"/>
          <w:color w:val="212121"/>
          <w:sz w:val="24"/>
          <w:szCs w:val="24"/>
          <w:shd w:val="clear" w:color="auto" w:fill="FFFFFF"/>
        </w:rPr>
        <w:t>可维持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在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10%-12</w:t>
      </w:r>
      <w:bookmarkStart w:id="11" w:name="OLE_LINK16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%</w:t>
      </w:r>
      <w:bookmarkEnd w:id="11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的范围内（详见表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）。</w:t>
      </w:r>
    </w:p>
    <w:p w:rsidR="006A41A6" w:rsidRDefault="006A41A6" w:rsidP="006A41A6">
      <w:pPr>
        <w:pStyle w:val="a5"/>
        <w:spacing w:before="84" w:line="360" w:lineRule="auto"/>
        <w:ind w:left="62"/>
        <w:jc w:val="center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表</w:t>
      </w:r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1</w:t>
      </w:r>
      <w:r>
        <w:rPr>
          <w:rFonts w:ascii="Times New Roman" w:eastAsiaTheme="minorEastAsia" w:hAnsi="Times New Roman" w:cs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心</w:t>
      </w:r>
      <w:r>
        <w:rPr>
          <w:rFonts w:ascii="Times New Roman" w:eastAsiaTheme="minorEastAsia" w:hAnsi="Times New Roman" w:cs="Times New Roman"/>
          <w:color w:val="221F1F"/>
          <w:sz w:val="24"/>
          <w:szCs w:val="24"/>
          <w:lang w:eastAsia="zh-CN"/>
        </w:rPr>
        <w:t>脏骤停后</w:t>
      </w:r>
      <w:r>
        <w:rPr>
          <w:rFonts w:ascii="Times New Roman" w:eastAsiaTheme="minorEastAsia" w:hAnsi="Times New Roman" w:cs="Times New Roman"/>
          <w:color w:val="221F1F"/>
          <w:sz w:val="24"/>
          <w:szCs w:val="24"/>
          <w:lang w:eastAsia="zh-CN"/>
        </w:rPr>
        <w:t>6 h</w:t>
      </w:r>
      <w:r>
        <w:rPr>
          <w:rFonts w:ascii="Times New Roman" w:eastAsiaTheme="minorEastAsia" w:hAnsi="Times New Roman" w:cs="Times New Roman"/>
          <w:color w:val="221F1F"/>
          <w:sz w:val="24"/>
          <w:szCs w:val="24"/>
          <w:lang w:eastAsia="zh-CN"/>
        </w:rPr>
        <w:t>的动脉血</w:t>
      </w:r>
      <w:r>
        <w:rPr>
          <w:rFonts w:ascii="Times New Roman" w:eastAsiaTheme="minorEastAsia" w:hAnsi="Times New Roman" w:cs="Times New Roman" w:hint="eastAsia"/>
          <w:color w:val="221F1F"/>
          <w:sz w:val="24"/>
          <w:szCs w:val="24"/>
          <w:lang w:eastAsia="zh-CN"/>
        </w:rPr>
        <w:t>或</w:t>
      </w:r>
      <w:r>
        <w:rPr>
          <w:rFonts w:ascii="Times New Roman" w:eastAsiaTheme="minorEastAsia" w:hAnsi="Times New Roman" w:cs="Times New Roman"/>
          <w:color w:val="221F1F"/>
          <w:sz w:val="24"/>
          <w:szCs w:val="24"/>
          <w:lang w:eastAsia="zh-CN"/>
        </w:rPr>
        <w:t>混合静脉血气</w:t>
      </w:r>
      <w:r>
        <w:rPr>
          <w:rFonts w:ascii="Times New Roman" w:eastAsiaTheme="minorEastAsia" w:hAnsi="Times New Roman" w:cs="Times New Roman" w:hint="eastAsia"/>
          <w:color w:val="221F1F"/>
          <w:sz w:val="24"/>
          <w:szCs w:val="24"/>
          <w:lang w:eastAsia="zh-CN"/>
        </w:rPr>
        <w:t>分析</w:t>
      </w:r>
    </w:p>
    <w:tbl>
      <w:tblPr>
        <w:tblStyle w:val="a8"/>
        <w:tblW w:w="8522" w:type="dxa"/>
        <w:jc w:val="center"/>
        <w:tblBorders>
          <w:top w:val="single" w:sz="12" w:space="0" w:color="auto"/>
          <w:left w:val="none" w:sz="0" w:space="0" w:color="auto"/>
          <w:bottom w:val="single" w:sz="8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91"/>
        <w:gridCol w:w="1417"/>
        <w:gridCol w:w="1704"/>
        <w:gridCol w:w="1705"/>
        <w:gridCol w:w="1705"/>
      </w:tblGrid>
      <w:tr w:rsidR="006A41A6" w:rsidTr="00705DD2">
        <w:trPr>
          <w:jc w:val="center"/>
        </w:trPr>
        <w:tc>
          <w:tcPr>
            <w:tcW w:w="1991" w:type="dxa"/>
            <w:tcBorders>
              <w:bottom w:val="dashSmallGap" w:sz="4" w:space="0" w:color="auto"/>
              <w:tl2br w:val="nil"/>
              <w:tr2bl w:val="nil"/>
            </w:tcBorders>
          </w:tcPr>
          <w:p w:rsidR="006A41A6" w:rsidRDefault="006A41A6" w:rsidP="00AF3D2A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bottom w:val="dashSmallGap" w:sz="4" w:space="0" w:color="auto"/>
              <w:tl2br w:val="nil"/>
              <w:tr2bl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Sham</w:t>
            </w:r>
          </w:p>
        </w:tc>
        <w:tc>
          <w:tcPr>
            <w:tcW w:w="1704" w:type="dxa"/>
            <w:tcBorders>
              <w:bottom w:val="dashSmallGap" w:sz="4" w:space="0" w:color="auto"/>
              <w:tl2br w:val="nil"/>
              <w:tr2bl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CPR</w:t>
            </w:r>
          </w:p>
        </w:tc>
        <w:tc>
          <w:tcPr>
            <w:tcW w:w="1705" w:type="dxa"/>
            <w:tcBorders>
              <w:bottom w:val="dashSmallGap" w:sz="4" w:space="0" w:color="auto"/>
              <w:tl2br w:val="nil"/>
              <w:tr2bl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E-CPR</w:t>
            </w:r>
          </w:p>
        </w:tc>
        <w:tc>
          <w:tcPr>
            <w:tcW w:w="1705" w:type="dxa"/>
            <w:tcBorders>
              <w:bottom w:val="dashSmallGap" w:sz="4" w:space="0" w:color="auto"/>
              <w:tl2br w:val="nil"/>
              <w:tr2bl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CO-E-CPR</w:t>
            </w:r>
          </w:p>
        </w:tc>
      </w:tr>
      <w:tr w:rsidR="006A41A6" w:rsidTr="00705DD2">
        <w:trPr>
          <w:jc w:val="center"/>
        </w:trPr>
        <w:tc>
          <w:tcPr>
            <w:tcW w:w="1991" w:type="dxa"/>
            <w:tcBorders>
              <w:top w:val="dashSmallGap" w:sz="4" w:space="0" w:color="auto"/>
              <w:bottom w:val="nil"/>
            </w:tcBorders>
            <w:vAlign w:val="center"/>
          </w:tcPr>
          <w:p w:rsidR="006A41A6" w:rsidRDefault="006A41A6" w:rsidP="00AF3D2A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PH</w:t>
            </w:r>
          </w:p>
        </w:tc>
        <w:tc>
          <w:tcPr>
            <w:tcW w:w="1417" w:type="dxa"/>
            <w:tcBorders>
              <w:top w:val="dashSmallGap" w:sz="4" w:space="0" w:color="auto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7.43 ± 0.01</w:t>
            </w:r>
          </w:p>
        </w:tc>
        <w:tc>
          <w:tcPr>
            <w:tcW w:w="1704" w:type="dxa"/>
            <w:tcBorders>
              <w:top w:val="dashSmallGap" w:sz="4" w:space="0" w:color="auto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7.41 ± 0.03</w:t>
            </w:r>
          </w:p>
        </w:tc>
        <w:tc>
          <w:tcPr>
            <w:tcW w:w="1705" w:type="dxa"/>
            <w:tcBorders>
              <w:top w:val="dashSmallGap" w:sz="4" w:space="0" w:color="auto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7.36 ± 0.02</w:t>
            </w:r>
          </w:p>
        </w:tc>
        <w:tc>
          <w:tcPr>
            <w:tcW w:w="1705" w:type="dxa"/>
            <w:tcBorders>
              <w:top w:val="dashSmallGap" w:sz="4" w:space="0" w:color="auto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7.38 ± 0.03</w:t>
            </w:r>
          </w:p>
        </w:tc>
      </w:tr>
      <w:tr w:rsidR="006A41A6" w:rsidTr="00705DD2">
        <w:trPr>
          <w:jc w:val="center"/>
        </w:trPr>
        <w:tc>
          <w:tcPr>
            <w:tcW w:w="1991" w:type="dxa"/>
            <w:tcBorders>
              <w:top w:val="nil"/>
              <w:bottom w:val="nil"/>
            </w:tcBorders>
            <w:vAlign w:val="center"/>
          </w:tcPr>
          <w:p w:rsidR="006A41A6" w:rsidRDefault="006A41A6" w:rsidP="00AF3D2A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w w:val="105"/>
                <w:position w:val="1"/>
                <w:sz w:val="2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221F1F"/>
                <w:w w:val="105"/>
                <w:sz w:val="21"/>
                <w:szCs w:val="21"/>
                <w:vertAlign w:val="subscript"/>
              </w:rPr>
              <w:t>a</w:t>
            </w:r>
            <w:r>
              <w:rPr>
                <w:rFonts w:ascii="Times New Roman" w:hAnsi="Times New Roman" w:cs="Times New Roman"/>
                <w:color w:val="221F1F"/>
                <w:w w:val="105"/>
                <w:position w:val="1"/>
                <w:sz w:val="21"/>
                <w:szCs w:val="21"/>
              </w:rPr>
              <w:t>CO</w:t>
            </w:r>
            <w:r>
              <w:rPr>
                <w:rFonts w:ascii="Times New Roman" w:hAnsi="Times New Roman" w:cs="Times New Roman"/>
                <w:color w:val="221F1F"/>
                <w:w w:val="105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221F1F"/>
                <w:w w:val="105"/>
                <w:position w:val="1"/>
                <w:sz w:val="21"/>
                <w:szCs w:val="21"/>
              </w:rPr>
              <w:t>（</w:t>
            </w:r>
            <w:r>
              <w:rPr>
                <w:rFonts w:ascii="Times New Roman" w:hAnsi="Times New Roman" w:cs="Times New Roman"/>
                <w:color w:val="221F1F"/>
                <w:w w:val="105"/>
                <w:position w:val="1"/>
                <w:sz w:val="21"/>
                <w:szCs w:val="21"/>
              </w:rPr>
              <w:t>mmHg</w:t>
            </w:r>
            <w:r>
              <w:rPr>
                <w:rFonts w:ascii="Times New Roman" w:hAnsi="Times New Roman" w:cs="Times New Roman"/>
                <w:color w:val="221F1F"/>
                <w:w w:val="105"/>
                <w:sz w:val="21"/>
                <w:szCs w:val="21"/>
              </w:rPr>
              <w:t>）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± 1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± 2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 ± 2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 ± 2</w:t>
            </w:r>
          </w:p>
        </w:tc>
      </w:tr>
      <w:tr w:rsidR="006A41A6" w:rsidTr="00705DD2">
        <w:trPr>
          <w:jc w:val="center"/>
        </w:trPr>
        <w:tc>
          <w:tcPr>
            <w:tcW w:w="1991" w:type="dxa"/>
            <w:tcBorders>
              <w:top w:val="nil"/>
              <w:bottom w:val="nil"/>
            </w:tcBorders>
            <w:vAlign w:val="center"/>
          </w:tcPr>
          <w:p w:rsidR="006A41A6" w:rsidRDefault="006A41A6" w:rsidP="00AF3D2A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w w:val="105"/>
                <w:position w:val="1"/>
                <w:sz w:val="21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221F1F"/>
                <w:w w:val="105"/>
                <w:sz w:val="21"/>
                <w:szCs w:val="21"/>
                <w:vertAlign w:val="subscript"/>
              </w:rPr>
              <w:t>a</w:t>
            </w:r>
            <w:r>
              <w:rPr>
                <w:rFonts w:ascii="Times New Roman" w:hAnsi="Times New Roman" w:cs="Times New Roman"/>
                <w:color w:val="221F1F"/>
                <w:w w:val="105"/>
                <w:position w:val="1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/>
                <w:color w:val="221F1F"/>
                <w:w w:val="105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221F1F"/>
                <w:w w:val="105"/>
                <w:position w:val="1"/>
                <w:sz w:val="21"/>
                <w:szCs w:val="21"/>
              </w:rPr>
              <w:t>（</w:t>
            </w:r>
            <w:r>
              <w:rPr>
                <w:rFonts w:ascii="Times New Roman" w:hAnsi="Times New Roman" w:cs="Times New Roman"/>
                <w:color w:val="221F1F"/>
                <w:w w:val="105"/>
                <w:position w:val="1"/>
                <w:sz w:val="21"/>
                <w:szCs w:val="21"/>
              </w:rPr>
              <w:t>mmHg</w:t>
            </w:r>
            <w:r>
              <w:rPr>
                <w:rFonts w:ascii="Times New Roman" w:hAnsi="Times New Roman" w:cs="Times New Roman"/>
                <w:color w:val="221F1F"/>
                <w:w w:val="105"/>
                <w:sz w:val="21"/>
                <w:szCs w:val="21"/>
              </w:rPr>
              <w:t>）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 ± 14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 ± 8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 ± 16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 ± 7</w:t>
            </w:r>
          </w:p>
        </w:tc>
      </w:tr>
      <w:tr w:rsidR="006A41A6" w:rsidTr="00705DD2">
        <w:trPr>
          <w:jc w:val="center"/>
        </w:trPr>
        <w:tc>
          <w:tcPr>
            <w:tcW w:w="1991" w:type="dxa"/>
            <w:tcBorders>
              <w:top w:val="nil"/>
              <w:bottom w:val="nil"/>
            </w:tcBorders>
            <w:vAlign w:val="center"/>
          </w:tcPr>
          <w:p w:rsidR="006A41A6" w:rsidRDefault="006A41A6" w:rsidP="00AF3D2A">
            <w:pPr>
              <w:spacing w:before="12" w:line="360" w:lineRule="auto"/>
              <w:rPr>
                <w:rFonts w:ascii="Times New Roman" w:hAnsi="Times New Roman" w:cs="Times New Roman"/>
                <w:color w:val="221F1F"/>
                <w:w w:val="105"/>
                <w:position w:val="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Hb</w:t>
            </w: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（</w:t>
            </w: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mg</w:t>
            </w:r>
            <w:r>
              <w:rPr>
                <w:rFonts w:ascii="Times New Roman" w:hAnsi="Times New Roman" w:cs="Times New Roman"/>
                <w:color w:val="221F1F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pacing w:val="-17"/>
                <w:sz w:val="21"/>
                <w:szCs w:val="21"/>
              </w:rPr>
              <w:t xml:space="preserve">/ </w:t>
            </w: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dL</w:t>
            </w: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）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 ± 0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 ± 1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7.5 ± 0*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 ± 0*</w:t>
            </w:r>
          </w:p>
        </w:tc>
      </w:tr>
      <w:tr w:rsidR="006A41A6" w:rsidTr="00705DD2">
        <w:trPr>
          <w:jc w:val="center"/>
        </w:trPr>
        <w:tc>
          <w:tcPr>
            <w:tcW w:w="1991" w:type="dxa"/>
            <w:tcBorders>
              <w:top w:val="nil"/>
              <w:bottom w:val="nil"/>
            </w:tcBorders>
            <w:vAlign w:val="center"/>
          </w:tcPr>
          <w:p w:rsidR="006A41A6" w:rsidRDefault="00705DD2" w:rsidP="00AF3D2A">
            <w:pPr>
              <w:spacing w:before="30" w:line="360" w:lineRule="auto"/>
              <w:ind w:right="162"/>
              <w:rPr>
                <w:rFonts w:ascii="Times New Roman" w:hAnsi="Times New Roman" w:cs="Times New Roman"/>
                <w:color w:val="221F1F"/>
                <w:w w:val="105"/>
                <w:position w:val="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乳酸</w:t>
            </w:r>
            <w:r>
              <w:rPr>
                <w:rFonts w:ascii="Times New Roman" w:hAnsi="Times New Roman" w:cs="Times New Roman" w:hint="eastAsia"/>
                <w:color w:val="221F1F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mmol</w:t>
            </w:r>
            <w:r w:rsidR="006A41A6"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/ L</w:t>
            </w:r>
            <w:r w:rsidR="006A41A6"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）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 ± 0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 ± 1*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± 1*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± 1*</w:t>
            </w:r>
          </w:p>
        </w:tc>
      </w:tr>
      <w:tr w:rsidR="006A41A6" w:rsidTr="00705DD2">
        <w:trPr>
          <w:jc w:val="center"/>
        </w:trPr>
        <w:tc>
          <w:tcPr>
            <w:tcW w:w="1991" w:type="dxa"/>
            <w:tcBorders>
              <w:top w:val="nil"/>
              <w:bottom w:val="nil"/>
            </w:tcBorders>
            <w:vAlign w:val="center"/>
          </w:tcPr>
          <w:p w:rsidR="006A41A6" w:rsidRDefault="006A41A6" w:rsidP="00AF3D2A">
            <w:pPr>
              <w:spacing w:before="15" w:line="360" w:lineRule="auto"/>
              <w:rPr>
                <w:rFonts w:ascii="Times New Roman" w:hAnsi="Times New Roman" w:cs="Times New Roman"/>
                <w:color w:val="221F1F"/>
                <w:w w:val="105"/>
                <w:position w:val="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CO-Hb (%)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± 1*</w:t>
            </w:r>
            <w:r>
              <w:rPr>
                <w:rFonts w:ascii="Times New Roman" w:hAnsi="Times New Roman" w:cs="Times New Roman"/>
                <w:vertAlign w:val="superscript"/>
              </w:rPr>
              <w:t>#$</w:t>
            </w:r>
          </w:p>
        </w:tc>
      </w:tr>
      <w:tr w:rsidR="006A41A6" w:rsidTr="00705DD2">
        <w:trPr>
          <w:jc w:val="center"/>
        </w:trPr>
        <w:tc>
          <w:tcPr>
            <w:tcW w:w="1991" w:type="dxa"/>
            <w:tcBorders>
              <w:top w:val="nil"/>
              <w:bottom w:val="nil"/>
            </w:tcBorders>
            <w:vAlign w:val="center"/>
          </w:tcPr>
          <w:p w:rsidR="006A41A6" w:rsidRDefault="006A41A6" w:rsidP="00AF3D2A">
            <w:pPr>
              <w:spacing w:before="15" w:line="360" w:lineRule="auto"/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BE (mmol/L)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± 1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 ± 2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 ± 1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 ± 1</w:t>
            </w:r>
          </w:p>
        </w:tc>
      </w:tr>
      <w:tr w:rsidR="006A41A6" w:rsidTr="00705DD2">
        <w:trPr>
          <w:jc w:val="center"/>
        </w:trPr>
        <w:tc>
          <w:tcPr>
            <w:tcW w:w="1991" w:type="dxa"/>
            <w:tcBorders>
              <w:top w:val="nil"/>
              <w:bottom w:val="nil"/>
            </w:tcBorders>
            <w:vAlign w:val="center"/>
          </w:tcPr>
          <w:p w:rsidR="006A41A6" w:rsidRDefault="006A41A6" w:rsidP="00AF3D2A">
            <w:pPr>
              <w:spacing w:before="15" w:line="360" w:lineRule="auto"/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HCO</w:t>
            </w:r>
            <w:r>
              <w:rPr>
                <w:rFonts w:ascii="Times New Roman" w:hAnsi="Times New Roman" w:cs="Times New Roman"/>
                <w:color w:val="221F1F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 xml:space="preserve"> (mmol/L)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± 1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± 1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± 1*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± 1*</w:t>
            </w:r>
          </w:p>
        </w:tc>
      </w:tr>
      <w:tr w:rsidR="006A41A6" w:rsidTr="00705DD2">
        <w:trPr>
          <w:jc w:val="center"/>
        </w:trPr>
        <w:tc>
          <w:tcPr>
            <w:tcW w:w="1991" w:type="dxa"/>
            <w:tcBorders>
              <w:top w:val="nil"/>
              <w:bottom w:val="nil"/>
            </w:tcBorders>
            <w:vAlign w:val="center"/>
          </w:tcPr>
          <w:p w:rsidR="006A41A6" w:rsidRDefault="006A41A6" w:rsidP="00AF3D2A">
            <w:pPr>
              <w:spacing w:before="15" w:line="360" w:lineRule="auto"/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s</w:t>
            </w:r>
            <w:r>
              <w:rPr>
                <w:rFonts w:ascii="Times New Roman" w:hAnsi="Times New Roman" w:cs="Times New Roman"/>
                <w:color w:val="221F1F"/>
                <w:sz w:val="21"/>
                <w:szCs w:val="21"/>
                <w:vertAlign w:val="subscript"/>
              </w:rPr>
              <w:t>a</w:t>
            </w: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/>
                <w:color w:val="221F1F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(%)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6A41A6" w:rsidTr="00705DD2">
        <w:trPr>
          <w:jc w:val="center"/>
        </w:trPr>
        <w:tc>
          <w:tcPr>
            <w:tcW w:w="1991" w:type="dxa"/>
            <w:tcBorders>
              <w:top w:val="nil"/>
            </w:tcBorders>
            <w:vAlign w:val="center"/>
          </w:tcPr>
          <w:p w:rsidR="006A41A6" w:rsidRDefault="006A41A6" w:rsidP="00AF3D2A">
            <w:pPr>
              <w:spacing w:before="72"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s</w:t>
            </w:r>
            <w:r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v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(%)</w:t>
            </w:r>
          </w:p>
        </w:tc>
        <w:tc>
          <w:tcPr>
            <w:tcW w:w="1417" w:type="dxa"/>
            <w:tcBorders>
              <w:top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 ± 4</w:t>
            </w:r>
          </w:p>
        </w:tc>
        <w:tc>
          <w:tcPr>
            <w:tcW w:w="1704" w:type="dxa"/>
            <w:tcBorders>
              <w:top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 ± 5</w:t>
            </w:r>
          </w:p>
        </w:tc>
        <w:tc>
          <w:tcPr>
            <w:tcW w:w="1705" w:type="dxa"/>
            <w:tcBorders>
              <w:top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 ± 4</w:t>
            </w:r>
          </w:p>
        </w:tc>
        <w:tc>
          <w:tcPr>
            <w:tcW w:w="1705" w:type="dxa"/>
            <w:tcBorders>
              <w:top w:val="nil"/>
            </w:tcBorders>
          </w:tcPr>
          <w:p w:rsidR="006A41A6" w:rsidRDefault="006A41A6" w:rsidP="00AF3D2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 ± 4</w:t>
            </w:r>
          </w:p>
        </w:tc>
      </w:tr>
    </w:tbl>
    <w:p w:rsidR="006A41A6" w:rsidRDefault="006A41A6" w:rsidP="006A41A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注：</w:t>
      </w:r>
      <w:r>
        <w:rPr>
          <w:rFonts w:ascii="Times New Roman" w:hAnsi="Times New Roman" w:cs="Times New Roman"/>
          <w:sz w:val="18"/>
          <w:szCs w:val="18"/>
        </w:rPr>
        <w:t>均值</w:t>
      </w:r>
      <w:r>
        <w:rPr>
          <w:rFonts w:ascii="Times New Roman" w:hAnsi="Times New Roman" w:cs="Times New Roman"/>
          <w:sz w:val="18"/>
          <w:szCs w:val="18"/>
        </w:rPr>
        <w:t>±SEM</w:t>
      </w:r>
      <w:r>
        <w:rPr>
          <w:rFonts w:ascii="Times New Roman" w:hAnsi="Times New Roman" w:cs="Times New Roman"/>
          <w:sz w:val="18"/>
          <w:szCs w:val="18"/>
        </w:rPr>
        <w:t>；</w:t>
      </w:r>
      <w:r>
        <w:rPr>
          <w:rFonts w:ascii="Times New Roman" w:hAnsi="Times New Roman" w:cs="Times New Roman"/>
          <w:sz w:val="18"/>
          <w:szCs w:val="18"/>
        </w:rPr>
        <w:t xml:space="preserve"> n = 5-8</w:t>
      </w:r>
      <w:r>
        <w:rPr>
          <w:rFonts w:ascii="Times New Roman" w:hAnsi="Times New Roman" w:cs="Times New Roman"/>
          <w:sz w:val="18"/>
          <w:szCs w:val="18"/>
        </w:rPr>
        <w:t>；</w:t>
      </w:r>
      <w:r>
        <w:rPr>
          <w:rFonts w:ascii="Times New Roman" w:hAnsi="Times New Roman" w:cs="Times New Roman"/>
          <w:sz w:val="18"/>
          <w:szCs w:val="18"/>
        </w:rPr>
        <w:t xml:space="preserve"> ANOVA following post hoc Duncan test</w:t>
      </w:r>
      <w:r>
        <w:rPr>
          <w:rFonts w:ascii="Times New Roman" w:hAnsi="Times New Roman" w:cs="Times New Roman"/>
          <w:sz w:val="18"/>
          <w:szCs w:val="18"/>
        </w:rPr>
        <w:t>；</w:t>
      </w:r>
      <w:r>
        <w:rPr>
          <w:rFonts w:ascii="Times New Roman" w:hAnsi="Times New Roman" w:cs="Times New Roman"/>
          <w:sz w:val="18"/>
          <w:szCs w:val="18"/>
        </w:rPr>
        <w:t xml:space="preserve"> * </w:t>
      </w:r>
      <w:r>
        <w:rPr>
          <w:rFonts w:ascii="Times New Roman" w:hAnsi="Times New Roman" w:cs="Times New Roman"/>
          <w:i/>
          <w:iCs/>
          <w:sz w:val="18"/>
          <w:szCs w:val="18"/>
        </w:rPr>
        <w:t>P</w:t>
      </w:r>
      <w:r>
        <w:rPr>
          <w:rFonts w:ascii="Times New Roman" w:hAnsi="Times New Roman" w:cs="Times New Roman"/>
          <w:sz w:val="18"/>
          <w:szCs w:val="18"/>
        </w:rPr>
        <w:t xml:space="preserve"> ≤ 0.05 vs.Sham</w:t>
      </w:r>
      <w:r>
        <w:rPr>
          <w:rFonts w:ascii="Times New Roman" w:hAnsi="Times New Roman" w:cs="Times New Roman"/>
          <w:sz w:val="18"/>
          <w:szCs w:val="18"/>
        </w:rPr>
        <w:t>；</w:t>
      </w:r>
      <w:r>
        <w:rPr>
          <w:rFonts w:ascii="Times New Roman" w:hAnsi="Times New Roman" w:cs="Times New Roman"/>
          <w:sz w:val="18"/>
          <w:szCs w:val="18"/>
        </w:rPr>
        <w:t xml:space="preserve"> #vs. CPR</w:t>
      </w:r>
      <w:r>
        <w:rPr>
          <w:rFonts w:ascii="Times New Roman" w:hAnsi="Times New Roman" w:cs="Times New Roman"/>
          <w:sz w:val="18"/>
          <w:szCs w:val="18"/>
        </w:rPr>
        <w:t>；</w:t>
      </w:r>
      <w:r>
        <w:rPr>
          <w:rFonts w:ascii="Times New Roman" w:hAnsi="Times New Roman" w:cs="Times New Roman"/>
          <w:sz w:val="18"/>
          <w:szCs w:val="18"/>
        </w:rPr>
        <w:t xml:space="preserve"> $vs. E-CPR</w:t>
      </w:r>
      <w:r>
        <w:rPr>
          <w:rFonts w:ascii="Times New Roman" w:hAnsi="Times New Roman" w:cs="Times New Roman"/>
          <w:sz w:val="18"/>
          <w:szCs w:val="18"/>
        </w:rPr>
        <w:t>。</w:t>
      </w:r>
    </w:p>
    <w:p w:rsidR="006A41A6" w:rsidRDefault="006A41A6" w:rsidP="006A41A6">
      <w:pPr>
        <w:pStyle w:val="a5"/>
        <w:ind w:left="0"/>
        <w:jc w:val="both"/>
        <w:rPr>
          <w:rFonts w:ascii="Times New Roman" w:eastAsiaTheme="minorEastAsia" w:hAnsi="Times New Roman" w:cs="Times New Roman"/>
          <w:lang w:eastAsia="zh-CN"/>
        </w:rPr>
      </w:pPr>
      <w:r>
        <w:rPr>
          <w:rFonts w:ascii="Times New Roman" w:eastAsiaTheme="minorEastAsia" w:hAnsi="Times New Roman" w:cs="Times New Roman"/>
          <w:lang w:eastAsia="zh-CN"/>
        </w:rPr>
        <w:t>BE</w:t>
      </w:r>
      <w:r>
        <w:rPr>
          <w:rFonts w:ascii="Times New Roman" w:eastAsiaTheme="minorEastAsia" w:hAnsi="Times New Roman" w:cs="Times New Roman"/>
          <w:lang w:eastAsia="zh-CN"/>
        </w:rPr>
        <w:t>，碱过剩；</w:t>
      </w:r>
      <w:r>
        <w:rPr>
          <w:rFonts w:ascii="Times New Roman" w:eastAsiaTheme="minorEastAsia" w:hAnsi="Times New Roman" w:cs="Times New Roman"/>
          <w:lang w:eastAsia="zh-CN"/>
        </w:rPr>
        <w:t xml:space="preserve"> CO-Hb</w:t>
      </w:r>
      <w:r>
        <w:rPr>
          <w:rFonts w:ascii="Times New Roman" w:eastAsiaTheme="minorEastAsia" w:hAnsi="Times New Roman" w:cs="Times New Roman"/>
          <w:lang w:eastAsia="zh-CN"/>
        </w:rPr>
        <w:t>，羧基血红蛋白浓度；</w:t>
      </w:r>
      <w:r>
        <w:rPr>
          <w:rFonts w:ascii="Times New Roman" w:eastAsiaTheme="minorEastAsia" w:hAnsi="Times New Roman" w:cs="Times New Roman"/>
          <w:lang w:eastAsia="zh-CN"/>
        </w:rPr>
        <w:t xml:space="preserve"> Hb</w:t>
      </w:r>
      <w:r>
        <w:rPr>
          <w:rFonts w:ascii="Times New Roman" w:eastAsiaTheme="minorEastAsia" w:hAnsi="Times New Roman" w:cs="Times New Roman"/>
          <w:lang w:eastAsia="zh-CN"/>
        </w:rPr>
        <w:t>，血红蛋白浓度；</w:t>
      </w:r>
      <w:r>
        <w:rPr>
          <w:rFonts w:ascii="Times New Roman" w:eastAsiaTheme="minorEastAsia" w:hAnsi="Times New Roman" w:cs="Times New Roman"/>
          <w:lang w:eastAsia="zh-CN"/>
        </w:rPr>
        <w:t xml:space="preserve"> HCO-3</w:t>
      </w:r>
      <w:r>
        <w:rPr>
          <w:rFonts w:ascii="Times New Roman" w:eastAsiaTheme="minorEastAsia" w:hAnsi="Times New Roman" w:cs="Times New Roman"/>
          <w:lang w:eastAsia="zh-CN"/>
        </w:rPr>
        <w:t>，碳酸氢盐浓度；</w:t>
      </w:r>
      <w:r>
        <w:rPr>
          <w:rFonts w:ascii="Times New Roman" w:eastAsiaTheme="minorEastAsia" w:hAnsi="Times New Roman" w:cs="Times New Roman"/>
          <w:lang w:eastAsia="zh-CN"/>
        </w:rPr>
        <w:t xml:space="preserve"> paCO</w:t>
      </w:r>
      <w:r>
        <w:rPr>
          <w:rFonts w:ascii="Times New Roman" w:eastAsiaTheme="minorEastAsia" w:hAnsi="Times New Roman" w:cs="Times New Roman"/>
          <w:vertAlign w:val="subscript"/>
          <w:lang w:eastAsia="zh-CN"/>
        </w:rPr>
        <w:t>2</w:t>
      </w:r>
      <w:r>
        <w:rPr>
          <w:rFonts w:ascii="Times New Roman" w:eastAsiaTheme="minorEastAsia" w:hAnsi="Times New Roman" w:cs="Times New Roman"/>
          <w:lang w:eastAsia="zh-CN"/>
        </w:rPr>
        <w:t>，二氧化碳的动脉分压；</w:t>
      </w:r>
      <w:r>
        <w:rPr>
          <w:rFonts w:ascii="Times New Roman" w:eastAsiaTheme="minorEastAsia" w:hAnsi="Times New Roman" w:cs="Times New Roman"/>
          <w:lang w:eastAsia="zh-CN"/>
        </w:rPr>
        <w:t xml:space="preserve"> paO</w:t>
      </w:r>
      <w:r>
        <w:rPr>
          <w:rFonts w:ascii="Times New Roman" w:eastAsiaTheme="minorEastAsia" w:hAnsi="Times New Roman" w:cs="Times New Roman"/>
          <w:vertAlign w:val="subscript"/>
          <w:lang w:eastAsia="zh-CN"/>
        </w:rPr>
        <w:t>2</w:t>
      </w:r>
      <w:r>
        <w:rPr>
          <w:rFonts w:ascii="Times New Roman" w:eastAsiaTheme="minorEastAsia" w:hAnsi="Times New Roman" w:cs="Times New Roman"/>
          <w:lang w:eastAsia="zh-CN"/>
        </w:rPr>
        <w:t>，氧气的动脉分压；</w:t>
      </w:r>
      <w:r>
        <w:rPr>
          <w:rFonts w:ascii="Times New Roman" w:eastAsiaTheme="minorEastAsia" w:hAnsi="Times New Roman" w:cs="Times New Roman"/>
          <w:lang w:eastAsia="zh-CN"/>
        </w:rPr>
        <w:t xml:space="preserve"> pH</w:t>
      </w:r>
      <w:r>
        <w:rPr>
          <w:rFonts w:ascii="Times New Roman" w:eastAsiaTheme="minorEastAsia" w:hAnsi="Times New Roman" w:cs="Times New Roman"/>
          <w:lang w:eastAsia="zh-CN"/>
        </w:rPr>
        <w:t>，动脉</w:t>
      </w:r>
      <w:r>
        <w:rPr>
          <w:rFonts w:ascii="Times New Roman" w:eastAsiaTheme="minorEastAsia" w:hAnsi="Times New Roman" w:cs="Times New Roman"/>
          <w:lang w:eastAsia="zh-CN"/>
        </w:rPr>
        <w:t>pH</w:t>
      </w:r>
      <w:r>
        <w:rPr>
          <w:rFonts w:ascii="Times New Roman" w:eastAsiaTheme="minorEastAsia" w:hAnsi="Times New Roman" w:cs="Times New Roman"/>
          <w:lang w:eastAsia="zh-CN"/>
        </w:rPr>
        <w:t>；</w:t>
      </w:r>
      <w:r>
        <w:rPr>
          <w:rFonts w:ascii="Times New Roman" w:eastAsiaTheme="minorEastAsia" w:hAnsi="Times New Roman" w:cs="Times New Roman"/>
          <w:lang w:eastAsia="zh-CN"/>
        </w:rPr>
        <w:t xml:space="preserve"> saO</w:t>
      </w:r>
      <w:r>
        <w:rPr>
          <w:rFonts w:ascii="Times New Roman" w:eastAsiaTheme="minorEastAsia" w:hAnsi="Times New Roman" w:cs="Times New Roman"/>
          <w:vertAlign w:val="subscript"/>
          <w:lang w:eastAsia="zh-CN"/>
        </w:rPr>
        <w:t>2</w:t>
      </w:r>
      <w:r>
        <w:rPr>
          <w:rFonts w:ascii="Times New Roman" w:eastAsiaTheme="minorEastAsia" w:hAnsi="Times New Roman" w:cs="Times New Roman"/>
          <w:lang w:eastAsia="zh-CN"/>
        </w:rPr>
        <w:t>，动脉血氧饱和度；</w:t>
      </w:r>
      <w:r>
        <w:rPr>
          <w:rFonts w:ascii="Times New Roman" w:eastAsiaTheme="minorEastAsia" w:hAnsi="Times New Roman" w:cs="Times New Roman"/>
          <w:lang w:eastAsia="zh-CN"/>
        </w:rPr>
        <w:t xml:space="preserve"> svO</w:t>
      </w:r>
      <w:r>
        <w:rPr>
          <w:rFonts w:ascii="Times New Roman" w:eastAsiaTheme="minorEastAsia" w:hAnsi="Times New Roman" w:cs="Times New Roman"/>
          <w:vertAlign w:val="subscript"/>
          <w:lang w:eastAsia="zh-CN"/>
        </w:rPr>
        <w:t>2</w:t>
      </w:r>
      <w:r>
        <w:rPr>
          <w:rFonts w:ascii="Times New Roman" w:eastAsiaTheme="minorEastAsia" w:hAnsi="Times New Roman" w:cs="Times New Roman"/>
          <w:lang w:eastAsia="zh-CN"/>
        </w:rPr>
        <w:t>，混合静脉血氧饱和度。</w:t>
      </w:r>
    </w:p>
    <w:p w:rsidR="006A41A6" w:rsidRDefault="006A41A6" w:rsidP="006A41A6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:rsidR="006A41A6" w:rsidRDefault="006A41A6" w:rsidP="006A41A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 xml:space="preserve">2.2  </w:t>
      </w:r>
      <w:r>
        <w:rPr>
          <w:rFonts w:ascii="Times New Roman" w:hAnsi="Times New Roman" w:cs="Times New Roman"/>
          <w:b/>
          <w:bCs/>
          <w:sz w:val="24"/>
        </w:rPr>
        <w:t>微循环血流动力学</w:t>
      </w:r>
    </w:p>
    <w:p w:rsidR="006A41A6" w:rsidRDefault="006A41A6" w:rsidP="006A41A6">
      <w:pPr>
        <w:pStyle w:val="a5"/>
        <w:spacing w:before="5" w:line="360" w:lineRule="auto"/>
        <w:ind w:left="0" w:firstLineChars="200" w:firstLine="480"/>
        <w:jc w:val="both"/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lastRenderedPageBreak/>
        <w:t>评估</w:t>
      </w:r>
      <w:r>
        <w:rPr>
          <w:rFonts w:ascii="Times New Roman" w:eastAsiaTheme="minorEastAsia" w:hAnsi="Times New Roman" w:cs="Times New Roman" w:hint="eastAsia"/>
          <w:color w:val="212121"/>
          <w:sz w:val="24"/>
          <w:szCs w:val="24"/>
          <w:shd w:val="clear" w:color="auto" w:fill="FFFFFF"/>
          <w:lang w:eastAsia="zh-CN"/>
        </w:rPr>
        <w:t>每小时的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微血管流量（补充材料见图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1 A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），并计算</w:t>
      </w:r>
      <w:r>
        <w:rPr>
          <w:rFonts w:ascii="Times New Roman" w:eastAsiaTheme="minorEastAsia" w:hAnsi="Times New Roman" w:cs="Times New Roman" w:hint="eastAsia"/>
          <w:color w:val="212121"/>
          <w:sz w:val="24"/>
          <w:szCs w:val="24"/>
          <w:shd w:val="clear" w:color="auto" w:fill="FFFFFF"/>
          <w:lang w:eastAsia="zh-CN"/>
        </w:rPr>
        <w:t>微血管流动指数（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MFI</w:t>
      </w:r>
      <w:r>
        <w:rPr>
          <w:rFonts w:ascii="Times New Roman" w:eastAsiaTheme="minorEastAsia" w:hAnsi="Times New Roman" w:cs="Times New Roman" w:hint="eastAsia"/>
          <w:color w:val="212121"/>
          <w:sz w:val="24"/>
          <w:szCs w:val="24"/>
          <w:shd w:val="clear" w:color="auto" w:fill="FFFFFF"/>
          <w:lang w:eastAsia="zh-CN"/>
        </w:rPr>
        <w:t>）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和</w:t>
      </w:r>
      <w:bookmarkStart w:id="12" w:name="OLE_LINK18"/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灌注血管</w:t>
      </w:r>
      <w:r>
        <w:rPr>
          <w:rFonts w:ascii="Times New Roman" w:eastAsiaTheme="minorEastAsia" w:hAnsi="Times New Roman" w:cs="Times New Roman" w:hint="eastAsia"/>
          <w:color w:val="212121"/>
          <w:sz w:val="24"/>
          <w:szCs w:val="24"/>
          <w:shd w:val="clear" w:color="auto" w:fill="FFFFFF"/>
          <w:lang w:eastAsia="zh-CN"/>
        </w:rPr>
        <w:t>密度</w:t>
      </w:r>
      <w:bookmarkEnd w:id="12"/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（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PVD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）。心跳骤停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1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小时后，所有的组均显示毛细血管血流减少，组间的显著差异出现在心跳骤停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2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小时后。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CO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治疗组可使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MFI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和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PVD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试验全程改善，</w:t>
      </w:r>
      <w:r>
        <w:rPr>
          <w:rFonts w:ascii="Times New Roman" w:eastAsiaTheme="minorEastAsia" w:hAnsi="Times New Roman" w:cs="Times New Roman" w:hint="eastAsia"/>
          <w:color w:val="212121"/>
          <w:sz w:val="24"/>
          <w:szCs w:val="24"/>
          <w:shd w:val="clear" w:color="auto" w:fill="FFFFFF"/>
          <w:lang w:eastAsia="zh-CN"/>
        </w:rPr>
        <w:t>并且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与空白组相比没有</w:t>
      </w:r>
      <w:r>
        <w:rPr>
          <w:rFonts w:ascii="Times New Roman" w:eastAsiaTheme="minorEastAsia" w:hAnsi="Times New Roman" w:cs="Times New Roman" w:hint="eastAsia"/>
          <w:color w:val="212121"/>
          <w:sz w:val="24"/>
          <w:szCs w:val="24"/>
          <w:shd w:val="clear" w:color="auto" w:fill="FFFFFF"/>
          <w:lang w:eastAsia="zh-CN"/>
        </w:rPr>
        <w:t>明显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差异。</w:t>
      </w:r>
      <w:bookmarkStart w:id="13" w:name="OLE_LINK9"/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CRP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组</w:t>
      </w:r>
      <w:r>
        <w:rPr>
          <w:rFonts w:ascii="Times New Roman" w:eastAsiaTheme="minorEastAsia" w:hAnsi="Times New Roman" w:cs="Times New Roman" w:hint="eastAsia"/>
          <w:color w:val="212121"/>
          <w:sz w:val="24"/>
          <w:szCs w:val="24"/>
          <w:shd w:val="clear" w:color="auto" w:fill="FFFFFF"/>
          <w:lang w:eastAsia="zh-CN"/>
        </w:rPr>
        <w:t>与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E-CRP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组</w:t>
      </w:r>
      <w:bookmarkEnd w:id="13"/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相比，在</w:t>
      </w:r>
      <w:bookmarkStart w:id="14" w:name="OLE_LINK8"/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MFI</w:t>
      </w:r>
      <w:bookmarkEnd w:id="14"/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上没有显著差异，但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CO-E-CPR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组的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MFI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高于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CRP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组和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E-CRP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组（见图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1</w:t>
      </w:r>
      <w:r>
        <w:rPr>
          <w:rFonts w:ascii="Times New Roman" w:eastAsiaTheme="minorEastAsia" w:hAnsi="Times New Roman" w:cs="Times New Roman" w:hint="eastAsia"/>
          <w:color w:val="212121"/>
          <w:sz w:val="24"/>
          <w:szCs w:val="24"/>
          <w:shd w:val="clear" w:color="auto" w:fill="FFFFFF"/>
          <w:lang w:eastAsia="zh-CN"/>
        </w:rPr>
        <w:t>B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，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CPR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组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2.2±0.1</w:t>
      </w:r>
      <w:r>
        <w:rPr>
          <w:rFonts w:ascii="Times New Roman" w:eastAsiaTheme="minorEastAsia" w:hAnsi="Times New Roman" w:cs="Times New Roman" w:hint="eastAsia"/>
          <w:color w:val="212121"/>
          <w:sz w:val="24"/>
          <w:szCs w:val="24"/>
          <w:shd w:val="clear" w:color="auto" w:fill="FFFFFF"/>
          <w:lang w:eastAsia="zh-CN"/>
        </w:rPr>
        <w:t>、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E-CPR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组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1.8±0.1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，而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CO-E-CPR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组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2.7±0.1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；</w:t>
      </w:r>
      <w:r>
        <w:rPr>
          <w:rFonts w:ascii="Times New Roman" w:eastAsiaTheme="minorEastAsia" w:hAnsi="Times New Roman" w:cs="Times New Roman"/>
          <w:i/>
          <w:iCs/>
          <w:color w:val="212121"/>
          <w:sz w:val="24"/>
          <w:szCs w:val="24"/>
          <w:shd w:val="clear" w:color="auto" w:fill="FFFFFF"/>
          <w:lang w:eastAsia="zh-CN"/>
        </w:rPr>
        <w:t>p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&lt;0.01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）。</w:t>
      </w:r>
      <w:r>
        <w:rPr>
          <w:rFonts w:ascii="Times New Roman" w:eastAsiaTheme="minorEastAsia" w:hAnsi="Times New Roman" w:cs="Times New Roman" w:hint="eastAsia"/>
          <w:color w:val="212121"/>
          <w:sz w:val="24"/>
          <w:szCs w:val="24"/>
          <w:shd w:val="clear" w:color="auto" w:fill="FFFFFF"/>
          <w:lang w:eastAsia="zh-CN"/>
        </w:rPr>
        <w:t>对比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灌注血管</w:t>
      </w:r>
      <w:r>
        <w:rPr>
          <w:rFonts w:ascii="Times New Roman" w:eastAsiaTheme="minorEastAsia" w:hAnsi="Times New Roman" w:cs="Times New Roman" w:hint="eastAsia"/>
          <w:color w:val="212121"/>
          <w:sz w:val="24"/>
          <w:szCs w:val="24"/>
          <w:shd w:val="clear" w:color="auto" w:fill="FFFFFF"/>
          <w:lang w:eastAsia="zh-CN"/>
        </w:rPr>
        <w:t>密度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PVD</w:t>
      </w:r>
      <w:r>
        <w:rPr>
          <w:rFonts w:ascii="Times New Roman" w:eastAsiaTheme="minorEastAsia" w:hAnsi="Times New Roman" w:cs="Times New Roman" w:hint="eastAsia"/>
          <w:color w:val="212121"/>
          <w:sz w:val="24"/>
          <w:szCs w:val="24"/>
          <w:shd w:val="clear" w:color="auto" w:fill="FFFFFF"/>
          <w:lang w:eastAsia="zh-CN"/>
        </w:rPr>
        <w:t>，也有类似的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结果（图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1</w:t>
      </w:r>
      <w:r>
        <w:rPr>
          <w:rFonts w:ascii="Times New Roman" w:eastAsiaTheme="minorEastAsia" w:hAnsi="Times New Roman" w:cs="Times New Roman" w:hint="eastAsia"/>
          <w:color w:val="212121"/>
          <w:sz w:val="24"/>
          <w:szCs w:val="24"/>
          <w:shd w:val="clear" w:color="auto" w:fill="FFFFFF"/>
          <w:lang w:eastAsia="zh-CN"/>
        </w:rPr>
        <w:t>C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；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CPR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组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0.4±0.1</w:t>
      </w:r>
      <w:r>
        <w:rPr>
          <w:rFonts w:ascii="Times New Roman" w:eastAsiaTheme="minorEastAsia" w:hAnsi="Times New Roman" w:cs="Times New Roman" w:hint="eastAsia"/>
          <w:color w:val="212121"/>
          <w:sz w:val="24"/>
          <w:szCs w:val="24"/>
          <w:shd w:val="clear" w:color="auto" w:fill="FFFFFF"/>
          <w:lang w:eastAsia="zh-CN"/>
        </w:rPr>
        <w:t>、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E-CPR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组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0.5±0.1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，而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CO-E-CPR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组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0.8±0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；</w:t>
      </w:r>
      <w:bookmarkStart w:id="15" w:name="OLE_LINK17"/>
      <w:r>
        <w:rPr>
          <w:rFonts w:ascii="Times New Roman" w:eastAsiaTheme="minorEastAsia" w:hAnsi="Times New Roman" w:cs="Times New Roman"/>
          <w:i/>
          <w:iCs/>
          <w:color w:val="212121"/>
          <w:sz w:val="24"/>
          <w:szCs w:val="24"/>
          <w:shd w:val="clear" w:color="auto" w:fill="FFFFFF"/>
          <w:lang w:eastAsia="zh-CN"/>
        </w:rPr>
        <w:t>p</w:t>
      </w:r>
      <w:bookmarkEnd w:id="15"/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&lt;0.01</w:t>
      </w:r>
      <w:r>
        <w:rPr>
          <w:rFonts w:ascii="Times New Roman" w:eastAsiaTheme="minorEastAsia" w:hAnsi="Times New Roman" w:cs="Times New Roman"/>
          <w:color w:val="212121"/>
          <w:sz w:val="24"/>
          <w:szCs w:val="24"/>
          <w:shd w:val="clear" w:color="auto" w:fill="FFFFFF"/>
          <w:lang w:eastAsia="zh-CN"/>
        </w:rPr>
        <w:t>）。</w:t>
      </w:r>
    </w:p>
    <w:p w:rsidR="006A41A6" w:rsidRDefault="006A41A6" w:rsidP="006A41A6">
      <w:pPr>
        <w:pStyle w:val="a5"/>
        <w:spacing w:before="5" w:line="360" w:lineRule="auto"/>
        <w:ind w:left="0"/>
        <w:jc w:val="both"/>
        <w:rPr>
          <w:rFonts w:ascii="Times New Roman" w:eastAsiaTheme="minorEastAsia" w:hAnsi="Times New Roman" w:cs="Times New Roman"/>
          <w:sz w:val="24"/>
          <w:lang w:eastAsia="zh-CN"/>
        </w:rPr>
      </w:pPr>
      <w:r w:rsidRPr="006A41A6">
        <w:rPr>
          <w:rFonts w:ascii="Times New Roman" w:eastAsiaTheme="minorEastAsia" w:hAnsi="Times New Roman" w:cs="Times New Roman"/>
          <w:noProof/>
          <w:sz w:val="24"/>
          <w:lang w:eastAsia="zh-CN" w:bidi="ar-SA"/>
        </w:rPr>
        <w:drawing>
          <wp:inline distT="0" distB="0" distL="0" distR="0">
            <wp:extent cx="5943600" cy="3456940"/>
            <wp:effectExtent l="19050" t="0" r="0" b="0"/>
            <wp:docPr id="2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1A6" w:rsidRDefault="006A41A6" w:rsidP="006A41A6">
      <w:pPr>
        <w:rPr>
          <w:rFonts w:ascii="Times New Roman" w:hAnsi="Times New Roman" w:cs="Times New Roman"/>
        </w:rPr>
      </w:pPr>
      <w:r>
        <w:rPr>
          <w:color w:val="D6133E"/>
          <w:sz w:val="18"/>
        </w:rPr>
        <w:t>图</w:t>
      </w:r>
      <w:r>
        <w:rPr>
          <w:color w:val="221F1F"/>
          <w:sz w:val="17"/>
        </w:rPr>
        <w:t>1</w:t>
      </w:r>
      <w:r>
        <w:rPr>
          <w:color w:val="221F1F"/>
          <w:sz w:val="17"/>
        </w:rPr>
        <w:t>（</w:t>
      </w:r>
      <w:r>
        <w:rPr>
          <w:color w:val="221F1F"/>
          <w:sz w:val="17"/>
        </w:rPr>
        <w:t>A</w:t>
      </w:r>
      <w:r>
        <w:rPr>
          <w:color w:val="221F1F"/>
          <w:sz w:val="17"/>
        </w:rPr>
        <w:t>）舌下微血管</w:t>
      </w:r>
      <w:r>
        <w:rPr>
          <w:rFonts w:hint="eastAsia"/>
          <w:color w:val="221F1F"/>
          <w:sz w:val="17"/>
        </w:rPr>
        <w:t>循环</w:t>
      </w:r>
      <w:r>
        <w:rPr>
          <w:color w:val="221F1F"/>
          <w:sz w:val="17"/>
        </w:rPr>
        <w:t>的代表性图片。（</w:t>
      </w:r>
      <w:r>
        <w:rPr>
          <w:color w:val="221F1F"/>
          <w:sz w:val="17"/>
        </w:rPr>
        <w:t>B</w:t>
      </w:r>
      <w:r>
        <w:rPr>
          <w:color w:val="221F1F"/>
          <w:sz w:val="17"/>
        </w:rPr>
        <w:t>）微血管流动指数（</w:t>
      </w:r>
      <w:r>
        <w:rPr>
          <w:color w:val="221F1F"/>
          <w:sz w:val="17"/>
        </w:rPr>
        <w:t>MFI</w:t>
      </w:r>
      <w:r>
        <w:rPr>
          <w:color w:val="221F1F"/>
          <w:sz w:val="17"/>
        </w:rPr>
        <w:t>）。（</w:t>
      </w:r>
      <w:r>
        <w:rPr>
          <w:color w:val="221F1F"/>
          <w:sz w:val="17"/>
        </w:rPr>
        <w:t>C</w:t>
      </w:r>
      <w:r>
        <w:rPr>
          <w:color w:val="221F1F"/>
          <w:sz w:val="17"/>
        </w:rPr>
        <w:t>）灌注血管密度</w:t>
      </w:r>
      <w:r>
        <w:rPr>
          <w:rFonts w:ascii="Times New Roman" w:hAnsi="Times New Roman" w:cs="Times New Roman"/>
          <w:color w:val="221F1F"/>
          <w:sz w:val="17"/>
        </w:rPr>
        <w:t>（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>mean ± SEM;</w:t>
      </w:r>
      <w:r>
        <w:rPr>
          <w:rFonts w:ascii="Times New Roman" w:eastAsia="AdvOT5415ed09 . I" w:hAnsi="Times New Roman" w:cs="Times New Roman"/>
          <w:color w:val="231F20"/>
          <w:sz w:val="17"/>
          <w:szCs w:val="17"/>
        </w:rPr>
        <w:t>n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 xml:space="preserve">= 5–8; ANOVA following </w:t>
      </w:r>
      <w:r>
        <w:rPr>
          <w:rFonts w:ascii="Times New Roman" w:eastAsia="AdvOT5415ed09 . I" w:hAnsi="Times New Roman" w:cs="Times New Roman"/>
          <w:color w:val="231F20"/>
          <w:sz w:val="17"/>
          <w:szCs w:val="17"/>
        </w:rPr>
        <w:t xml:space="preserve">post hoc 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>Duncan test; *</w:t>
      </w:r>
      <w:r>
        <w:rPr>
          <w:rFonts w:ascii="Times New Roman" w:eastAsia="AdvOT5415ed09 . I" w:hAnsi="Times New Roman" w:cs="Times New Roman"/>
          <w:color w:val="231F20"/>
          <w:sz w:val="18"/>
          <w:szCs w:val="18"/>
        </w:rPr>
        <w:t>P ≤ 0.05 vs. Sham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 xml:space="preserve">; </w:t>
      </w:r>
      <w:r>
        <w:rPr>
          <w:color w:val="221F1F"/>
          <w:position w:val="9"/>
          <w:sz w:val="9"/>
        </w:rPr>
        <w:t>#</w:t>
      </w:r>
      <w:r>
        <w:rPr>
          <w:color w:val="221F1F"/>
          <w:sz w:val="17"/>
        </w:rPr>
        <w:t>vs</w:t>
      </w:r>
      <w:r>
        <w:rPr>
          <w:rFonts w:hint="eastAsia"/>
          <w:color w:val="221F1F"/>
          <w:sz w:val="17"/>
        </w:rPr>
        <w:t>.</w:t>
      </w:r>
      <w:r>
        <w:rPr>
          <w:color w:val="221F1F"/>
          <w:sz w:val="17"/>
        </w:rPr>
        <w:t>CPR</w:t>
      </w:r>
      <w:r>
        <w:rPr>
          <w:color w:val="221F1F"/>
          <w:sz w:val="17"/>
        </w:rPr>
        <w:t>；</w:t>
      </w:r>
      <w:r>
        <w:rPr>
          <w:color w:val="221F1F"/>
          <w:position w:val="9"/>
          <w:sz w:val="9"/>
        </w:rPr>
        <w:t>$</w:t>
      </w:r>
      <w:r>
        <w:rPr>
          <w:color w:val="221F1F"/>
          <w:sz w:val="17"/>
        </w:rPr>
        <w:t>vs</w:t>
      </w:r>
      <w:r>
        <w:rPr>
          <w:rFonts w:hint="eastAsia"/>
          <w:color w:val="221F1F"/>
          <w:sz w:val="17"/>
        </w:rPr>
        <w:t>.</w:t>
      </w:r>
      <w:r>
        <w:rPr>
          <w:color w:val="221F1F"/>
          <w:sz w:val="17"/>
        </w:rPr>
        <w:t>E-CPR</w:t>
      </w:r>
      <w:r>
        <w:rPr>
          <w:rFonts w:ascii="Times New Roman" w:hAnsi="Times New Roman" w:cs="Times New Roman"/>
          <w:color w:val="221F1F"/>
          <w:sz w:val="17"/>
        </w:rPr>
        <w:t>）</w:t>
      </w:r>
    </w:p>
    <w:p w:rsidR="006A41A6" w:rsidRDefault="006A41A6" w:rsidP="006A41A6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</w:p>
    <w:p w:rsidR="006A41A6" w:rsidRDefault="006A41A6" w:rsidP="006A41A6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</w:p>
    <w:p w:rsidR="006A41A6" w:rsidRDefault="006A41A6" w:rsidP="006A41A6">
      <w:pPr>
        <w:spacing w:line="360" w:lineRule="auto"/>
        <w:rPr>
          <w:rFonts w:ascii="Times New Roman" w:hAnsi="Times New Roman" w:cs="Times New Roman"/>
        </w:rPr>
      </w:pPr>
      <w:bookmarkStart w:id="16" w:name="OLE_LINK12"/>
      <w:r>
        <w:rPr>
          <w:rFonts w:ascii="Times New Roman" w:hAnsi="Times New Roman" w:cs="Times New Roman" w:hint="eastAsia"/>
          <w:b/>
          <w:bCs/>
          <w:sz w:val="24"/>
        </w:rPr>
        <w:t xml:space="preserve">2.3  </w:t>
      </w:r>
      <w:r>
        <w:rPr>
          <w:rFonts w:ascii="Times New Roman" w:hAnsi="Times New Roman" w:cs="Times New Roman"/>
          <w:b/>
          <w:bCs/>
          <w:sz w:val="24"/>
        </w:rPr>
        <w:t>心肌损伤</w:t>
      </w:r>
    </w:p>
    <w:bookmarkEnd w:id="16"/>
    <w:p w:rsidR="006A41A6" w:rsidRDefault="00F776C2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337685"/>
            <wp:effectExtent l="19050" t="0" r="0" b="0"/>
            <wp:docPr id="3" name="图片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6C2" w:rsidRDefault="00F776C2" w:rsidP="00F776C2">
      <w:pPr>
        <w:rPr>
          <w:sz w:val="17"/>
        </w:rPr>
      </w:pPr>
      <w:r>
        <w:rPr>
          <w:color w:val="D6133E"/>
          <w:sz w:val="18"/>
        </w:rPr>
        <w:t>图</w:t>
      </w:r>
      <w:r>
        <w:rPr>
          <w:color w:val="221F1F"/>
          <w:sz w:val="17"/>
        </w:rPr>
        <w:t>2</w:t>
      </w:r>
      <w:r>
        <w:rPr>
          <w:color w:val="221F1F"/>
          <w:sz w:val="17"/>
        </w:rPr>
        <w:t>（</w:t>
      </w:r>
      <w:r>
        <w:rPr>
          <w:color w:val="221F1F"/>
          <w:sz w:val="17"/>
        </w:rPr>
        <w:t>A</w:t>
      </w:r>
      <w:r>
        <w:rPr>
          <w:color w:val="221F1F"/>
          <w:sz w:val="17"/>
        </w:rPr>
        <w:t>）</w:t>
      </w:r>
      <w:r>
        <w:rPr>
          <w:rFonts w:hint="eastAsia"/>
          <w:color w:val="221F1F"/>
          <w:sz w:val="17"/>
        </w:rPr>
        <w:t>有</w:t>
      </w:r>
      <w:r>
        <w:rPr>
          <w:color w:val="221F1F"/>
          <w:sz w:val="17"/>
        </w:rPr>
        <w:t>代表性的</w:t>
      </w:r>
      <w:r>
        <w:rPr>
          <w:color w:val="221F1F"/>
          <w:sz w:val="17"/>
        </w:rPr>
        <w:t>H/E</w:t>
      </w:r>
      <w:r>
        <w:rPr>
          <w:color w:val="221F1F"/>
          <w:sz w:val="17"/>
        </w:rPr>
        <w:t>染色玻片显示</w:t>
      </w:r>
      <w:r>
        <w:rPr>
          <w:color w:val="221F1F"/>
          <w:sz w:val="17"/>
        </w:rPr>
        <w:t>CPR</w:t>
      </w:r>
      <w:r>
        <w:rPr>
          <w:rFonts w:hint="eastAsia"/>
          <w:color w:val="221F1F"/>
          <w:sz w:val="17"/>
        </w:rPr>
        <w:t>组</w:t>
      </w:r>
      <w:r>
        <w:rPr>
          <w:color w:val="221F1F"/>
          <w:sz w:val="17"/>
        </w:rPr>
        <w:t>和</w:t>
      </w:r>
      <w:r>
        <w:rPr>
          <w:color w:val="221F1F"/>
          <w:sz w:val="17"/>
        </w:rPr>
        <w:t>E-CPR</w:t>
      </w:r>
      <w:r>
        <w:rPr>
          <w:color w:val="221F1F"/>
          <w:sz w:val="17"/>
        </w:rPr>
        <w:t>组的细胞水肿（黑色箭头）。（</w:t>
      </w:r>
      <w:r>
        <w:rPr>
          <w:color w:val="221F1F"/>
          <w:sz w:val="17"/>
        </w:rPr>
        <w:t>B</w:t>
      </w:r>
      <w:r>
        <w:rPr>
          <w:color w:val="221F1F"/>
          <w:sz w:val="17"/>
        </w:rPr>
        <w:t>和</w:t>
      </w:r>
      <w:r>
        <w:rPr>
          <w:color w:val="221F1F"/>
          <w:sz w:val="17"/>
        </w:rPr>
        <w:t>C</w:t>
      </w:r>
      <w:r>
        <w:rPr>
          <w:color w:val="221F1F"/>
          <w:sz w:val="17"/>
        </w:rPr>
        <w:t>）</w:t>
      </w:r>
      <w:r>
        <w:rPr>
          <w:rFonts w:hint="eastAsia"/>
          <w:color w:val="221F1F"/>
          <w:sz w:val="17"/>
        </w:rPr>
        <w:t>右、左心室的系统组织病理学评价</w:t>
      </w:r>
      <w:r>
        <w:rPr>
          <w:color w:val="221F1F"/>
          <w:sz w:val="17"/>
        </w:rPr>
        <w:t>。（</w:t>
      </w:r>
      <w:r>
        <w:rPr>
          <w:color w:val="221F1F"/>
          <w:sz w:val="17"/>
        </w:rPr>
        <w:t>D</w:t>
      </w:r>
      <w:r>
        <w:rPr>
          <w:color w:val="221F1F"/>
          <w:sz w:val="17"/>
        </w:rPr>
        <w:t>）</w:t>
      </w:r>
      <w:r>
        <w:rPr>
          <w:color w:val="221F1F"/>
          <w:sz w:val="17"/>
        </w:rPr>
        <w:t xml:space="preserve"> </w:t>
      </w:r>
      <w:r>
        <w:rPr>
          <w:color w:val="221F1F"/>
          <w:sz w:val="17"/>
        </w:rPr>
        <w:t>血清心肌损伤标记物</w:t>
      </w:r>
      <w:r>
        <w:rPr>
          <w:rFonts w:hint="eastAsia"/>
          <w:color w:val="221F1F"/>
          <w:sz w:val="17"/>
        </w:rPr>
        <w:t>超敏</w:t>
      </w:r>
      <w:r>
        <w:rPr>
          <w:color w:val="221F1F"/>
          <w:sz w:val="17"/>
        </w:rPr>
        <w:t>肌钙蛋白</w:t>
      </w:r>
      <w:r>
        <w:rPr>
          <w:rFonts w:hint="eastAsia"/>
          <w:color w:val="221F1F"/>
          <w:sz w:val="17"/>
        </w:rPr>
        <w:t>-</w:t>
      </w:r>
      <w:r>
        <w:rPr>
          <w:color w:val="221F1F"/>
          <w:sz w:val="17"/>
        </w:rPr>
        <w:t>T</w:t>
      </w:r>
      <w:r>
        <w:rPr>
          <w:color w:val="221F1F"/>
          <w:sz w:val="17"/>
        </w:rPr>
        <w:t>。（</w:t>
      </w:r>
      <w:r>
        <w:rPr>
          <w:color w:val="221F1F"/>
          <w:sz w:val="17"/>
        </w:rPr>
        <w:t>E</w:t>
      </w:r>
      <w:r>
        <w:rPr>
          <w:color w:val="221F1F"/>
          <w:sz w:val="17"/>
        </w:rPr>
        <w:t>）超声心动图分析</w:t>
      </w:r>
      <w:r>
        <w:rPr>
          <w:rFonts w:hint="eastAsia"/>
          <w:color w:val="221F1F"/>
          <w:sz w:val="17"/>
        </w:rPr>
        <w:t>显示的</w:t>
      </w:r>
      <w:r>
        <w:rPr>
          <w:color w:val="221F1F"/>
          <w:sz w:val="17"/>
        </w:rPr>
        <w:t>左心室舒张末期直径</w:t>
      </w:r>
      <w:r>
        <w:rPr>
          <w:rFonts w:ascii="Times New Roman" w:hAnsi="Times New Roman" w:cs="Times New Roman"/>
          <w:color w:val="221F1F"/>
          <w:sz w:val="17"/>
        </w:rPr>
        <w:t>（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 xml:space="preserve">mean ± SEM; </w:t>
      </w:r>
      <w:r>
        <w:rPr>
          <w:rFonts w:ascii="Times New Roman" w:eastAsia="AdvOT5415ed09 . I" w:hAnsi="Times New Roman" w:cs="Times New Roman"/>
          <w:color w:val="231F20"/>
          <w:sz w:val="17"/>
          <w:szCs w:val="17"/>
        </w:rPr>
        <w:t>n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 xml:space="preserve">= 5–8; ANOVA following </w:t>
      </w:r>
      <w:r>
        <w:rPr>
          <w:rFonts w:ascii="Times New Roman" w:eastAsia="AdvOT5415ed09 . I" w:hAnsi="Times New Roman" w:cs="Times New Roman"/>
          <w:color w:val="231F20"/>
          <w:sz w:val="17"/>
          <w:szCs w:val="17"/>
        </w:rPr>
        <w:t xml:space="preserve">post hoc 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>Duncan test; *</w:t>
      </w:r>
      <w:r>
        <w:rPr>
          <w:rFonts w:ascii="Times New Roman" w:eastAsia="AdvOT5415ed09 . I" w:hAnsi="Times New Roman" w:cs="Times New Roman"/>
          <w:color w:val="231F20"/>
          <w:sz w:val="18"/>
          <w:szCs w:val="18"/>
        </w:rPr>
        <w:t>P ≤ 0.05 vs. Sham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 xml:space="preserve">; </w:t>
      </w:r>
      <w:r>
        <w:rPr>
          <w:color w:val="221F1F"/>
          <w:position w:val="9"/>
          <w:sz w:val="9"/>
        </w:rPr>
        <w:t>#</w:t>
      </w:r>
      <w:r>
        <w:rPr>
          <w:color w:val="221F1F"/>
          <w:sz w:val="17"/>
        </w:rPr>
        <w:t>vs</w:t>
      </w:r>
      <w:r>
        <w:rPr>
          <w:rFonts w:hint="eastAsia"/>
          <w:color w:val="221F1F"/>
          <w:sz w:val="17"/>
        </w:rPr>
        <w:t>.</w:t>
      </w:r>
      <w:r>
        <w:rPr>
          <w:color w:val="221F1F"/>
          <w:sz w:val="17"/>
        </w:rPr>
        <w:t>CPR</w:t>
      </w:r>
      <w:r>
        <w:rPr>
          <w:color w:val="221F1F"/>
          <w:sz w:val="17"/>
        </w:rPr>
        <w:t>；</w:t>
      </w:r>
      <w:r>
        <w:rPr>
          <w:color w:val="221F1F"/>
          <w:position w:val="9"/>
          <w:sz w:val="9"/>
        </w:rPr>
        <w:t>$</w:t>
      </w:r>
      <w:r>
        <w:rPr>
          <w:color w:val="221F1F"/>
          <w:sz w:val="17"/>
        </w:rPr>
        <w:t>vs</w:t>
      </w:r>
      <w:r>
        <w:rPr>
          <w:rFonts w:hint="eastAsia"/>
          <w:color w:val="221F1F"/>
          <w:sz w:val="17"/>
        </w:rPr>
        <w:t>.</w:t>
      </w:r>
      <w:r>
        <w:rPr>
          <w:color w:val="221F1F"/>
          <w:sz w:val="17"/>
        </w:rPr>
        <w:t>E-CPR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>）</w:t>
      </w:r>
      <w:r>
        <w:rPr>
          <w:color w:val="221F1F"/>
          <w:sz w:val="17"/>
        </w:rPr>
        <w:t>。</w:t>
      </w:r>
    </w:p>
    <w:p w:rsidR="00F776C2" w:rsidRDefault="00F776C2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76C2" w:rsidRDefault="00F776C2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76C2" w:rsidRDefault="00F776C2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76C2" w:rsidRDefault="00F776C2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76C2" w:rsidRDefault="00F776C2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76C2" w:rsidRDefault="00F776C2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76C2" w:rsidRDefault="00F776C2" w:rsidP="00F776C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  <w:sz w:val="24"/>
        </w:rPr>
        <w:t xml:space="preserve">2.4   </w:t>
      </w:r>
      <w:r>
        <w:rPr>
          <w:rFonts w:ascii="Times New Roman" w:hAnsi="Times New Roman" w:cs="Times New Roman" w:hint="eastAsia"/>
          <w:b/>
          <w:bCs/>
          <w:sz w:val="24"/>
        </w:rPr>
        <w:t>心脏功能</w:t>
      </w:r>
    </w:p>
    <w:p w:rsidR="00F776C2" w:rsidRDefault="00F776C2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5943600" cy="5016500"/>
            <wp:effectExtent l="19050" t="0" r="0" b="0"/>
            <wp:docPr id="4" name="图片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6C2" w:rsidRDefault="00F776C2" w:rsidP="00F776C2">
      <w:pPr>
        <w:rPr>
          <w:rFonts w:ascii="Times New Roman" w:hAnsi="Times New Roman" w:cs="Times New Roman"/>
          <w:sz w:val="17"/>
        </w:rPr>
      </w:pPr>
      <w:r>
        <w:rPr>
          <w:rFonts w:ascii="Times New Roman" w:hAnsi="Times New Roman" w:cs="Times New Roman"/>
          <w:color w:val="D6133E"/>
          <w:sz w:val="18"/>
        </w:rPr>
        <w:t>图</w:t>
      </w:r>
      <w:r>
        <w:rPr>
          <w:rFonts w:ascii="Times New Roman" w:hAnsi="Times New Roman" w:cs="Times New Roman"/>
          <w:color w:val="221F1F"/>
          <w:sz w:val="17"/>
        </w:rPr>
        <w:t>3</w:t>
      </w:r>
      <w:r>
        <w:rPr>
          <w:rFonts w:ascii="Times New Roman" w:hAnsi="Times New Roman" w:cs="Times New Roman"/>
          <w:color w:val="221F1F"/>
          <w:sz w:val="17"/>
        </w:rPr>
        <w:t>经食道超声心动图评估心肌功能。（</w:t>
      </w:r>
      <w:r>
        <w:rPr>
          <w:rFonts w:ascii="Times New Roman" w:hAnsi="Times New Roman" w:cs="Times New Roman"/>
          <w:color w:val="221F1F"/>
          <w:sz w:val="17"/>
        </w:rPr>
        <w:t>A</w:t>
      </w:r>
      <w:r>
        <w:rPr>
          <w:rFonts w:ascii="Times New Roman" w:hAnsi="Times New Roman" w:cs="Times New Roman"/>
          <w:color w:val="221F1F"/>
          <w:sz w:val="17"/>
        </w:rPr>
        <w:t>）有代表性的食管中段超声视图评估左心室流出道（</w:t>
      </w:r>
      <w:r>
        <w:rPr>
          <w:rFonts w:ascii="Times New Roman" w:hAnsi="Times New Roman" w:cs="Times New Roman"/>
          <w:color w:val="221F1F"/>
          <w:sz w:val="17"/>
        </w:rPr>
        <w:t>LVOT</w:t>
      </w:r>
      <w:r>
        <w:rPr>
          <w:rFonts w:ascii="Times New Roman" w:hAnsi="Times New Roman" w:cs="Times New Roman"/>
          <w:color w:val="221F1F"/>
          <w:sz w:val="17"/>
        </w:rPr>
        <w:t>）的血流状况。（二）从</w:t>
      </w:r>
      <w:r>
        <w:rPr>
          <w:rFonts w:ascii="Times New Roman" w:hAnsi="Times New Roman" w:cs="Times New Roman"/>
          <w:color w:val="221F1F"/>
          <w:sz w:val="17"/>
        </w:rPr>
        <w:t>LVOT</w:t>
      </w:r>
      <w:r>
        <w:rPr>
          <w:rFonts w:ascii="Times New Roman" w:hAnsi="Times New Roman" w:cs="Times New Roman"/>
          <w:color w:val="221F1F"/>
          <w:sz w:val="17"/>
        </w:rPr>
        <w:t>分析速度时间积分（</w:t>
      </w:r>
      <w:r>
        <w:rPr>
          <w:rFonts w:ascii="Times New Roman" w:hAnsi="Times New Roman" w:cs="Times New Roman"/>
          <w:color w:val="221F1F"/>
          <w:sz w:val="17"/>
        </w:rPr>
        <w:t>VTI</w:t>
      </w:r>
      <w:r>
        <w:rPr>
          <w:rFonts w:ascii="Times New Roman" w:hAnsi="Times New Roman" w:cs="Times New Roman"/>
          <w:color w:val="221F1F"/>
          <w:sz w:val="17"/>
        </w:rPr>
        <w:t>）</w:t>
      </w:r>
      <w:r>
        <w:rPr>
          <w:rFonts w:ascii="Times New Roman" w:hAnsi="Times New Roman" w:cs="Times New Roman"/>
          <w:color w:val="221F1F"/>
          <w:spacing w:val="4"/>
          <w:sz w:val="17"/>
        </w:rPr>
        <w:t>。</w:t>
      </w:r>
      <w:r>
        <w:rPr>
          <w:rFonts w:ascii="Times New Roman" w:hAnsi="Times New Roman" w:cs="Times New Roman"/>
          <w:color w:val="221F1F"/>
          <w:spacing w:val="2"/>
          <w:sz w:val="17"/>
        </w:rPr>
        <w:t>（</w:t>
      </w:r>
      <w:r>
        <w:rPr>
          <w:rFonts w:ascii="Times New Roman" w:hAnsi="Times New Roman" w:cs="Times New Roman"/>
          <w:color w:val="221F1F"/>
          <w:spacing w:val="2"/>
          <w:sz w:val="17"/>
        </w:rPr>
        <w:t>C</w:t>
      </w:r>
      <w:r>
        <w:rPr>
          <w:rFonts w:ascii="Times New Roman" w:hAnsi="Times New Roman" w:cs="Times New Roman"/>
          <w:color w:val="221F1F"/>
          <w:spacing w:val="2"/>
          <w:sz w:val="17"/>
        </w:rPr>
        <w:t>）</w:t>
      </w:r>
      <w:r>
        <w:rPr>
          <w:rFonts w:ascii="Times New Roman" w:hAnsi="Times New Roman" w:cs="Times New Roman"/>
          <w:color w:val="221F1F"/>
          <w:sz w:val="17"/>
        </w:rPr>
        <w:t>左心室射血分数（</w:t>
      </w:r>
      <w:r>
        <w:rPr>
          <w:rFonts w:ascii="Times New Roman" w:hAnsi="Times New Roman" w:cs="Times New Roman"/>
          <w:color w:val="221F1F"/>
          <w:sz w:val="17"/>
        </w:rPr>
        <w:t>LVEF</w:t>
      </w:r>
      <w:r>
        <w:rPr>
          <w:rFonts w:ascii="Times New Roman" w:hAnsi="Times New Roman" w:cs="Times New Roman"/>
          <w:color w:val="221F1F"/>
          <w:sz w:val="17"/>
        </w:rPr>
        <w:t>，根据</w:t>
      </w:r>
      <w:r>
        <w:rPr>
          <w:rFonts w:ascii="Times New Roman" w:hAnsi="Times New Roman" w:cs="Times New Roman"/>
          <w:color w:val="221F1F"/>
          <w:sz w:val="17"/>
        </w:rPr>
        <w:t>Simpson</w:t>
      </w:r>
      <w:r>
        <w:rPr>
          <w:rFonts w:ascii="Times New Roman" w:hAnsi="Times New Roman" w:cs="Times New Roman"/>
          <w:color w:val="221F1F"/>
          <w:sz w:val="17"/>
        </w:rPr>
        <w:t>双平面盘法计算；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 xml:space="preserve">mean ± SEM; </w:t>
      </w:r>
      <w:r>
        <w:rPr>
          <w:rFonts w:ascii="Times New Roman" w:eastAsia="AdvOT5415ed09 . I" w:hAnsi="Times New Roman" w:cs="Times New Roman"/>
          <w:color w:val="231F20"/>
          <w:sz w:val="17"/>
          <w:szCs w:val="17"/>
        </w:rPr>
        <w:t>n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 xml:space="preserve">= 5–8; ANOVA following </w:t>
      </w:r>
      <w:r>
        <w:rPr>
          <w:rFonts w:ascii="Times New Roman" w:eastAsia="AdvOT5415ed09 . I" w:hAnsi="Times New Roman" w:cs="Times New Roman"/>
          <w:color w:val="231F20"/>
          <w:sz w:val="17"/>
          <w:szCs w:val="17"/>
        </w:rPr>
        <w:t xml:space="preserve">post hoc 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 xml:space="preserve">Duncan test; </w:t>
      </w:r>
      <w:bookmarkStart w:id="17" w:name="OLE_LINK26"/>
      <w:r>
        <w:rPr>
          <w:rFonts w:ascii="Times New Roman" w:eastAsia="AdvOTb7819099" w:hAnsi="Times New Roman" w:cs="Times New Roman"/>
          <w:color w:val="231F20"/>
          <w:sz w:val="17"/>
          <w:szCs w:val="17"/>
        </w:rPr>
        <w:t>*</w:t>
      </w:r>
      <w:r>
        <w:rPr>
          <w:rFonts w:ascii="Times New Roman" w:eastAsia="AdvOT5415ed09 . I" w:hAnsi="Times New Roman" w:cs="Times New Roman"/>
          <w:color w:val="231F20"/>
          <w:sz w:val="18"/>
          <w:szCs w:val="18"/>
        </w:rPr>
        <w:t>P ≤ 0.05 vs. Sham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 xml:space="preserve">; </w:t>
      </w:r>
      <w:r>
        <w:rPr>
          <w:color w:val="221F1F"/>
          <w:position w:val="9"/>
          <w:sz w:val="9"/>
        </w:rPr>
        <w:t>#</w:t>
      </w:r>
      <w:bookmarkStart w:id="18" w:name="OLE_LINK25"/>
      <w:r>
        <w:rPr>
          <w:color w:val="221F1F"/>
          <w:sz w:val="17"/>
        </w:rPr>
        <w:t>vs</w:t>
      </w:r>
      <w:bookmarkEnd w:id="18"/>
      <w:r>
        <w:rPr>
          <w:rFonts w:hint="eastAsia"/>
          <w:color w:val="221F1F"/>
          <w:sz w:val="17"/>
        </w:rPr>
        <w:t>.</w:t>
      </w:r>
      <w:r>
        <w:rPr>
          <w:color w:val="221F1F"/>
          <w:sz w:val="17"/>
        </w:rPr>
        <w:t>CPR</w:t>
      </w:r>
      <w:r>
        <w:rPr>
          <w:color w:val="221F1F"/>
          <w:sz w:val="17"/>
        </w:rPr>
        <w:t>；</w:t>
      </w:r>
      <w:r>
        <w:rPr>
          <w:color w:val="221F1F"/>
          <w:position w:val="9"/>
          <w:sz w:val="9"/>
        </w:rPr>
        <w:t>$</w:t>
      </w:r>
      <w:r>
        <w:rPr>
          <w:color w:val="221F1F"/>
          <w:sz w:val="17"/>
        </w:rPr>
        <w:t>vs</w:t>
      </w:r>
      <w:r>
        <w:rPr>
          <w:rFonts w:hint="eastAsia"/>
          <w:color w:val="221F1F"/>
          <w:sz w:val="17"/>
        </w:rPr>
        <w:t>.</w:t>
      </w:r>
      <w:r>
        <w:rPr>
          <w:color w:val="221F1F"/>
          <w:sz w:val="17"/>
        </w:rPr>
        <w:t>E-CPR</w:t>
      </w:r>
      <w:bookmarkEnd w:id="17"/>
      <w:r>
        <w:rPr>
          <w:rFonts w:ascii="Times New Roman" w:eastAsia="AdvOTb7819099" w:hAnsi="Times New Roman" w:cs="Times New Roman"/>
          <w:color w:val="231F20"/>
          <w:sz w:val="17"/>
          <w:szCs w:val="17"/>
        </w:rPr>
        <w:t>）</w:t>
      </w:r>
    </w:p>
    <w:p w:rsidR="00F776C2" w:rsidRDefault="00F776C2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76C2" w:rsidRDefault="00F776C2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76C2" w:rsidRDefault="00F776C2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76C2" w:rsidRDefault="00F776C2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76C2" w:rsidRDefault="00F776C2" w:rsidP="00F776C2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 xml:space="preserve">2.5  </w:t>
      </w:r>
      <w:r>
        <w:rPr>
          <w:rFonts w:ascii="Times New Roman" w:hAnsi="Times New Roman" w:cs="Times New Roman"/>
          <w:b/>
          <w:bCs/>
          <w:sz w:val="24"/>
        </w:rPr>
        <w:t>PiCCO</w:t>
      </w:r>
      <w:r>
        <w:rPr>
          <w:rFonts w:ascii="Times New Roman" w:hAnsi="Times New Roman" w:cs="Times New Roman"/>
          <w:b/>
          <w:bCs/>
          <w:sz w:val="24"/>
        </w:rPr>
        <w:t>派生的参数</w:t>
      </w:r>
    </w:p>
    <w:p w:rsidR="00F776C2" w:rsidRDefault="00F776C2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68219" cy="7630590"/>
            <wp:effectExtent l="19050" t="0" r="0" b="0"/>
            <wp:docPr id="6" name="图片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76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6C2" w:rsidRDefault="00F776C2" w:rsidP="00F776C2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2.6  Swan-Ganz</w:t>
      </w:r>
      <w:r>
        <w:rPr>
          <w:rFonts w:ascii="Times New Roman" w:hAnsi="Times New Roman" w:cs="Times New Roman" w:hint="eastAsia"/>
          <w:b/>
          <w:bCs/>
          <w:sz w:val="24"/>
        </w:rPr>
        <w:t>派生的参数</w:t>
      </w:r>
    </w:p>
    <w:p w:rsidR="00F776C2" w:rsidRDefault="00F776C2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947285"/>
            <wp:effectExtent l="19050" t="0" r="0" b="0"/>
            <wp:docPr id="7" name="图片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6C2" w:rsidRDefault="00F776C2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D4A" w:rsidRDefault="00737D4A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D4A" w:rsidRDefault="00737D4A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D4A" w:rsidRDefault="00737D4A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D4A" w:rsidRDefault="00737D4A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D4A" w:rsidRDefault="00737D4A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76C2" w:rsidRDefault="00F776C2" w:rsidP="00F776C2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 xml:space="preserve">2.7  </w:t>
      </w:r>
      <w:r>
        <w:rPr>
          <w:rFonts w:ascii="Times New Roman" w:hAnsi="Times New Roman" w:cs="Times New Roman" w:hint="eastAsia"/>
          <w:b/>
          <w:bCs/>
          <w:sz w:val="24"/>
        </w:rPr>
        <w:t>损伤相关分子模式</w:t>
      </w:r>
    </w:p>
    <w:p w:rsidR="00737D4A" w:rsidRDefault="00737D4A" w:rsidP="00F776C2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>
            <wp:extent cx="5943600" cy="4498975"/>
            <wp:effectExtent l="19050" t="0" r="0" b="0"/>
            <wp:docPr id="8" name="图片 7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4A" w:rsidRDefault="00737D4A" w:rsidP="00737D4A">
      <w:pPr>
        <w:rPr>
          <w:sz w:val="17"/>
        </w:rPr>
      </w:pPr>
      <w:r>
        <w:rPr>
          <w:color w:val="D6133E"/>
          <w:sz w:val="18"/>
        </w:rPr>
        <w:t>图</w:t>
      </w:r>
      <w:r>
        <w:rPr>
          <w:color w:val="221F1F"/>
          <w:sz w:val="17"/>
        </w:rPr>
        <w:t>4</w:t>
      </w:r>
      <w:r>
        <w:rPr>
          <w:color w:val="221F1F"/>
          <w:sz w:val="17"/>
        </w:rPr>
        <w:t>损伤相关分子模式（</w:t>
      </w:r>
      <w:r>
        <w:rPr>
          <w:color w:val="221F1F"/>
          <w:sz w:val="17"/>
        </w:rPr>
        <w:t>DAMP</w:t>
      </w:r>
      <w:r>
        <w:rPr>
          <w:color w:val="221F1F"/>
          <w:sz w:val="17"/>
        </w:rPr>
        <w:t>）。（</w:t>
      </w:r>
      <w:r>
        <w:rPr>
          <w:color w:val="221F1F"/>
          <w:sz w:val="17"/>
        </w:rPr>
        <w:t>A</w:t>
      </w:r>
      <w:r>
        <w:rPr>
          <w:color w:val="221F1F"/>
          <w:sz w:val="17"/>
        </w:rPr>
        <w:t>）左心室组织切片</w:t>
      </w:r>
      <w:r>
        <w:rPr>
          <w:rFonts w:hint="eastAsia"/>
          <w:color w:val="221F1F"/>
          <w:sz w:val="17"/>
        </w:rPr>
        <w:t>染色的代表性组织学图像：</w:t>
      </w:r>
      <w:r>
        <w:rPr>
          <w:color w:val="221F1F"/>
          <w:sz w:val="17"/>
        </w:rPr>
        <w:t>巨噬细胞计数（黑色箭头指出的红点）和白细胞介素</w:t>
      </w:r>
      <w:r>
        <w:rPr>
          <w:color w:val="221F1F"/>
          <w:sz w:val="17"/>
        </w:rPr>
        <w:t>6</w:t>
      </w:r>
      <w:r>
        <w:rPr>
          <w:color w:val="221F1F"/>
          <w:sz w:val="17"/>
        </w:rPr>
        <w:t>（棕色）。（</w:t>
      </w:r>
      <w:r>
        <w:rPr>
          <w:color w:val="221F1F"/>
          <w:sz w:val="17"/>
        </w:rPr>
        <w:t>B</w:t>
      </w:r>
      <w:r>
        <w:rPr>
          <w:rFonts w:ascii="Lucida Sans" w:eastAsia="Lucida Sans" w:hAnsi="Lucida Sans"/>
          <w:color w:val="221F1F"/>
          <w:sz w:val="17"/>
        </w:rPr>
        <w:t>–</w:t>
      </w:r>
      <w:r>
        <w:rPr>
          <w:color w:val="221F1F"/>
          <w:sz w:val="17"/>
        </w:rPr>
        <w:t>D</w:t>
      </w:r>
      <w:r>
        <w:rPr>
          <w:color w:val="221F1F"/>
          <w:sz w:val="17"/>
        </w:rPr>
        <w:t>）巨噬细胞浸润和</w:t>
      </w:r>
      <w:r>
        <w:rPr>
          <w:color w:val="221F1F"/>
          <w:sz w:val="17"/>
        </w:rPr>
        <w:t>IL-6</w:t>
      </w:r>
      <w:r>
        <w:rPr>
          <w:color w:val="221F1F"/>
          <w:sz w:val="17"/>
        </w:rPr>
        <w:t>表达的分析。（</w:t>
      </w:r>
      <w:r>
        <w:rPr>
          <w:color w:val="221F1F"/>
          <w:sz w:val="17"/>
        </w:rPr>
        <w:t>E</w:t>
      </w:r>
      <w:r>
        <w:rPr>
          <w:color w:val="221F1F"/>
          <w:sz w:val="17"/>
        </w:rPr>
        <w:t>）心肌高迁移率族</w:t>
      </w:r>
      <w:r>
        <w:rPr>
          <w:color w:val="221F1F"/>
          <w:sz w:val="17"/>
        </w:rPr>
        <w:t>box-1</w:t>
      </w:r>
      <w:r>
        <w:rPr>
          <w:color w:val="221F1F"/>
          <w:sz w:val="17"/>
        </w:rPr>
        <w:t>（</w:t>
      </w:r>
      <w:r>
        <w:rPr>
          <w:color w:val="221F1F"/>
          <w:sz w:val="17"/>
        </w:rPr>
        <w:t>HMBG-1</w:t>
      </w:r>
      <w:r>
        <w:rPr>
          <w:color w:val="221F1F"/>
          <w:sz w:val="17"/>
        </w:rPr>
        <w:t>）表达的代表性蛋白质印迹。（</w:t>
      </w:r>
      <w:r>
        <w:rPr>
          <w:color w:val="221F1F"/>
          <w:sz w:val="17"/>
        </w:rPr>
        <w:t>F</w:t>
      </w:r>
      <w:r>
        <w:rPr>
          <w:color w:val="221F1F"/>
          <w:sz w:val="17"/>
        </w:rPr>
        <w:t>）心肌组织中</w:t>
      </w:r>
      <w:r>
        <w:rPr>
          <w:color w:val="221F1F"/>
          <w:sz w:val="17"/>
        </w:rPr>
        <w:t>HO-1</w:t>
      </w:r>
      <w:r>
        <w:rPr>
          <w:color w:val="221F1F"/>
          <w:sz w:val="17"/>
        </w:rPr>
        <w:t>的代表性蛋白质</w:t>
      </w:r>
      <w:r>
        <w:rPr>
          <w:rFonts w:ascii="Times New Roman" w:hAnsi="Times New Roman" w:cs="Times New Roman"/>
          <w:color w:val="221F1F"/>
          <w:sz w:val="17"/>
        </w:rPr>
        <w:t>印迹（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 xml:space="preserve">mean ± SEM; </w:t>
      </w:r>
      <w:r>
        <w:rPr>
          <w:rFonts w:ascii="Times New Roman" w:eastAsia="AdvOT5415ed09 . I" w:hAnsi="Times New Roman" w:cs="Times New Roman"/>
          <w:color w:val="231F20"/>
          <w:sz w:val="17"/>
          <w:szCs w:val="17"/>
        </w:rPr>
        <w:t>n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 xml:space="preserve">= 5–8; ANOVA following </w:t>
      </w:r>
      <w:r>
        <w:rPr>
          <w:rFonts w:ascii="Times New Roman" w:eastAsia="AdvOT5415ed09 . I" w:hAnsi="Times New Roman" w:cs="Times New Roman"/>
          <w:color w:val="231F20"/>
          <w:sz w:val="17"/>
          <w:szCs w:val="17"/>
        </w:rPr>
        <w:t xml:space="preserve">post hoc 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 xml:space="preserve">Duncan test; </w:t>
      </w:r>
      <w:r>
        <w:rPr>
          <w:color w:val="221F1F"/>
          <w:sz w:val="17"/>
        </w:rPr>
        <w:t xml:space="preserve"> * P &lt;0.05 vs. Sham;</w:t>
      </w:r>
      <w:r>
        <w:rPr>
          <w:color w:val="221F1F"/>
          <w:position w:val="9"/>
          <w:sz w:val="9"/>
        </w:rPr>
        <w:t>#</w:t>
      </w:r>
      <w:r>
        <w:rPr>
          <w:color w:val="221F1F"/>
          <w:sz w:val="17"/>
        </w:rPr>
        <w:t>vs</w:t>
      </w:r>
      <w:r>
        <w:rPr>
          <w:rFonts w:hint="eastAsia"/>
          <w:color w:val="221F1F"/>
          <w:sz w:val="17"/>
        </w:rPr>
        <w:t>.</w:t>
      </w:r>
      <w:r>
        <w:rPr>
          <w:color w:val="221F1F"/>
          <w:sz w:val="17"/>
        </w:rPr>
        <w:t>CPR;</w:t>
      </w:r>
      <w:r>
        <w:rPr>
          <w:color w:val="221F1F"/>
          <w:position w:val="9"/>
          <w:sz w:val="9"/>
        </w:rPr>
        <w:t>$</w:t>
      </w:r>
      <w:r>
        <w:rPr>
          <w:rFonts w:hint="eastAsia"/>
          <w:color w:val="221F1F"/>
          <w:sz w:val="17"/>
        </w:rPr>
        <w:t>vs.</w:t>
      </w:r>
      <w:r>
        <w:rPr>
          <w:color w:val="221F1F"/>
          <w:sz w:val="17"/>
        </w:rPr>
        <w:t>E-CPR</w:t>
      </w:r>
      <w:r>
        <w:rPr>
          <w:rFonts w:ascii="Times New Roman" w:hAnsi="Times New Roman" w:cs="Times New Roman"/>
          <w:color w:val="221F1F"/>
          <w:sz w:val="17"/>
        </w:rPr>
        <w:t>）。</w:t>
      </w:r>
    </w:p>
    <w:p w:rsidR="00F776C2" w:rsidRDefault="00F776C2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D4A" w:rsidRDefault="00737D4A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D4A" w:rsidRDefault="00737D4A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D4A" w:rsidRDefault="00737D4A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D4A" w:rsidRDefault="00737D4A" w:rsidP="00737D4A">
      <w:pPr>
        <w:spacing w:before="154"/>
        <w:rPr>
          <w:rFonts w:ascii="Times New Roman" w:hAnsi="Times New Roman" w:cs="Times New Roman"/>
          <w:color w:val="D6133E"/>
          <w:sz w:val="18"/>
        </w:rPr>
      </w:pPr>
    </w:p>
    <w:p w:rsidR="00737D4A" w:rsidRDefault="00737D4A" w:rsidP="00737D4A">
      <w:pPr>
        <w:spacing w:before="154"/>
        <w:rPr>
          <w:rFonts w:ascii="Times New Roman" w:hAnsi="Times New Roman" w:cs="Times New Roman"/>
          <w:color w:val="D6133E"/>
          <w:sz w:val="18"/>
        </w:rPr>
      </w:pPr>
    </w:p>
    <w:p w:rsidR="00737D4A" w:rsidRDefault="00737D4A" w:rsidP="00737D4A">
      <w:pPr>
        <w:spacing w:before="154"/>
        <w:rPr>
          <w:rFonts w:ascii="Times New Roman" w:hAnsi="Times New Roman" w:cs="Times New Roman"/>
          <w:color w:val="D6133E"/>
          <w:sz w:val="18"/>
        </w:rPr>
      </w:pPr>
      <w:r>
        <w:rPr>
          <w:rFonts w:ascii="Times New Roman" w:hAnsi="Times New Roman" w:cs="Times New Roman" w:hint="eastAsia"/>
          <w:noProof/>
          <w:color w:val="D6133E"/>
          <w:sz w:val="18"/>
        </w:rPr>
        <w:lastRenderedPageBreak/>
        <w:drawing>
          <wp:inline distT="0" distB="0" distL="0" distR="0">
            <wp:extent cx="5943600" cy="4267200"/>
            <wp:effectExtent l="19050" t="0" r="0" b="0"/>
            <wp:docPr id="9" name="图片 8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4A" w:rsidRDefault="00737D4A" w:rsidP="00737D4A">
      <w:pPr>
        <w:spacing w:before="154"/>
        <w:rPr>
          <w:rFonts w:ascii="Times New Roman" w:hAnsi="Times New Roman" w:cs="Times New Roman"/>
          <w:sz w:val="17"/>
        </w:rPr>
      </w:pPr>
      <w:r>
        <w:rPr>
          <w:rFonts w:ascii="Times New Roman" w:hAnsi="Times New Roman" w:cs="Times New Roman"/>
          <w:color w:val="D6133E"/>
          <w:sz w:val="18"/>
        </w:rPr>
        <w:t>图</w:t>
      </w:r>
      <w:r>
        <w:rPr>
          <w:rFonts w:ascii="Times New Roman" w:hAnsi="Times New Roman" w:cs="Times New Roman"/>
          <w:color w:val="221F1F"/>
          <w:sz w:val="17"/>
        </w:rPr>
        <w:t>5 DAMP</w:t>
      </w:r>
      <w:r>
        <w:rPr>
          <w:rFonts w:ascii="Times New Roman" w:hAnsi="Times New Roman" w:cs="Times New Roman"/>
          <w:color w:val="221F1F"/>
          <w:sz w:val="17"/>
        </w:rPr>
        <w:t>的系统分析。（</w:t>
      </w:r>
      <w:r>
        <w:rPr>
          <w:rFonts w:ascii="Times New Roman" w:hAnsi="Times New Roman" w:cs="Times New Roman"/>
          <w:color w:val="221F1F"/>
          <w:sz w:val="17"/>
        </w:rPr>
        <w:t>A</w:t>
      </w:r>
      <w:r>
        <w:rPr>
          <w:rFonts w:ascii="Times New Roman" w:hAnsi="Times New Roman" w:cs="Times New Roman"/>
          <w:color w:val="221F1F"/>
          <w:sz w:val="17"/>
        </w:rPr>
        <w:t>）白细胞介素</w:t>
      </w:r>
      <w:r>
        <w:rPr>
          <w:rFonts w:ascii="Times New Roman" w:hAnsi="Times New Roman" w:cs="Times New Roman"/>
          <w:color w:val="221F1F"/>
          <w:sz w:val="17"/>
        </w:rPr>
        <w:t>6</w:t>
      </w:r>
      <w:r>
        <w:rPr>
          <w:rFonts w:ascii="Times New Roman" w:hAnsi="Times New Roman" w:cs="Times New Roman"/>
          <w:color w:val="221F1F"/>
          <w:sz w:val="17"/>
        </w:rPr>
        <w:t>血清浓度。（</w:t>
      </w:r>
      <w:r>
        <w:rPr>
          <w:rFonts w:ascii="Times New Roman" w:hAnsi="Times New Roman" w:cs="Times New Roman"/>
          <w:color w:val="221F1F"/>
          <w:sz w:val="17"/>
        </w:rPr>
        <w:t>B</w:t>
      </w:r>
      <w:r>
        <w:rPr>
          <w:rFonts w:ascii="Times New Roman" w:hAnsi="Times New Roman" w:cs="Times New Roman"/>
          <w:color w:val="221F1F"/>
          <w:sz w:val="17"/>
        </w:rPr>
        <w:t>）血清</w:t>
      </w:r>
      <w:r>
        <w:rPr>
          <w:rFonts w:ascii="Times New Roman" w:hAnsi="Times New Roman" w:cs="Times New Roman"/>
          <w:color w:val="221F1F"/>
          <w:sz w:val="17"/>
        </w:rPr>
        <w:t>HMGB-1</w:t>
      </w:r>
      <w:r>
        <w:rPr>
          <w:rFonts w:ascii="Times New Roman" w:hAnsi="Times New Roman" w:cs="Times New Roman"/>
          <w:color w:val="221F1F"/>
          <w:sz w:val="17"/>
        </w:rPr>
        <w:t>浓度。（</w:t>
      </w:r>
      <w:r>
        <w:rPr>
          <w:rFonts w:ascii="Times New Roman" w:hAnsi="Times New Roman" w:cs="Times New Roman"/>
          <w:color w:val="221F1F"/>
          <w:sz w:val="17"/>
        </w:rPr>
        <w:t>C</w:t>
      </w:r>
      <w:r>
        <w:rPr>
          <w:rFonts w:ascii="Times New Roman" w:hAnsi="Times New Roman" w:cs="Times New Roman"/>
          <w:color w:val="221F1F"/>
          <w:sz w:val="17"/>
        </w:rPr>
        <w:t>）血清细胞色素</w:t>
      </w:r>
      <w:r>
        <w:rPr>
          <w:rFonts w:ascii="Times New Roman" w:hAnsi="Times New Roman" w:cs="Times New Roman"/>
          <w:color w:val="221F1F"/>
          <w:sz w:val="17"/>
        </w:rPr>
        <w:t>b</w:t>
      </w:r>
      <w:r>
        <w:rPr>
          <w:rFonts w:ascii="Times New Roman" w:hAnsi="Times New Roman" w:cs="Times New Roman"/>
          <w:color w:val="221F1F"/>
          <w:sz w:val="17"/>
        </w:rPr>
        <w:t>作为游离线粒体</w:t>
      </w:r>
      <w:r>
        <w:rPr>
          <w:rFonts w:ascii="Times New Roman" w:hAnsi="Times New Roman" w:cs="Times New Roman"/>
          <w:color w:val="221F1F"/>
          <w:sz w:val="17"/>
        </w:rPr>
        <w:t>DNA</w:t>
      </w:r>
      <w:r>
        <w:rPr>
          <w:rFonts w:ascii="Times New Roman" w:hAnsi="Times New Roman" w:cs="Times New Roman"/>
          <w:color w:val="221F1F"/>
          <w:sz w:val="17"/>
        </w:rPr>
        <w:t>（</w:t>
      </w:r>
      <w:r>
        <w:rPr>
          <w:rFonts w:ascii="Times New Roman" w:hAnsi="Times New Roman" w:cs="Times New Roman"/>
          <w:color w:val="221F1F"/>
          <w:sz w:val="17"/>
        </w:rPr>
        <w:t>mtDNA</w:t>
      </w:r>
      <w:r>
        <w:rPr>
          <w:rFonts w:ascii="Times New Roman" w:hAnsi="Times New Roman" w:cs="Times New Roman"/>
          <w:color w:val="221F1F"/>
          <w:sz w:val="17"/>
        </w:rPr>
        <w:t>）的标志物（平均值</w:t>
      </w:r>
      <w:r>
        <w:rPr>
          <w:rFonts w:ascii="Times New Roman" w:eastAsia="Lucida Sans" w:hAnsi="Times New Roman" w:cs="Times New Roman"/>
          <w:color w:val="221F1F"/>
          <w:sz w:val="17"/>
        </w:rPr>
        <w:t>±</w:t>
      </w:r>
      <w:r>
        <w:rPr>
          <w:rFonts w:ascii="Times New Roman" w:hAnsi="Times New Roman" w:cs="Times New Roman"/>
          <w:color w:val="221F1F"/>
          <w:sz w:val="17"/>
        </w:rPr>
        <w:t>SEM</w:t>
      </w:r>
      <w:r>
        <w:rPr>
          <w:rFonts w:ascii="Times New Roman" w:hAnsi="Times New Roman" w:cs="Times New Roman"/>
          <w:color w:val="221F1F"/>
          <w:sz w:val="17"/>
        </w:rPr>
        <w:t>；</w:t>
      </w:r>
      <w:r>
        <w:rPr>
          <w:rFonts w:ascii="Times New Roman" w:hAnsi="Times New Roman" w:cs="Times New Roman"/>
          <w:color w:val="221F1F"/>
          <w:sz w:val="17"/>
        </w:rPr>
        <w:t xml:space="preserve"> n = 5-8</w:t>
      </w:r>
      <w:r>
        <w:rPr>
          <w:rFonts w:ascii="Times New Roman" w:hAnsi="Times New Roman" w:cs="Times New Roman"/>
          <w:color w:val="221F1F"/>
          <w:sz w:val="17"/>
        </w:rPr>
        <w:t>；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 xml:space="preserve">ANOVA following </w:t>
      </w:r>
      <w:r>
        <w:rPr>
          <w:rFonts w:ascii="Times New Roman" w:eastAsia="AdvOT5415ed09 . I" w:hAnsi="Times New Roman" w:cs="Times New Roman"/>
          <w:color w:val="231F20"/>
          <w:sz w:val="17"/>
          <w:szCs w:val="17"/>
        </w:rPr>
        <w:t xml:space="preserve">post hoc 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>Duncan test</w:t>
      </w:r>
      <w:r>
        <w:rPr>
          <w:rFonts w:ascii="Times New Roman" w:hAnsi="Times New Roman" w:cs="Times New Roman"/>
          <w:color w:val="221F1F"/>
          <w:sz w:val="17"/>
        </w:rPr>
        <w:t>；</w:t>
      </w:r>
      <w:r>
        <w:rPr>
          <w:rFonts w:ascii="Times New Roman" w:hAnsi="Times New Roman" w:cs="Times New Roman"/>
          <w:color w:val="221F1F"/>
          <w:sz w:val="17"/>
        </w:rPr>
        <w:t xml:space="preserve"> * P &lt; 0.05 vs. Sham</w:t>
      </w:r>
      <w:r>
        <w:rPr>
          <w:rFonts w:ascii="Times New Roman" w:hAnsi="Times New Roman" w:cs="Times New Roman"/>
          <w:color w:val="221F1F"/>
          <w:sz w:val="17"/>
        </w:rPr>
        <w:t>；</w:t>
      </w:r>
      <w:r>
        <w:rPr>
          <w:rFonts w:ascii="Times New Roman" w:hAnsi="Times New Roman" w:cs="Times New Roman"/>
          <w:color w:val="221F1F"/>
          <w:position w:val="9"/>
          <w:sz w:val="9"/>
        </w:rPr>
        <w:t>#</w:t>
      </w:r>
      <w:bookmarkStart w:id="19" w:name="OLE_LINK20"/>
      <w:r>
        <w:rPr>
          <w:rFonts w:ascii="Times New Roman" w:hAnsi="Times New Roman" w:cs="Times New Roman"/>
          <w:color w:val="221F1F"/>
          <w:sz w:val="17"/>
        </w:rPr>
        <w:t>vs.</w:t>
      </w:r>
      <w:bookmarkEnd w:id="19"/>
      <w:r>
        <w:rPr>
          <w:rFonts w:ascii="Times New Roman" w:hAnsi="Times New Roman" w:cs="Times New Roman"/>
          <w:color w:val="221F1F"/>
          <w:sz w:val="17"/>
        </w:rPr>
        <w:t>CPR ;</w:t>
      </w:r>
      <w:r>
        <w:rPr>
          <w:rFonts w:ascii="Times New Roman" w:hAnsi="Times New Roman" w:cs="Times New Roman"/>
          <w:color w:val="221F1F"/>
          <w:position w:val="9"/>
          <w:sz w:val="9"/>
        </w:rPr>
        <w:t>$</w:t>
      </w:r>
      <w:r>
        <w:rPr>
          <w:rFonts w:ascii="Times New Roman" w:hAnsi="Times New Roman" w:cs="Times New Roman"/>
          <w:color w:val="221F1F"/>
          <w:sz w:val="17"/>
        </w:rPr>
        <w:t>vs.E-CPR</w:t>
      </w:r>
      <w:r>
        <w:rPr>
          <w:rFonts w:ascii="Times New Roman" w:hAnsi="Times New Roman" w:cs="Times New Roman"/>
          <w:color w:val="221F1F"/>
          <w:sz w:val="17"/>
        </w:rPr>
        <w:t>）。</w:t>
      </w:r>
    </w:p>
    <w:p w:rsidR="00737D4A" w:rsidRDefault="00737D4A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D4A" w:rsidRDefault="00737D4A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D4A" w:rsidRDefault="00737D4A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D4A" w:rsidRDefault="00737D4A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D4A" w:rsidRDefault="00737D4A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D4A" w:rsidRDefault="00737D4A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D4A" w:rsidRDefault="00737D4A" w:rsidP="00737D4A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 xml:space="preserve">2.8 </w:t>
      </w:r>
      <w:r>
        <w:rPr>
          <w:rFonts w:ascii="Times New Roman" w:hAnsi="Times New Roman" w:cs="Times New Roman" w:hint="eastAsia"/>
          <w:b/>
          <w:bCs/>
          <w:sz w:val="24"/>
        </w:rPr>
        <w:t>心脏保护途径</w:t>
      </w:r>
    </w:p>
    <w:p w:rsidR="00737D4A" w:rsidRDefault="00737D4A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67405"/>
            <wp:effectExtent l="19050" t="0" r="0" b="0"/>
            <wp:docPr id="10" name="图片 9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4A" w:rsidRDefault="00737D4A" w:rsidP="00737D4A">
      <w:pPr>
        <w:rPr>
          <w:sz w:val="17"/>
        </w:rPr>
      </w:pPr>
      <w:r>
        <w:rPr>
          <w:color w:val="D6133E"/>
          <w:sz w:val="18"/>
        </w:rPr>
        <w:t>图</w:t>
      </w:r>
      <w:r>
        <w:rPr>
          <w:color w:val="221F1F"/>
          <w:sz w:val="17"/>
        </w:rPr>
        <w:t>6</w:t>
      </w:r>
      <w:r>
        <w:rPr>
          <w:color w:val="221F1F"/>
          <w:sz w:val="17"/>
        </w:rPr>
        <w:t>在</w:t>
      </w:r>
      <w:r>
        <w:rPr>
          <w:color w:val="221F1F"/>
          <w:sz w:val="17"/>
        </w:rPr>
        <w:t>CO</w:t>
      </w:r>
      <w:r>
        <w:rPr>
          <w:color w:val="221F1F"/>
          <w:sz w:val="17"/>
        </w:rPr>
        <w:t>中激活潜在的心脏保护途径。（</w:t>
      </w:r>
      <w:r>
        <w:rPr>
          <w:color w:val="221F1F"/>
          <w:sz w:val="17"/>
        </w:rPr>
        <w:t>A</w:t>
      </w:r>
      <w:r>
        <w:rPr>
          <w:color w:val="221F1F"/>
          <w:sz w:val="17"/>
        </w:rPr>
        <w:t>）心肌中</w:t>
      </w:r>
      <w:r>
        <w:rPr>
          <w:color w:val="221F1F"/>
          <w:sz w:val="17"/>
        </w:rPr>
        <w:t>Hsp70</w:t>
      </w:r>
      <w:r>
        <w:rPr>
          <w:color w:val="221F1F"/>
          <w:sz w:val="17"/>
        </w:rPr>
        <w:t>染色的代表性玻片（棕色）。（</w:t>
      </w:r>
      <w:r>
        <w:rPr>
          <w:color w:val="221F1F"/>
          <w:sz w:val="17"/>
        </w:rPr>
        <w:t>B</w:t>
      </w:r>
      <w:r>
        <w:rPr>
          <w:rFonts w:ascii="Lucida Sans" w:eastAsia="Lucida Sans" w:hAnsi="Lucida Sans"/>
          <w:color w:val="221F1F"/>
          <w:sz w:val="17"/>
        </w:rPr>
        <w:t>–</w:t>
      </w:r>
      <w:r>
        <w:rPr>
          <w:color w:val="221F1F"/>
          <w:sz w:val="17"/>
        </w:rPr>
        <w:t>D</w:t>
      </w:r>
      <w:r>
        <w:rPr>
          <w:color w:val="221F1F"/>
          <w:sz w:val="17"/>
        </w:rPr>
        <w:t>）</w:t>
      </w:r>
      <w:r>
        <w:rPr>
          <w:rFonts w:ascii="Times New Roman" w:hAnsi="Times New Roman" w:cs="Times New Roman"/>
          <w:color w:val="221F1F"/>
          <w:sz w:val="17"/>
        </w:rPr>
        <w:t>具有</w:t>
      </w:r>
      <w:r>
        <w:rPr>
          <w:rFonts w:ascii="Times New Roman" w:hAnsi="Times New Roman" w:cs="Times New Roman"/>
          <w:color w:val="221F1F"/>
          <w:sz w:val="17"/>
        </w:rPr>
        <w:t>Hsp70</w:t>
      </w:r>
      <w:r>
        <w:rPr>
          <w:rFonts w:ascii="Times New Roman" w:hAnsi="Times New Roman" w:cs="Times New Roman"/>
          <w:color w:val="221F1F"/>
          <w:sz w:val="17"/>
        </w:rPr>
        <w:t>蛋白含量和蛋白表达（平均值</w:t>
      </w:r>
      <w:r>
        <w:rPr>
          <w:rFonts w:ascii="Times New Roman" w:hAnsi="Times New Roman" w:cs="Times New Roman"/>
          <w:color w:val="221F1F"/>
          <w:sz w:val="17"/>
        </w:rPr>
        <w:t>± SEM</w:t>
      </w:r>
      <w:r>
        <w:rPr>
          <w:rFonts w:ascii="Times New Roman" w:hAnsi="Times New Roman" w:cs="Times New Roman"/>
          <w:color w:val="221F1F"/>
          <w:sz w:val="17"/>
        </w:rPr>
        <w:t>；</w:t>
      </w:r>
      <w:r>
        <w:rPr>
          <w:rFonts w:ascii="Times New Roman" w:hAnsi="Times New Roman" w:cs="Times New Roman"/>
          <w:color w:val="221F1F"/>
          <w:sz w:val="17"/>
        </w:rPr>
        <w:t xml:space="preserve"> n = 5</w:t>
      </w:r>
      <w:r>
        <w:rPr>
          <w:rFonts w:ascii="Times New Roman" w:eastAsia="Lucida Sans" w:hAnsi="Times New Roman" w:cs="Times New Roman"/>
          <w:color w:val="221F1F"/>
          <w:sz w:val="17"/>
        </w:rPr>
        <w:t>–</w:t>
      </w:r>
      <w:r>
        <w:rPr>
          <w:rFonts w:ascii="Times New Roman" w:hAnsi="Times New Roman" w:cs="Times New Roman"/>
          <w:color w:val="221F1F"/>
          <w:sz w:val="17"/>
        </w:rPr>
        <w:t>8</w:t>
      </w:r>
      <w:r>
        <w:rPr>
          <w:rFonts w:ascii="Times New Roman" w:hAnsi="Times New Roman" w:cs="Times New Roman"/>
          <w:color w:val="221F1F"/>
          <w:sz w:val="17"/>
        </w:rPr>
        <w:t>；</w:t>
      </w:r>
      <w:bookmarkStart w:id="20" w:name="OLE_LINK22"/>
      <w:r>
        <w:rPr>
          <w:rFonts w:ascii="Times New Roman" w:eastAsia="AdvOTb7819099" w:hAnsi="Times New Roman" w:cs="Times New Roman"/>
          <w:color w:val="231F20"/>
          <w:sz w:val="17"/>
          <w:szCs w:val="17"/>
        </w:rPr>
        <w:t xml:space="preserve">ANOVA following </w:t>
      </w:r>
      <w:r>
        <w:rPr>
          <w:rFonts w:ascii="Times New Roman" w:eastAsia="AdvOT5415ed09 . I" w:hAnsi="Times New Roman" w:cs="Times New Roman"/>
          <w:color w:val="231F20"/>
          <w:sz w:val="17"/>
          <w:szCs w:val="17"/>
        </w:rPr>
        <w:t xml:space="preserve">post hoc 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>Duncan test</w:t>
      </w:r>
      <w:r>
        <w:rPr>
          <w:rFonts w:ascii="Times New Roman" w:hAnsi="Times New Roman" w:cs="Times New Roman"/>
          <w:color w:val="221F1F"/>
          <w:sz w:val="17"/>
        </w:rPr>
        <w:t>；</w:t>
      </w:r>
      <w:r>
        <w:rPr>
          <w:rFonts w:ascii="Times New Roman" w:hAnsi="Times New Roman" w:cs="Times New Roman"/>
          <w:color w:val="221F1F"/>
          <w:sz w:val="17"/>
        </w:rPr>
        <w:t xml:space="preserve"> * </w:t>
      </w:r>
      <w:r>
        <w:rPr>
          <w:rFonts w:ascii="Times New Roman" w:hAnsi="Times New Roman" w:cs="Times New Roman"/>
          <w:i/>
          <w:iCs/>
          <w:color w:val="221F1F"/>
          <w:sz w:val="17"/>
        </w:rPr>
        <w:t>P</w:t>
      </w:r>
      <w:r>
        <w:rPr>
          <w:rFonts w:ascii="Times New Roman" w:hAnsi="Times New Roman" w:cs="Times New Roman"/>
          <w:color w:val="221F1F"/>
          <w:sz w:val="17"/>
        </w:rPr>
        <w:t xml:space="preserve"> &lt;0.05 vs. Sham</w:t>
      </w:r>
      <w:r>
        <w:rPr>
          <w:rFonts w:ascii="Times New Roman" w:hAnsi="Times New Roman" w:cs="Times New Roman"/>
          <w:color w:val="221F1F"/>
          <w:sz w:val="17"/>
        </w:rPr>
        <w:t>；</w:t>
      </w:r>
      <w:r>
        <w:rPr>
          <w:rFonts w:ascii="Times New Roman" w:hAnsi="Times New Roman" w:cs="Times New Roman"/>
          <w:color w:val="221F1F"/>
          <w:position w:val="9"/>
          <w:sz w:val="9"/>
        </w:rPr>
        <w:t>#</w:t>
      </w:r>
      <w:bookmarkStart w:id="21" w:name="OLE_LINK21"/>
      <w:r>
        <w:rPr>
          <w:rFonts w:ascii="Times New Roman" w:hAnsi="Times New Roman" w:cs="Times New Roman"/>
          <w:color w:val="221F1F"/>
          <w:sz w:val="17"/>
        </w:rPr>
        <w:t>vs.</w:t>
      </w:r>
      <w:bookmarkEnd w:id="21"/>
      <w:r>
        <w:rPr>
          <w:rFonts w:ascii="Times New Roman" w:hAnsi="Times New Roman" w:cs="Times New Roman"/>
          <w:color w:val="221F1F"/>
          <w:sz w:val="17"/>
        </w:rPr>
        <w:t>CPR</w:t>
      </w:r>
      <w:r>
        <w:rPr>
          <w:rFonts w:ascii="Times New Roman" w:hAnsi="Times New Roman" w:cs="Times New Roman"/>
          <w:color w:val="221F1F"/>
          <w:sz w:val="17"/>
        </w:rPr>
        <w:t>；</w:t>
      </w:r>
      <w:r>
        <w:rPr>
          <w:rFonts w:ascii="Times New Roman" w:hAnsi="Times New Roman" w:cs="Times New Roman"/>
          <w:color w:val="221F1F"/>
          <w:position w:val="6"/>
          <w:sz w:val="11"/>
        </w:rPr>
        <w:t>$</w:t>
      </w:r>
      <w:r>
        <w:rPr>
          <w:rFonts w:ascii="Times New Roman" w:hAnsi="Times New Roman" w:cs="Times New Roman"/>
          <w:color w:val="221F1F"/>
          <w:sz w:val="17"/>
        </w:rPr>
        <w:t>vs.E-CPR).</w:t>
      </w:r>
      <w:bookmarkEnd w:id="20"/>
    </w:p>
    <w:p w:rsidR="00737D4A" w:rsidRDefault="00737D4A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D4A" w:rsidRDefault="00737D4A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7D4A" w:rsidRDefault="00737D4A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943600" cy="3116580"/>
            <wp:effectExtent l="19050" t="0" r="0" b="0"/>
            <wp:docPr id="11" name="图片 10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4A" w:rsidRDefault="00737D4A" w:rsidP="00737D4A">
      <w:pPr>
        <w:spacing w:line="261" w:lineRule="auto"/>
        <w:ind w:left="180" w:right="166"/>
        <w:rPr>
          <w:sz w:val="17"/>
        </w:rPr>
      </w:pPr>
      <w:r>
        <w:rPr>
          <w:color w:val="D6133E"/>
          <w:sz w:val="18"/>
        </w:rPr>
        <w:lastRenderedPageBreak/>
        <w:t>图</w:t>
      </w:r>
      <w:r>
        <w:rPr>
          <w:color w:val="221F1F"/>
          <w:sz w:val="17"/>
        </w:rPr>
        <w:t>7</w:t>
      </w:r>
      <w:r>
        <w:rPr>
          <w:rFonts w:hint="eastAsia"/>
          <w:color w:val="221F1F"/>
          <w:sz w:val="17"/>
        </w:rPr>
        <w:t xml:space="preserve"> </w:t>
      </w:r>
      <w:r>
        <w:rPr>
          <w:color w:val="221F1F"/>
          <w:sz w:val="17"/>
        </w:rPr>
        <w:t>CO</w:t>
      </w:r>
      <w:r>
        <w:rPr>
          <w:rFonts w:hint="eastAsia"/>
          <w:color w:val="221F1F"/>
          <w:sz w:val="17"/>
        </w:rPr>
        <w:t>激活</w:t>
      </w:r>
      <w:r>
        <w:rPr>
          <w:color w:val="221F1F"/>
          <w:sz w:val="17"/>
        </w:rPr>
        <w:t>心脏保护</w:t>
      </w:r>
      <w:r>
        <w:rPr>
          <w:rFonts w:hint="eastAsia"/>
          <w:color w:val="221F1F"/>
          <w:sz w:val="17"/>
        </w:rPr>
        <w:t>的潜在</w:t>
      </w:r>
      <w:r>
        <w:rPr>
          <w:color w:val="221F1F"/>
          <w:sz w:val="17"/>
        </w:rPr>
        <w:t>途径。（</w:t>
      </w:r>
      <w:r>
        <w:rPr>
          <w:color w:val="221F1F"/>
          <w:sz w:val="17"/>
        </w:rPr>
        <w:t>A</w:t>
      </w:r>
      <w:r>
        <w:rPr>
          <w:color w:val="221F1F"/>
          <w:sz w:val="17"/>
        </w:rPr>
        <w:t>）心肌环氧合酶</w:t>
      </w:r>
      <w:r>
        <w:rPr>
          <w:color w:val="221F1F"/>
          <w:sz w:val="17"/>
        </w:rPr>
        <w:t>2</w:t>
      </w:r>
      <w:r>
        <w:rPr>
          <w:color w:val="221F1F"/>
          <w:sz w:val="17"/>
        </w:rPr>
        <w:t>（</w:t>
      </w:r>
      <w:r>
        <w:rPr>
          <w:color w:val="221F1F"/>
          <w:sz w:val="17"/>
        </w:rPr>
        <w:t>COX2</w:t>
      </w:r>
      <w:r>
        <w:rPr>
          <w:color w:val="221F1F"/>
          <w:sz w:val="17"/>
        </w:rPr>
        <w:t>）染色的代表性玻片。（</w:t>
      </w:r>
      <w:r>
        <w:rPr>
          <w:color w:val="221F1F"/>
          <w:sz w:val="17"/>
        </w:rPr>
        <w:t>B</w:t>
      </w:r>
      <w:r>
        <w:rPr>
          <w:rFonts w:ascii="Lucida Sans" w:eastAsia="Lucida Sans" w:hAnsi="Lucida Sans"/>
          <w:color w:val="221F1F"/>
          <w:sz w:val="17"/>
        </w:rPr>
        <w:t>–</w:t>
      </w:r>
      <w:r>
        <w:rPr>
          <w:color w:val="221F1F"/>
          <w:sz w:val="17"/>
        </w:rPr>
        <w:t>D</w:t>
      </w:r>
      <w:r>
        <w:rPr>
          <w:color w:val="221F1F"/>
          <w:sz w:val="17"/>
        </w:rPr>
        <w:t>）</w:t>
      </w:r>
      <w:r>
        <w:rPr>
          <w:color w:val="221F1F"/>
          <w:sz w:val="17"/>
        </w:rPr>
        <w:t>COX2</w:t>
      </w:r>
      <w:r>
        <w:rPr>
          <w:color w:val="221F1F"/>
          <w:sz w:val="17"/>
        </w:rPr>
        <w:t>的组织学，</w:t>
      </w:r>
      <w:r>
        <w:rPr>
          <w:color w:val="221F1F"/>
          <w:sz w:val="17"/>
        </w:rPr>
        <w:t>ELISA</w:t>
      </w:r>
      <w:r>
        <w:rPr>
          <w:color w:val="221F1F"/>
          <w:sz w:val="17"/>
        </w:rPr>
        <w:t>和蛋白质印迹（平均值</w:t>
      </w:r>
      <w:r>
        <w:rPr>
          <w:color w:val="221F1F"/>
          <w:sz w:val="17"/>
        </w:rPr>
        <w:t>±SEM</w:t>
      </w:r>
      <w:r>
        <w:rPr>
          <w:color w:val="221F1F"/>
          <w:sz w:val="17"/>
        </w:rPr>
        <w:t>；</w:t>
      </w:r>
      <w:r>
        <w:rPr>
          <w:color w:val="221F1F"/>
          <w:sz w:val="17"/>
        </w:rPr>
        <w:t xml:space="preserve"> n = 5</w:t>
      </w:r>
      <w:r>
        <w:rPr>
          <w:rFonts w:ascii="Lucida Sans" w:eastAsia="Lucida Sans" w:hAnsi="Lucida Sans"/>
          <w:color w:val="221F1F"/>
          <w:sz w:val="17"/>
        </w:rPr>
        <w:t>–</w:t>
      </w:r>
      <w:r>
        <w:rPr>
          <w:color w:val="221F1F"/>
          <w:sz w:val="17"/>
        </w:rPr>
        <w:t>8</w:t>
      </w:r>
      <w:r>
        <w:rPr>
          <w:color w:val="221F1F"/>
          <w:sz w:val="17"/>
        </w:rPr>
        <w:t>；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 xml:space="preserve">ANOVA following </w:t>
      </w:r>
      <w:r>
        <w:rPr>
          <w:rFonts w:ascii="Times New Roman" w:eastAsia="AdvOT5415ed09 . I" w:hAnsi="Times New Roman" w:cs="Times New Roman"/>
          <w:color w:val="231F20"/>
          <w:sz w:val="17"/>
          <w:szCs w:val="17"/>
        </w:rPr>
        <w:t xml:space="preserve">post hoc </w:t>
      </w:r>
      <w:r>
        <w:rPr>
          <w:rFonts w:ascii="Times New Roman" w:eastAsia="AdvOTb7819099" w:hAnsi="Times New Roman" w:cs="Times New Roman"/>
          <w:color w:val="231F20"/>
          <w:sz w:val="17"/>
          <w:szCs w:val="17"/>
        </w:rPr>
        <w:t>Duncan test</w:t>
      </w:r>
      <w:r>
        <w:rPr>
          <w:rFonts w:ascii="Times New Roman" w:hAnsi="Times New Roman" w:cs="Times New Roman"/>
          <w:color w:val="221F1F"/>
          <w:sz w:val="17"/>
        </w:rPr>
        <w:t>；</w:t>
      </w:r>
      <w:r>
        <w:rPr>
          <w:rFonts w:ascii="Times New Roman" w:hAnsi="Times New Roman" w:cs="Times New Roman"/>
          <w:color w:val="221F1F"/>
          <w:sz w:val="17"/>
        </w:rPr>
        <w:t xml:space="preserve"> * </w:t>
      </w:r>
      <w:r>
        <w:rPr>
          <w:rFonts w:ascii="Times New Roman" w:hAnsi="Times New Roman" w:cs="Times New Roman"/>
          <w:i/>
          <w:iCs/>
          <w:color w:val="221F1F"/>
          <w:sz w:val="17"/>
        </w:rPr>
        <w:t>P</w:t>
      </w:r>
      <w:r>
        <w:rPr>
          <w:rFonts w:ascii="Times New Roman" w:hAnsi="Times New Roman" w:cs="Times New Roman"/>
          <w:color w:val="221F1F"/>
          <w:sz w:val="17"/>
        </w:rPr>
        <w:t xml:space="preserve"> &lt;0.05 vs. Sham</w:t>
      </w:r>
      <w:r>
        <w:rPr>
          <w:rFonts w:ascii="Times New Roman" w:hAnsi="Times New Roman" w:cs="Times New Roman"/>
          <w:color w:val="221F1F"/>
          <w:sz w:val="17"/>
        </w:rPr>
        <w:t>；</w:t>
      </w:r>
      <w:r>
        <w:rPr>
          <w:rFonts w:ascii="Times New Roman" w:hAnsi="Times New Roman" w:cs="Times New Roman"/>
          <w:color w:val="221F1F"/>
          <w:position w:val="9"/>
          <w:sz w:val="9"/>
        </w:rPr>
        <w:t>#</w:t>
      </w:r>
      <w:r>
        <w:rPr>
          <w:rFonts w:ascii="Times New Roman" w:hAnsi="Times New Roman" w:cs="Times New Roman"/>
          <w:color w:val="221F1F"/>
          <w:sz w:val="17"/>
        </w:rPr>
        <w:t>vs.CPR</w:t>
      </w:r>
      <w:r>
        <w:rPr>
          <w:rFonts w:ascii="Times New Roman" w:hAnsi="Times New Roman" w:cs="Times New Roman"/>
          <w:color w:val="221F1F"/>
          <w:sz w:val="17"/>
        </w:rPr>
        <w:t>；</w:t>
      </w:r>
      <w:r>
        <w:rPr>
          <w:rFonts w:ascii="Times New Roman" w:hAnsi="Times New Roman" w:cs="Times New Roman"/>
          <w:color w:val="221F1F"/>
          <w:position w:val="6"/>
          <w:sz w:val="11"/>
        </w:rPr>
        <w:t>$</w:t>
      </w:r>
      <w:r>
        <w:rPr>
          <w:rFonts w:ascii="Times New Roman" w:hAnsi="Times New Roman" w:cs="Times New Roman"/>
          <w:color w:val="221F1F"/>
          <w:sz w:val="17"/>
        </w:rPr>
        <w:t>vs.E-CPR).</w:t>
      </w:r>
      <w:r>
        <w:rPr>
          <w:color w:val="221F1F"/>
          <w:sz w:val="17"/>
        </w:rPr>
        <w:t>。</w:t>
      </w:r>
    </w:p>
    <w:p w:rsidR="00737D4A" w:rsidRPr="00737D4A" w:rsidRDefault="00737D4A" w:rsidP="006A41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737D4A" w:rsidRPr="00737D4A" w:rsidSect="0059294C">
      <w:pgSz w:w="12240" w:h="15840"/>
      <w:pgMar w:top="1440" w:right="1440" w:bottom="1440" w:left="144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23FE" w:rsidRDefault="00FC23FE" w:rsidP="009A4241">
      <w:pPr>
        <w:spacing w:after="0" w:line="240" w:lineRule="auto"/>
      </w:pPr>
      <w:r>
        <w:separator/>
      </w:r>
    </w:p>
  </w:endnote>
  <w:endnote w:type="continuationSeparator" w:id="0">
    <w:p w:rsidR="00FC23FE" w:rsidRDefault="00FC23FE" w:rsidP="009A4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arion Regular">
    <w:altName w:val="Times New Roman"/>
    <w:charset w:val="00"/>
    <w:family w:val="auto"/>
    <w:pitch w:val="variable"/>
    <w:sig w:usb0="00000001" w:usb1="5000205B" w:usb2="00000000" w:usb3="00000000" w:csb0="00000183" w:csb1="00000000"/>
  </w:font>
  <w:font w:name="AdvOTb7819099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dvOT5415ed09 . I">
    <w:altName w:val="Segoe Print"/>
    <w:charset w:val="00"/>
    <w:family w:val="auto"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23FE" w:rsidRDefault="00FC23FE" w:rsidP="009A4241">
      <w:pPr>
        <w:spacing w:after="0" w:line="240" w:lineRule="auto"/>
      </w:pPr>
      <w:r>
        <w:separator/>
      </w:r>
    </w:p>
  </w:footnote>
  <w:footnote w:type="continuationSeparator" w:id="0">
    <w:p w:rsidR="00FC23FE" w:rsidRDefault="00FC23FE" w:rsidP="009A42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33EFF"/>
    <w:rsid w:val="00011ADB"/>
    <w:rsid w:val="00012E1F"/>
    <w:rsid w:val="00033D54"/>
    <w:rsid w:val="00077CA6"/>
    <w:rsid w:val="000A1463"/>
    <w:rsid w:val="000B3EA0"/>
    <w:rsid w:val="000F2324"/>
    <w:rsid w:val="00101B5E"/>
    <w:rsid w:val="001336A7"/>
    <w:rsid w:val="001A3621"/>
    <w:rsid w:val="001C4BA4"/>
    <w:rsid w:val="001C7623"/>
    <w:rsid w:val="001D77AF"/>
    <w:rsid w:val="002B2170"/>
    <w:rsid w:val="002E4CDA"/>
    <w:rsid w:val="00314EB9"/>
    <w:rsid w:val="00320362"/>
    <w:rsid w:val="00361287"/>
    <w:rsid w:val="00424EA5"/>
    <w:rsid w:val="0042570E"/>
    <w:rsid w:val="0047598A"/>
    <w:rsid w:val="00497491"/>
    <w:rsid w:val="00497AC0"/>
    <w:rsid w:val="004A6B9C"/>
    <w:rsid w:val="004C665C"/>
    <w:rsid w:val="004C699B"/>
    <w:rsid w:val="004D4F36"/>
    <w:rsid w:val="00520517"/>
    <w:rsid w:val="00527C9D"/>
    <w:rsid w:val="0056658B"/>
    <w:rsid w:val="00570630"/>
    <w:rsid w:val="005817D8"/>
    <w:rsid w:val="00581B16"/>
    <w:rsid w:val="00590622"/>
    <w:rsid w:val="0059294C"/>
    <w:rsid w:val="005E4977"/>
    <w:rsid w:val="005F6BDC"/>
    <w:rsid w:val="0066409F"/>
    <w:rsid w:val="006A41A6"/>
    <w:rsid w:val="006F0BEE"/>
    <w:rsid w:val="00705DD2"/>
    <w:rsid w:val="00711C41"/>
    <w:rsid w:val="00722735"/>
    <w:rsid w:val="007340A2"/>
    <w:rsid w:val="00737D4A"/>
    <w:rsid w:val="00754CFF"/>
    <w:rsid w:val="007B7594"/>
    <w:rsid w:val="007C085A"/>
    <w:rsid w:val="007D2C9B"/>
    <w:rsid w:val="007F25BD"/>
    <w:rsid w:val="007F3FA3"/>
    <w:rsid w:val="00824B17"/>
    <w:rsid w:val="0085786F"/>
    <w:rsid w:val="00871328"/>
    <w:rsid w:val="00880BCC"/>
    <w:rsid w:val="008810E5"/>
    <w:rsid w:val="0089545B"/>
    <w:rsid w:val="00903ABE"/>
    <w:rsid w:val="00903B40"/>
    <w:rsid w:val="00930242"/>
    <w:rsid w:val="00932CBA"/>
    <w:rsid w:val="00933EFF"/>
    <w:rsid w:val="009467BD"/>
    <w:rsid w:val="009872A1"/>
    <w:rsid w:val="009A4241"/>
    <w:rsid w:val="009A7345"/>
    <w:rsid w:val="009C14A4"/>
    <w:rsid w:val="009D5DF5"/>
    <w:rsid w:val="00A632FA"/>
    <w:rsid w:val="00A8403A"/>
    <w:rsid w:val="00AC31D2"/>
    <w:rsid w:val="00AF30FF"/>
    <w:rsid w:val="00B05422"/>
    <w:rsid w:val="00B41586"/>
    <w:rsid w:val="00B77658"/>
    <w:rsid w:val="00B8282A"/>
    <w:rsid w:val="00C12668"/>
    <w:rsid w:val="00C1301B"/>
    <w:rsid w:val="00C71011"/>
    <w:rsid w:val="00C71D05"/>
    <w:rsid w:val="00D02019"/>
    <w:rsid w:val="00D2252D"/>
    <w:rsid w:val="00D24FB3"/>
    <w:rsid w:val="00D600B4"/>
    <w:rsid w:val="00D8041E"/>
    <w:rsid w:val="00D8220E"/>
    <w:rsid w:val="00D839AD"/>
    <w:rsid w:val="00DD14AE"/>
    <w:rsid w:val="00DD419A"/>
    <w:rsid w:val="00E14C19"/>
    <w:rsid w:val="00E46C72"/>
    <w:rsid w:val="00E479DA"/>
    <w:rsid w:val="00E725CD"/>
    <w:rsid w:val="00E80D9C"/>
    <w:rsid w:val="00EC2C6D"/>
    <w:rsid w:val="00ED65B9"/>
    <w:rsid w:val="00EE4C87"/>
    <w:rsid w:val="00EE631D"/>
    <w:rsid w:val="00F277D7"/>
    <w:rsid w:val="00F670B6"/>
    <w:rsid w:val="00F776C2"/>
    <w:rsid w:val="00F9342D"/>
    <w:rsid w:val="00FB4490"/>
    <w:rsid w:val="00FC23FE"/>
    <w:rsid w:val="00FD6D80"/>
    <w:rsid w:val="00FF31DA"/>
    <w:rsid w:val="00FF7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4241"/>
    <w:pPr>
      <w:pBdr>
        <w:bottom w:val="single" w:sz="6" w:space="1" w:color="auto"/>
      </w:pBdr>
      <w:tabs>
        <w:tab w:val="center" w:pos="4320"/>
        <w:tab w:val="right" w:pos="8640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424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4241"/>
    <w:pPr>
      <w:tabs>
        <w:tab w:val="center" w:pos="4320"/>
        <w:tab w:val="right" w:pos="8640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4241"/>
    <w:rPr>
      <w:sz w:val="18"/>
      <w:szCs w:val="18"/>
    </w:rPr>
  </w:style>
  <w:style w:type="paragraph" w:styleId="a5">
    <w:name w:val="Body Text"/>
    <w:basedOn w:val="a"/>
    <w:link w:val="Char1"/>
    <w:uiPriority w:val="1"/>
    <w:qFormat/>
    <w:rsid w:val="006A41A6"/>
    <w:pPr>
      <w:widowControl w:val="0"/>
      <w:autoSpaceDE w:val="0"/>
      <w:autoSpaceDN w:val="0"/>
      <w:spacing w:after="0" w:line="240" w:lineRule="auto"/>
      <w:ind w:left="120"/>
    </w:pPr>
    <w:rPr>
      <w:rFonts w:ascii="幼圆" w:eastAsia="幼圆" w:hAnsi="幼圆" w:cs="幼圆"/>
      <w:sz w:val="18"/>
      <w:szCs w:val="18"/>
      <w:lang w:eastAsia="en-US" w:bidi="en-US"/>
    </w:rPr>
  </w:style>
  <w:style w:type="character" w:customStyle="1" w:styleId="Char1">
    <w:name w:val="正文文本 Char"/>
    <w:basedOn w:val="a0"/>
    <w:link w:val="a5"/>
    <w:uiPriority w:val="1"/>
    <w:rsid w:val="006A41A6"/>
    <w:rPr>
      <w:rFonts w:ascii="幼圆" w:eastAsia="幼圆" w:hAnsi="幼圆" w:cs="幼圆"/>
      <w:sz w:val="18"/>
      <w:szCs w:val="18"/>
      <w:lang w:eastAsia="en-US" w:bidi="en-US"/>
    </w:rPr>
  </w:style>
  <w:style w:type="character" w:styleId="a6">
    <w:name w:val="Strong"/>
    <w:basedOn w:val="a0"/>
    <w:qFormat/>
    <w:rsid w:val="006A41A6"/>
    <w:rPr>
      <w:b/>
    </w:rPr>
  </w:style>
  <w:style w:type="paragraph" w:styleId="a7">
    <w:name w:val="Normal (Web)"/>
    <w:basedOn w:val="a"/>
    <w:qFormat/>
    <w:rsid w:val="006A41A6"/>
    <w:pPr>
      <w:widowControl w:val="0"/>
      <w:autoSpaceDE w:val="0"/>
      <w:autoSpaceDN w:val="0"/>
      <w:spacing w:beforeAutospacing="1" w:after="0" w:afterAutospacing="1" w:line="240" w:lineRule="auto"/>
    </w:pPr>
    <w:rPr>
      <w:rFonts w:ascii="幼圆" w:eastAsia="幼圆" w:hAnsi="幼圆" w:cs="Times New Roman"/>
      <w:sz w:val="24"/>
    </w:rPr>
  </w:style>
  <w:style w:type="table" w:styleId="a8">
    <w:name w:val="Table Grid"/>
    <w:basedOn w:val="a1"/>
    <w:qFormat/>
    <w:rsid w:val="006A41A6"/>
    <w:pPr>
      <w:widowControl w:val="0"/>
      <w:spacing w:after="0" w:line="240" w:lineRule="auto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2"/>
    <w:uiPriority w:val="99"/>
    <w:semiHidden/>
    <w:unhideWhenUsed/>
    <w:rsid w:val="006A41A6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6A41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15</Pages>
  <Words>971</Words>
  <Characters>5538</Characters>
  <Application>Microsoft Office Word</Application>
  <DocSecurity>0</DocSecurity>
  <Lines>46</Lines>
  <Paragraphs>12</Paragraphs>
  <ScaleCrop>false</ScaleCrop>
  <Company/>
  <LinksUpToDate>false</LinksUpToDate>
  <CharactersWithSpaces>6497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星 郝</dc:creator>
  <cp:keywords/>
  <dc:description/>
  <cp:lastModifiedBy>Windows 用户</cp:lastModifiedBy>
  <cp:revision>155</cp:revision>
  <dcterms:created xsi:type="dcterms:W3CDTF">2020-02-14T04:00:00Z</dcterms:created>
  <dcterms:modified xsi:type="dcterms:W3CDTF">2020-02-29T01:36:00Z</dcterms:modified>
</cp:coreProperties>
</file>