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B261" w14:textId="77777777" w:rsidR="00806C60" w:rsidRPr="00004D07" w:rsidRDefault="00B31D03" w:rsidP="00004D07">
      <w:pPr>
        <w:spacing w:line="360" w:lineRule="auto"/>
        <w:ind w:rightChars="63" w:right="139" w:firstLineChars="200" w:firstLine="562"/>
        <w:jc w:val="center"/>
        <w:rPr>
          <w:b/>
          <w:sz w:val="28"/>
          <w:szCs w:val="28"/>
          <w:lang w:eastAsia="zh-CN"/>
        </w:rPr>
      </w:pPr>
      <w:bookmarkStart w:id="0" w:name="_摘要"/>
      <w:bookmarkEnd w:id="0"/>
      <w:r w:rsidRPr="00004D07">
        <w:rPr>
          <w:rFonts w:hint="eastAsia"/>
          <w:b/>
          <w:sz w:val="28"/>
          <w:szCs w:val="28"/>
          <w:lang w:eastAsia="zh-CN"/>
        </w:rPr>
        <w:t>不同体外循环策略对小儿心脏手术后肾损伤的影响</w:t>
      </w:r>
    </w:p>
    <w:p w14:paraId="5E2137C9" w14:textId="77777777" w:rsidR="00806C60" w:rsidRDefault="00B31D03" w:rsidP="002C072A">
      <w:pPr>
        <w:pStyle w:val="a3"/>
        <w:spacing w:line="360" w:lineRule="auto"/>
        <w:ind w:rightChars="63" w:right="139" w:firstLineChars="200" w:firstLine="480"/>
        <w:rPr>
          <w:bCs/>
          <w:sz w:val="24"/>
          <w:szCs w:val="24"/>
          <w:lang w:eastAsia="zh-CN"/>
        </w:rPr>
      </w:pPr>
      <w:r>
        <w:rPr>
          <w:rFonts w:hint="eastAsia"/>
          <w:bCs/>
          <w:sz w:val="24"/>
          <w:szCs w:val="24"/>
          <w:lang w:eastAsia="zh-CN"/>
        </w:rPr>
        <w:t>翻译：聂燕华  中科大附属第一医院</w:t>
      </w:r>
    </w:p>
    <w:p w14:paraId="3B66004C" w14:textId="0AF24A0A" w:rsidR="002C072A" w:rsidRDefault="002C072A" w:rsidP="002C072A">
      <w:pPr>
        <w:pStyle w:val="a3"/>
        <w:spacing w:line="360" w:lineRule="auto"/>
        <w:ind w:rightChars="63" w:right="139" w:firstLineChars="200" w:firstLine="480"/>
        <w:rPr>
          <w:bCs/>
          <w:sz w:val="24"/>
          <w:szCs w:val="24"/>
          <w:lang w:eastAsia="zh-CN"/>
        </w:rPr>
      </w:pPr>
      <w:r>
        <w:rPr>
          <w:rFonts w:hint="eastAsia"/>
          <w:bCs/>
          <w:sz w:val="24"/>
          <w:szCs w:val="24"/>
          <w:lang w:eastAsia="zh-CN"/>
        </w:rPr>
        <w:t>审</w:t>
      </w:r>
      <w:r w:rsidR="004D09ED">
        <w:rPr>
          <w:rFonts w:hint="eastAsia"/>
          <w:bCs/>
          <w:sz w:val="24"/>
          <w:szCs w:val="24"/>
          <w:lang w:eastAsia="zh-CN"/>
        </w:rPr>
        <w:t>校</w:t>
      </w:r>
      <w:r>
        <w:rPr>
          <w:rFonts w:hint="eastAsia"/>
          <w:bCs/>
          <w:sz w:val="24"/>
          <w:szCs w:val="24"/>
          <w:lang w:eastAsia="zh-CN"/>
        </w:rPr>
        <w:t>：沈佳 上海儿童医学中心</w:t>
      </w:r>
    </w:p>
    <w:p w14:paraId="53263B20" w14:textId="77777777" w:rsidR="002C072A" w:rsidRDefault="002C072A">
      <w:pPr>
        <w:pStyle w:val="2"/>
        <w:spacing w:before="0" w:line="360" w:lineRule="auto"/>
        <w:ind w:left="0" w:rightChars="63" w:right="139" w:firstLineChars="200" w:firstLine="480"/>
        <w:rPr>
          <w:b w:val="0"/>
          <w:sz w:val="24"/>
          <w:szCs w:val="24"/>
          <w:lang w:eastAsia="zh-CN"/>
        </w:rPr>
      </w:pPr>
    </w:p>
    <w:p w14:paraId="7CB71A74" w14:textId="77777777" w:rsidR="00806C60" w:rsidRPr="00004D07" w:rsidRDefault="00B31D03">
      <w:pPr>
        <w:pStyle w:val="2"/>
        <w:spacing w:before="0" w:line="360" w:lineRule="auto"/>
        <w:ind w:left="0" w:rightChars="63" w:right="139" w:firstLineChars="200" w:firstLine="560"/>
        <w:rPr>
          <w:b w:val="0"/>
          <w:sz w:val="28"/>
          <w:szCs w:val="28"/>
          <w:lang w:eastAsia="zh-CN"/>
        </w:rPr>
      </w:pPr>
      <w:r w:rsidRPr="00004D07">
        <w:rPr>
          <w:rFonts w:hint="eastAsia"/>
          <w:b w:val="0"/>
          <w:sz w:val="28"/>
          <w:szCs w:val="28"/>
          <w:lang w:eastAsia="zh-CN"/>
        </w:rPr>
        <w:t>【摘要】</w:t>
      </w:r>
    </w:p>
    <w:p w14:paraId="177EE08F" w14:textId="77777777" w:rsidR="00806C60" w:rsidRDefault="00B31D03" w:rsidP="00F739CB">
      <w:pPr>
        <w:pStyle w:val="a3"/>
        <w:spacing w:line="360" w:lineRule="auto"/>
        <w:ind w:rightChars="63" w:right="139" w:firstLineChars="200" w:firstLine="480"/>
        <w:rPr>
          <w:bCs/>
          <w:sz w:val="24"/>
          <w:szCs w:val="24"/>
          <w:lang w:eastAsia="zh-CN"/>
        </w:rPr>
      </w:pPr>
      <w:r>
        <w:rPr>
          <w:rFonts w:hint="eastAsia"/>
          <w:bCs/>
          <w:sz w:val="24"/>
          <w:szCs w:val="24"/>
          <w:lang w:eastAsia="zh-CN"/>
        </w:rPr>
        <w:t>背景：比较两种不同体外循环(CPB)策略下</w:t>
      </w:r>
      <w:r w:rsidR="00F8481B">
        <w:rPr>
          <w:rFonts w:hint="eastAsia"/>
          <w:bCs/>
          <w:sz w:val="24"/>
          <w:szCs w:val="24"/>
          <w:lang w:eastAsia="zh-CN"/>
        </w:rPr>
        <w:t>，</w:t>
      </w:r>
      <w:r>
        <w:rPr>
          <w:rFonts w:hint="eastAsia"/>
          <w:bCs/>
          <w:sz w:val="24"/>
          <w:szCs w:val="24"/>
          <w:lang w:eastAsia="zh-CN"/>
        </w:rPr>
        <w:t>新生儿和婴儿在心脏手术术后急性肾损伤(AKI)的发生率和严重程度。</w:t>
      </w:r>
    </w:p>
    <w:p w14:paraId="797990B5" w14:textId="77777777" w:rsidR="00806C60" w:rsidRDefault="00B31D03" w:rsidP="00F739CB">
      <w:pPr>
        <w:pStyle w:val="a3"/>
        <w:spacing w:line="360" w:lineRule="auto"/>
        <w:ind w:rightChars="63" w:right="139" w:firstLineChars="200" w:firstLine="480"/>
        <w:jc w:val="both"/>
        <w:rPr>
          <w:bCs/>
          <w:sz w:val="24"/>
          <w:szCs w:val="24"/>
          <w:lang w:eastAsia="zh-CN"/>
        </w:rPr>
      </w:pPr>
      <w:r>
        <w:rPr>
          <w:rFonts w:hint="eastAsia"/>
          <w:bCs/>
          <w:sz w:val="24"/>
          <w:szCs w:val="24"/>
          <w:lang w:eastAsia="zh-CN"/>
        </w:rPr>
        <w:t>方法：在2017年6月至2018年6月期间，有151名接受心脏手术的婴幼儿在</w:t>
      </w:r>
      <w:r w:rsidR="00F8481B">
        <w:rPr>
          <w:rFonts w:hint="eastAsia"/>
          <w:bCs/>
          <w:sz w:val="24"/>
          <w:szCs w:val="24"/>
          <w:lang w:eastAsia="zh-CN"/>
        </w:rPr>
        <w:t>两</w:t>
      </w:r>
      <w:r>
        <w:rPr>
          <w:rFonts w:hint="eastAsia"/>
          <w:bCs/>
          <w:sz w:val="24"/>
          <w:szCs w:val="24"/>
          <w:lang w:eastAsia="zh-CN"/>
        </w:rPr>
        <w:t>个中心</w:t>
      </w:r>
      <w:r w:rsidR="00F8481B">
        <w:rPr>
          <w:rFonts w:hint="eastAsia"/>
          <w:bCs/>
          <w:sz w:val="24"/>
          <w:szCs w:val="24"/>
          <w:lang w:eastAsia="zh-CN"/>
        </w:rPr>
        <w:t>被纳入研究</w:t>
      </w:r>
      <w:r>
        <w:rPr>
          <w:rFonts w:hint="eastAsia"/>
          <w:bCs/>
          <w:sz w:val="24"/>
          <w:szCs w:val="24"/>
          <w:lang w:eastAsia="zh-CN"/>
        </w:rPr>
        <w:t>，其中一个中心使用常规CPB管理策略(流量2.4L/min/</w:t>
      </w:r>
      <w:r w:rsidR="00F8481B">
        <w:rPr>
          <w:rFonts w:hint="eastAsia"/>
          <w:bCs/>
          <w:sz w:val="24"/>
          <w:szCs w:val="24"/>
          <w:lang w:eastAsia="zh-CN"/>
        </w:rPr>
        <w:t>m</w:t>
      </w:r>
      <w:r w:rsidR="00F8481B" w:rsidRPr="00F8481B">
        <w:rPr>
          <w:rFonts w:hint="eastAsia"/>
          <w:bCs/>
          <w:sz w:val="24"/>
          <w:szCs w:val="24"/>
          <w:vertAlign w:val="superscript"/>
          <w:lang w:eastAsia="zh-CN"/>
        </w:rPr>
        <w:t>2</w:t>
      </w:r>
      <w:r>
        <w:rPr>
          <w:rFonts w:hint="eastAsia"/>
          <w:bCs/>
          <w:sz w:val="24"/>
          <w:szCs w:val="24"/>
          <w:lang w:eastAsia="zh-CN"/>
        </w:rPr>
        <w:t>,术中降温，维持红细胞压积&gt;25%(中心1，n=91)，另一种采用较高的体外循环流量(175-200mL/kg/min)和较高的红细胞压积&gt;32%(中心2，n=60)。主要终点事件是出现术后急性肾损伤（AKIN标准）及AKI相关危险因素。</w:t>
      </w:r>
    </w:p>
    <w:p w14:paraId="47B169E3" w14:textId="77777777" w:rsidR="00806C60" w:rsidRDefault="00B31D03" w:rsidP="00F739CB">
      <w:pPr>
        <w:pStyle w:val="a3"/>
        <w:spacing w:line="360" w:lineRule="auto"/>
        <w:ind w:rightChars="63" w:right="139" w:firstLineChars="200" w:firstLine="480"/>
        <w:rPr>
          <w:bCs/>
          <w:sz w:val="24"/>
          <w:szCs w:val="24"/>
          <w:lang w:eastAsia="zh-CN"/>
        </w:rPr>
      </w:pPr>
      <w:r>
        <w:rPr>
          <w:rFonts w:hint="eastAsia"/>
          <w:bCs/>
          <w:sz w:val="24"/>
          <w:szCs w:val="24"/>
          <w:lang w:eastAsia="zh-CN"/>
        </w:rPr>
        <w:t>结果：</w:t>
      </w:r>
      <w:r w:rsidR="00F739CB">
        <w:rPr>
          <w:rFonts w:hint="eastAsia"/>
          <w:bCs/>
          <w:sz w:val="24"/>
          <w:szCs w:val="24"/>
          <w:lang w:eastAsia="zh-CN"/>
        </w:rPr>
        <w:t>两中心</w:t>
      </w:r>
      <w:r w:rsidR="00E31395">
        <w:rPr>
          <w:rFonts w:hint="eastAsia"/>
          <w:bCs/>
          <w:sz w:val="24"/>
          <w:szCs w:val="24"/>
          <w:lang w:eastAsia="zh-CN"/>
        </w:rPr>
        <w:t>患儿的术前情况和手术复杂性相匹配。</w:t>
      </w:r>
      <w:r>
        <w:rPr>
          <w:rFonts w:hint="eastAsia"/>
          <w:bCs/>
          <w:sz w:val="24"/>
          <w:szCs w:val="24"/>
          <w:lang w:eastAsia="zh-CN"/>
        </w:rPr>
        <w:t>术后早期AKI的总发病率为10.6%（16/151)，中心1为15.4%(14/91)，中心2为3.3%(2/60）(p=0.02)。比较体外循环时中心1</w:t>
      </w:r>
      <w:r w:rsidR="00E31395">
        <w:rPr>
          <w:rFonts w:hint="eastAsia"/>
          <w:bCs/>
          <w:sz w:val="24"/>
          <w:szCs w:val="24"/>
          <w:lang w:eastAsia="zh-CN"/>
        </w:rPr>
        <w:t>的</w:t>
      </w:r>
      <w:r>
        <w:rPr>
          <w:rFonts w:hint="eastAsia"/>
          <w:bCs/>
          <w:sz w:val="24"/>
          <w:szCs w:val="24"/>
          <w:lang w:eastAsia="zh-CN"/>
        </w:rPr>
        <w:t>最低流量为78mL/kg/min，中心2的最低流量118mL/kg/min(p&lt;0.001)，中心1和中心2</w:t>
      </w:r>
      <w:r w:rsidR="00F739CB">
        <w:rPr>
          <w:rFonts w:hint="eastAsia"/>
          <w:bCs/>
          <w:sz w:val="24"/>
          <w:szCs w:val="24"/>
          <w:lang w:eastAsia="zh-CN"/>
        </w:rPr>
        <w:t>脱离CPB时</w:t>
      </w:r>
      <w:r>
        <w:rPr>
          <w:rFonts w:hint="eastAsia"/>
          <w:bCs/>
          <w:sz w:val="24"/>
          <w:szCs w:val="24"/>
          <w:lang w:eastAsia="zh-CN"/>
        </w:rPr>
        <w:t>最高红细胞压积</w:t>
      </w:r>
      <w:r w:rsidR="00F739CB">
        <w:rPr>
          <w:rFonts w:hint="eastAsia"/>
          <w:bCs/>
          <w:sz w:val="24"/>
          <w:szCs w:val="24"/>
          <w:lang w:eastAsia="zh-CN"/>
        </w:rPr>
        <w:t>均值</w:t>
      </w:r>
      <w:r>
        <w:rPr>
          <w:rFonts w:hint="eastAsia"/>
          <w:bCs/>
          <w:sz w:val="24"/>
          <w:szCs w:val="24"/>
          <w:lang w:eastAsia="zh-CN"/>
        </w:rPr>
        <w:t>分别为33%和43%(p&lt;0.001)。中心1</w:t>
      </w:r>
      <w:r w:rsidR="00F739CB">
        <w:rPr>
          <w:rFonts w:hint="eastAsia"/>
          <w:bCs/>
          <w:sz w:val="24"/>
          <w:szCs w:val="24"/>
          <w:lang w:eastAsia="zh-CN"/>
        </w:rPr>
        <w:t>相较于中心2，</w:t>
      </w:r>
      <w:r>
        <w:rPr>
          <w:rFonts w:hint="eastAsia"/>
          <w:bCs/>
          <w:sz w:val="24"/>
          <w:szCs w:val="24"/>
          <w:lang w:eastAsia="zh-CN"/>
        </w:rPr>
        <w:t>PRBC（浓缩红细胞）</w:t>
      </w:r>
      <w:r w:rsidR="00F739CB">
        <w:rPr>
          <w:rFonts w:hint="eastAsia"/>
          <w:bCs/>
          <w:sz w:val="24"/>
          <w:szCs w:val="24"/>
          <w:lang w:eastAsia="zh-CN"/>
        </w:rPr>
        <w:t>用量</w:t>
      </w:r>
      <w:r>
        <w:rPr>
          <w:rFonts w:hint="eastAsia"/>
          <w:bCs/>
          <w:sz w:val="24"/>
          <w:szCs w:val="24"/>
          <w:lang w:eastAsia="zh-CN"/>
        </w:rPr>
        <w:t>较少，但FFP（新鲜冰冻血浆）</w:t>
      </w:r>
      <w:r w:rsidR="00F739CB">
        <w:rPr>
          <w:rFonts w:hint="eastAsia"/>
          <w:bCs/>
          <w:sz w:val="24"/>
          <w:szCs w:val="24"/>
          <w:lang w:eastAsia="zh-CN"/>
        </w:rPr>
        <w:t>较多</w:t>
      </w:r>
      <w:r>
        <w:rPr>
          <w:rFonts w:hint="eastAsia"/>
          <w:bCs/>
          <w:sz w:val="24"/>
          <w:szCs w:val="24"/>
          <w:lang w:eastAsia="zh-CN"/>
        </w:rPr>
        <w:t>(p=0.001)。通过多因素分析，CPB时</w:t>
      </w:r>
      <w:r w:rsidR="00F739CB">
        <w:rPr>
          <w:rFonts w:hint="eastAsia"/>
          <w:bCs/>
          <w:sz w:val="24"/>
          <w:szCs w:val="24"/>
          <w:lang w:eastAsia="zh-CN"/>
        </w:rPr>
        <w:t>较</w:t>
      </w:r>
      <w:r>
        <w:rPr>
          <w:rFonts w:hint="eastAsia"/>
          <w:bCs/>
          <w:sz w:val="24"/>
          <w:szCs w:val="24"/>
          <w:lang w:eastAsia="zh-CN"/>
        </w:rPr>
        <w:t>低</w:t>
      </w:r>
      <w:r w:rsidR="00F739CB">
        <w:rPr>
          <w:rFonts w:hint="eastAsia"/>
          <w:bCs/>
          <w:sz w:val="24"/>
          <w:szCs w:val="24"/>
          <w:lang w:eastAsia="zh-CN"/>
        </w:rPr>
        <w:t>的</w:t>
      </w:r>
      <w:r>
        <w:rPr>
          <w:rFonts w:hint="eastAsia"/>
          <w:bCs/>
          <w:sz w:val="24"/>
          <w:szCs w:val="24"/>
          <w:lang w:eastAsia="zh-CN"/>
        </w:rPr>
        <w:t>流量(78</w:t>
      </w:r>
      <w:r w:rsidR="00F739CB">
        <w:rPr>
          <w:rFonts w:hint="eastAsia"/>
          <w:bCs/>
          <w:sz w:val="24"/>
          <w:szCs w:val="24"/>
          <w:lang w:eastAsia="zh-CN"/>
        </w:rPr>
        <w:t xml:space="preserve"> vs.</w:t>
      </w:r>
      <w:r>
        <w:rPr>
          <w:rFonts w:hint="eastAsia"/>
          <w:bCs/>
          <w:sz w:val="24"/>
          <w:szCs w:val="24"/>
          <w:lang w:eastAsia="zh-CN"/>
        </w:rPr>
        <w:t>96mL/kg/min，p=0.043)和CPB</w:t>
      </w:r>
      <w:r w:rsidR="00F739CB">
        <w:rPr>
          <w:rFonts w:hint="eastAsia"/>
          <w:bCs/>
          <w:sz w:val="24"/>
          <w:szCs w:val="24"/>
          <w:lang w:eastAsia="zh-CN"/>
        </w:rPr>
        <w:t>终止前较</w:t>
      </w:r>
      <w:r>
        <w:rPr>
          <w:rFonts w:hint="eastAsia"/>
          <w:bCs/>
          <w:sz w:val="24"/>
          <w:szCs w:val="24"/>
          <w:lang w:eastAsia="zh-CN"/>
        </w:rPr>
        <w:t>低</w:t>
      </w:r>
      <w:r w:rsidR="00F739CB">
        <w:rPr>
          <w:rFonts w:hint="eastAsia"/>
          <w:bCs/>
          <w:sz w:val="24"/>
          <w:szCs w:val="24"/>
          <w:lang w:eastAsia="zh-CN"/>
        </w:rPr>
        <w:t>的</w:t>
      </w:r>
      <w:r>
        <w:rPr>
          <w:rFonts w:hint="eastAsia"/>
          <w:bCs/>
          <w:sz w:val="24"/>
          <w:szCs w:val="24"/>
          <w:lang w:eastAsia="zh-CN"/>
        </w:rPr>
        <w:t>红细胞压积(33%比37%，p=0.007)与AKI有关。</w:t>
      </w:r>
    </w:p>
    <w:p w14:paraId="7C38064C" w14:textId="77777777" w:rsidR="00806C60" w:rsidRDefault="00B31D03" w:rsidP="00E31395">
      <w:pPr>
        <w:pStyle w:val="a3"/>
        <w:spacing w:line="360" w:lineRule="auto"/>
        <w:ind w:rightChars="63" w:right="139" w:firstLineChars="200" w:firstLine="480"/>
        <w:rPr>
          <w:bCs/>
          <w:sz w:val="24"/>
          <w:szCs w:val="24"/>
          <w:lang w:eastAsia="zh-CN"/>
        </w:rPr>
      </w:pPr>
      <w:r>
        <w:rPr>
          <w:rFonts w:hint="eastAsia"/>
          <w:bCs/>
          <w:sz w:val="24"/>
          <w:szCs w:val="24"/>
          <w:lang w:eastAsia="zh-CN"/>
        </w:rPr>
        <w:t>结论：在目前的对比研究中</w:t>
      </w:r>
      <w:r w:rsidR="00E31395">
        <w:rPr>
          <w:rFonts w:hint="eastAsia"/>
          <w:bCs/>
          <w:sz w:val="24"/>
          <w:szCs w:val="24"/>
          <w:lang w:eastAsia="zh-CN"/>
        </w:rPr>
        <w:t>发现</w:t>
      </w:r>
      <w:r>
        <w:rPr>
          <w:rFonts w:hint="eastAsia"/>
          <w:bCs/>
          <w:sz w:val="24"/>
          <w:szCs w:val="24"/>
          <w:lang w:eastAsia="zh-CN"/>
        </w:rPr>
        <w:t>，体外循环中较高的流量和较高的红细胞压积可以减少CPB对于肾脏的损伤。</w:t>
      </w:r>
    </w:p>
    <w:p w14:paraId="0C5693D7" w14:textId="77777777" w:rsidR="00806C60" w:rsidRDefault="00806C60">
      <w:pPr>
        <w:pStyle w:val="a3"/>
        <w:spacing w:line="360" w:lineRule="auto"/>
        <w:ind w:rightChars="63" w:right="139"/>
        <w:rPr>
          <w:bCs/>
          <w:sz w:val="24"/>
          <w:szCs w:val="24"/>
          <w:lang w:eastAsia="zh-CN"/>
        </w:rPr>
        <w:sectPr w:rsidR="00806C60">
          <w:footerReference w:type="default" r:id="rId7"/>
          <w:pgSz w:w="11900" w:h="16840"/>
          <w:pgMar w:top="1540" w:right="920" w:bottom="1900" w:left="940" w:header="967" w:footer="1708" w:gutter="0"/>
          <w:cols w:space="720"/>
        </w:sectPr>
      </w:pPr>
    </w:p>
    <w:p w14:paraId="25A9446A" w14:textId="7AC73337" w:rsidR="00004D07" w:rsidRPr="00004D07" w:rsidRDefault="00004D07">
      <w:pPr>
        <w:pStyle w:val="a3"/>
        <w:tabs>
          <w:tab w:val="left" w:pos="4025"/>
        </w:tabs>
        <w:spacing w:line="360" w:lineRule="auto"/>
        <w:ind w:rightChars="63" w:right="139" w:firstLineChars="200" w:firstLine="562"/>
        <w:rPr>
          <w:b/>
          <w:sz w:val="28"/>
          <w:szCs w:val="28"/>
          <w:lang w:eastAsia="zh-CN"/>
        </w:rPr>
      </w:pPr>
      <w:r w:rsidRPr="00004D07">
        <w:rPr>
          <w:rFonts w:hint="eastAsia"/>
          <w:b/>
          <w:sz w:val="28"/>
          <w:szCs w:val="28"/>
          <w:lang w:eastAsia="zh-CN"/>
        </w:rPr>
        <w:lastRenderedPageBreak/>
        <w:t>前言</w:t>
      </w:r>
    </w:p>
    <w:p w14:paraId="707246E4" w14:textId="51A442F3" w:rsidR="00806C60" w:rsidRDefault="00B31D03">
      <w:pPr>
        <w:pStyle w:val="a3"/>
        <w:tabs>
          <w:tab w:val="left" w:pos="4025"/>
        </w:tabs>
        <w:spacing w:line="360" w:lineRule="auto"/>
        <w:ind w:rightChars="63" w:right="139" w:firstLineChars="200" w:firstLine="480"/>
        <w:rPr>
          <w:bCs/>
          <w:sz w:val="24"/>
          <w:szCs w:val="24"/>
          <w:lang w:eastAsia="zh-CN"/>
        </w:rPr>
      </w:pPr>
      <w:r>
        <w:rPr>
          <w:rFonts w:hint="eastAsia"/>
          <w:bCs/>
          <w:sz w:val="24"/>
          <w:szCs w:val="24"/>
          <w:lang w:eastAsia="zh-CN"/>
        </w:rPr>
        <w:t>CPB可导致全身炎症反应的激活，并可导致多个组织器官的缺血缺氧。CPB期间的生理改变，包括血流灌注减少、温度改变、红细胞压积降低和非搏动灌注均会产生导致器官功能障碍。肾脏对低灌注和缺氧特别敏感，所以心脏手术期间的病理生理改变可能会导致肾功能的损伤。小儿心脏手术后肾功能不全的发生率在30-50%之间，具体情况依旧取决于不同的报告中心以及是否参照同一个肾功能不全的标准</w:t>
      </w:r>
      <w:r>
        <w:rPr>
          <w:rFonts w:hint="eastAsia"/>
          <w:bCs/>
          <w:spacing w:val="-2"/>
          <w:sz w:val="24"/>
          <w:szCs w:val="24"/>
          <w:lang w:eastAsia="zh-CN"/>
        </w:rPr>
        <w:t>。</w:t>
      </w:r>
      <w:r>
        <w:rPr>
          <w:rFonts w:hint="eastAsia"/>
          <w:bCs/>
          <w:sz w:val="24"/>
          <w:szCs w:val="24"/>
          <w:lang w:eastAsia="zh-CN"/>
        </w:rPr>
        <w:t>已知与肾功能不全风险增加有关的一些因素包括CPB持续时间、低龄和手术的复杂程度。孟菲斯市乐邦豪尔儿童医院的研究小组最近报告了他们使用非常规高流量CPB策略的经验，低温下不降低灌注流量，并在体外循环期间维持较高的红细胞压积。报</w:t>
      </w:r>
      <w:r>
        <w:rPr>
          <w:rFonts w:hint="eastAsia"/>
          <w:bCs/>
          <w:spacing w:val="-1"/>
          <w:sz w:val="24"/>
          <w:szCs w:val="24"/>
          <w:lang w:eastAsia="zh-CN"/>
        </w:rPr>
        <w:t>告说，在2</w:t>
      </w:r>
      <w:r>
        <w:rPr>
          <w:rFonts w:hint="eastAsia"/>
          <w:bCs/>
          <w:sz w:val="24"/>
          <w:szCs w:val="24"/>
          <w:lang w:eastAsia="zh-CN"/>
        </w:rPr>
        <w:t>个月以下的患者中，II期和III期急性肾损伤(AKI)的发病率为2%，其中一半是STA</w:t>
      </w:r>
      <w:r>
        <w:rPr>
          <w:rFonts w:hint="eastAsia"/>
          <w:bCs/>
          <w:spacing w:val="-3"/>
          <w:sz w:val="24"/>
          <w:szCs w:val="24"/>
          <w:lang w:eastAsia="zh-CN"/>
        </w:rPr>
        <w:t>T</w:t>
      </w:r>
      <w:r>
        <w:rPr>
          <w:rFonts w:hint="eastAsia"/>
          <w:bCs/>
          <w:sz w:val="24"/>
          <w:szCs w:val="24"/>
          <w:lang w:eastAsia="zh-CN"/>
        </w:rPr>
        <w:t>类别4或5。而传统的体外循环灌注策略，是在降温后适当减</w:t>
      </w:r>
      <w:r>
        <w:rPr>
          <w:rFonts w:hint="eastAsia"/>
          <w:bCs/>
          <w:spacing w:val="-2"/>
          <w:sz w:val="24"/>
          <w:szCs w:val="24"/>
          <w:lang w:eastAsia="zh-CN"/>
        </w:rPr>
        <w:t>少</w:t>
      </w:r>
      <w:r>
        <w:rPr>
          <w:rFonts w:hint="eastAsia"/>
          <w:bCs/>
          <w:sz w:val="24"/>
          <w:szCs w:val="24"/>
          <w:lang w:eastAsia="zh-CN"/>
        </w:rPr>
        <w:t>流量，在CPB停止前维持正常的红细胞压积</w:t>
      </w:r>
      <w:r>
        <w:rPr>
          <w:rFonts w:hint="eastAsia"/>
          <w:bCs/>
          <w:spacing w:val="-60"/>
          <w:sz w:val="24"/>
          <w:szCs w:val="24"/>
          <w:lang w:eastAsia="zh-CN"/>
        </w:rPr>
        <w:t>。</w:t>
      </w:r>
    </w:p>
    <w:p w14:paraId="6B1683F9" w14:textId="6C3A6605"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本研究旨在探讨不同CPB策略对新生儿和婴儿先天性心脏病修复后肾功能的影响。</w:t>
      </w:r>
    </w:p>
    <w:p w14:paraId="1768AF4D" w14:textId="77777777" w:rsidR="00004D07" w:rsidRDefault="00004D07">
      <w:pPr>
        <w:pStyle w:val="a3"/>
        <w:spacing w:line="360" w:lineRule="auto"/>
        <w:ind w:rightChars="63" w:right="139" w:firstLineChars="200" w:firstLine="480"/>
        <w:rPr>
          <w:rFonts w:hint="eastAsia"/>
          <w:bCs/>
          <w:sz w:val="24"/>
          <w:szCs w:val="24"/>
          <w:lang w:eastAsia="zh-CN"/>
        </w:rPr>
      </w:pPr>
    </w:p>
    <w:p w14:paraId="59D1DE11" w14:textId="77777777" w:rsidR="00806C60" w:rsidRPr="00004D07" w:rsidRDefault="00B31D03">
      <w:pPr>
        <w:pStyle w:val="a3"/>
        <w:spacing w:line="360" w:lineRule="auto"/>
        <w:ind w:rightChars="63" w:right="139" w:firstLineChars="200" w:firstLine="562"/>
        <w:rPr>
          <w:b/>
          <w:sz w:val="28"/>
          <w:szCs w:val="28"/>
          <w:lang w:eastAsia="zh-CN"/>
        </w:rPr>
      </w:pPr>
      <w:r w:rsidRPr="00004D07">
        <w:rPr>
          <w:rFonts w:hint="eastAsia"/>
          <w:b/>
          <w:sz w:val="28"/>
          <w:szCs w:val="28"/>
          <w:lang w:eastAsia="zh-CN"/>
        </w:rPr>
        <w:t>材料和方法</w:t>
      </w:r>
    </w:p>
    <w:p w14:paraId="634120B1" w14:textId="77777777" w:rsidR="00806C60" w:rsidRPr="00004D07" w:rsidRDefault="00B31D03">
      <w:pPr>
        <w:pStyle w:val="a3"/>
        <w:spacing w:line="360" w:lineRule="auto"/>
        <w:ind w:rightChars="63" w:right="139" w:firstLineChars="200" w:firstLine="482"/>
        <w:rPr>
          <w:b/>
          <w:sz w:val="24"/>
          <w:szCs w:val="24"/>
          <w:lang w:eastAsia="zh-CN"/>
        </w:rPr>
      </w:pPr>
      <w:r w:rsidRPr="00004D07">
        <w:rPr>
          <w:rFonts w:hint="eastAsia"/>
          <w:b/>
          <w:sz w:val="24"/>
          <w:szCs w:val="24"/>
          <w:lang w:eastAsia="zh-CN"/>
        </w:rPr>
        <w:t>设计及实验时间</w:t>
      </w:r>
    </w:p>
    <w:p w14:paraId="5490236E"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这项观察研究是在两个中心设计和进行的。在这两个地点获得机构审查委员会的批准后，患者登记并开始数据收集。参与者从第一次患者登记时</w:t>
      </w:r>
      <w:proofErr w:type="gramStart"/>
      <w:r>
        <w:rPr>
          <w:rFonts w:hint="eastAsia"/>
          <w:bCs/>
          <w:sz w:val="24"/>
          <w:szCs w:val="24"/>
          <w:lang w:eastAsia="zh-CN"/>
        </w:rPr>
        <w:t>起登记</w:t>
      </w:r>
      <w:proofErr w:type="gramEnd"/>
      <w:r>
        <w:rPr>
          <w:rFonts w:hint="eastAsia"/>
          <w:bCs/>
          <w:sz w:val="24"/>
          <w:szCs w:val="24"/>
          <w:lang w:eastAsia="zh-CN"/>
        </w:rPr>
        <w:t>一年。记录患者的信息、术前、手术和术后各项检查指标。各机构之间交换原始数据，并建立了一个数据库。</w:t>
      </w:r>
    </w:p>
    <w:p w14:paraId="38AC19D7" w14:textId="77777777" w:rsidR="00806C60" w:rsidRPr="00004D07" w:rsidRDefault="00B31D03">
      <w:pPr>
        <w:pStyle w:val="a3"/>
        <w:spacing w:line="360" w:lineRule="auto"/>
        <w:ind w:rightChars="63" w:right="139" w:firstLineChars="200" w:firstLine="482"/>
        <w:rPr>
          <w:b/>
          <w:sz w:val="24"/>
          <w:szCs w:val="24"/>
          <w:lang w:eastAsia="zh-CN"/>
        </w:rPr>
      </w:pPr>
      <w:bookmarkStart w:id="1" w:name="_材料和方法"/>
      <w:bookmarkEnd w:id="1"/>
      <w:r w:rsidRPr="00004D07">
        <w:rPr>
          <w:rFonts w:hint="eastAsia"/>
          <w:b/>
          <w:sz w:val="24"/>
          <w:szCs w:val="24"/>
          <w:lang w:eastAsia="zh-CN"/>
        </w:rPr>
        <w:t>终点</w:t>
      </w:r>
    </w:p>
    <w:p w14:paraId="3D680FA4" w14:textId="77777777" w:rsidR="00D30719"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主要终点是术后前三天诊断的急性肾损伤(AKIN标准，表1)。</w:t>
      </w:r>
    </w:p>
    <w:p w14:paraId="5C2CEBCE"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次要终点包括</w:t>
      </w:r>
      <w:proofErr w:type="gramStart"/>
      <w:r>
        <w:rPr>
          <w:rFonts w:hint="eastAsia"/>
          <w:bCs/>
          <w:sz w:val="24"/>
          <w:szCs w:val="24"/>
          <w:lang w:eastAsia="zh-CN"/>
        </w:rPr>
        <w:t>围手术期</w:t>
      </w:r>
      <w:proofErr w:type="gramEnd"/>
      <w:r>
        <w:rPr>
          <w:rFonts w:hint="eastAsia"/>
          <w:bCs/>
          <w:sz w:val="24"/>
          <w:szCs w:val="24"/>
          <w:lang w:eastAsia="zh-CN"/>
        </w:rPr>
        <w:t>情况以及并发症的发生，包括胸骨延迟关闭、体外膜氧合(ECMO)的使用、通气时间、重症监护病房(ICU)住院时间。</w:t>
      </w:r>
    </w:p>
    <w:p w14:paraId="425F26E3" w14:textId="77777777" w:rsidR="00806C60" w:rsidRPr="00004D07" w:rsidRDefault="00B31D03">
      <w:pPr>
        <w:pStyle w:val="1"/>
        <w:spacing w:line="360" w:lineRule="auto"/>
        <w:ind w:left="0" w:rightChars="63" w:right="139" w:firstLineChars="200" w:firstLine="482"/>
        <w:rPr>
          <w:b/>
          <w:i w:val="0"/>
          <w:iCs/>
          <w:lang w:eastAsia="zh-CN"/>
        </w:rPr>
      </w:pPr>
      <w:r w:rsidRPr="00004D07">
        <w:rPr>
          <w:rFonts w:hint="eastAsia"/>
          <w:b/>
          <w:i w:val="0"/>
          <w:iCs/>
          <w:lang w:eastAsia="zh-CN"/>
        </w:rPr>
        <w:t>纳入标准</w:t>
      </w:r>
    </w:p>
    <w:p w14:paraId="57639F44" w14:textId="77777777" w:rsidR="00806C60" w:rsidRDefault="00B31D03" w:rsidP="00D22D5D">
      <w:pPr>
        <w:pStyle w:val="a3"/>
        <w:spacing w:line="360" w:lineRule="auto"/>
        <w:ind w:rightChars="63" w:right="139" w:firstLineChars="200" w:firstLine="480"/>
        <w:rPr>
          <w:bCs/>
          <w:sz w:val="24"/>
          <w:szCs w:val="24"/>
          <w:lang w:eastAsia="zh-CN"/>
        </w:rPr>
        <w:sectPr w:rsidR="00806C60">
          <w:pgSz w:w="11900" w:h="16840"/>
          <w:pgMar w:top="1540" w:right="920" w:bottom="1900" w:left="940" w:header="967" w:footer="1708" w:gutter="0"/>
          <w:cols w:space="720"/>
        </w:sectPr>
      </w:pPr>
      <w:r>
        <w:rPr>
          <w:rFonts w:hint="eastAsia"/>
          <w:bCs/>
          <w:sz w:val="24"/>
          <w:szCs w:val="24"/>
          <w:lang w:eastAsia="zh-CN"/>
        </w:rPr>
        <w:t>使用CPB接受心脏手术的新生儿（&gt;3天）和婴儿(&lt;1岁）。</w:t>
      </w:r>
      <w:r w:rsidR="00D30719">
        <w:rPr>
          <w:rFonts w:hint="eastAsia"/>
          <w:bCs/>
          <w:sz w:val="24"/>
          <w:szCs w:val="24"/>
          <w:lang w:eastAsia="zh-CN"/>
        </w:rPr>
        <w:t>为了尽量减少母亲肌</w:t>
      </w:r>
      <w:proofErr w:type="gramStart"/>
      <w:r w:rsidR="00D30719">
        <w:rPr>
          <w:rFonts w:hint="eastAsia"/>
          <w:bCs/>
          <w:sz w:val="24"/>
          <w:szCs w:val="24"/>
          <w:lang w:eastAsia="zh-CN"/>
        </w:rPr>
        <w:t>酐</w:t>
      </w:r>
      <w:proofErr w:type="gramEnd"/>
      <w:r w:rsidR="00D30719">
        <w:rPr>
          <w:rFonts w:hint="eastAsia"/>
          <w:bCs/>
          <w:sz w:val="24"/>
          <w:szCs w:val="24"/>
          <w:lang w:eastAsia="zh-CN"/>
        </w:rPr>
        <w:t>水平的对于实验数据的影响，</w:t>
      </w:r>
      <w:r>
        <w:rPr>
          <w:rFonts w:hint="eastAsia"/>
          <w:bCs/>
          <w:sz w:val="24"/>
          <w:szCs w:val="24"/>
          <w:lang w:eastAsia="zh-CN"/>
        </w:rPr>
        <w:t>小于3天的新生儿不包括在研究范围</w:t>
      </w:r>
      <w:r w:rsidR="00D30719">
        <w:rPr>
          <w:rFonts w:hint="eastAsia"/>
          <w:bCs/>
          <w:sz w:val="24"/>
          <w:szCs w:val="24"/>
          <w:lang w:eastAsia="zh-CN"/>
        </w:rPr>
        <w:t>中</w:t>
      </w:r>
      <w:r>
        <w:rPr>
          <w:rFonts w:hint="eastAsia"/>
          <w:bCs/>
          <w:sz w:val="24"/>
          <w:szCs w:val="24"/>
          <w:lang w:eastAsia="zh-CN"/>
        </w:rPr>
        <w:t>。</w:t>
      </w:r>
    </w:p>
    <w:p w14:paraId="23E1D483" w14:textId="77777777" w:rsidR="00806C60" w:rsidRPr="00004D07" w:rsidRDefault="00D22D5D" w:rsidP="00D22D5D">
      <w:pPr>
        <w:pStyle w:val="a3"/>
        <w:spacing w:line="360" w:lineRule="auto"/>
        <w:ind w:rightChars="63" w:right="139"/>
        <w:rPr>
          <w:b/>
          <w:sz w:val="24"/>
          <w:szCs w:val="24"/>
          <w:lang w:eastAsia="zh-CN"/>
        </w:rPr>
      </w:pPr>
      <w:r>
        <w:rPr>
          <w:rFonts w:hint="eastAsia"/>
          <w:bCs/>
          <w:sz w:val="24"/>
          <w:szCs w:val="24"/>
          <w:lang w:eastAsia="zh-CN"/>
        </w:rPr>
        <w:lastRenderedPageBreak/>
        <w:t xml:space="preserve">   </w:t>
      </w:r>
      <w:r w:rsidRPr="00004D07">
        <w:rPr>
          <w:rFonts w:hint="eastAsia"/>
          <w:b/>
          <w:sz w:val="24"/>
          <w:szCs w:val="24"/>
          <w:lang w:eastAsia="zh-CN"/>
        </w:rPr>
        <w:t xml:space="preserve"> </w:t>
      </w:r>
      <w:r w:rsidR="00B31D03" w:rsidRPr="00004D07">
        <w:rPr>
          <w:rFonts w:hint="eastAsia"/>
          <w:b/>
          <w:sz w:val="24"/>
          <w:szCs w:val="24"/>
          <w:lang w:eastAsia="zh-CN"/>
        </w:rPr>
        <w:t>体外循环技术（表2）</w:t>
      </w:r>
    </w:p>
    <w:p w14:paraId="29A27324" w14:textId="77777777" w:rsidR="00806C60" w:rsidRPr="00004D07" w:rsidRDefault="00B31D03">
      <w:pPr>
        <w:pStyle w:val="a3"/>
        <w:spacing w:line="360" w:lineRule="auto"/>
        <w:ind w:rightChars="63" w:right="139" w:firstLineChars="200" w:firstLine="482"/>
        <w:rPr>
          <w:b/>
          <w:sz w:val="24"/>
          <w:szCs w:val="24"/>
          <w:lang w:eastAsia="zh-CN"/>
        </w:rPr>
      </w:pPr>
      <w:r w:rsidRPr="00004D07">
        <w:rPr>
          <w:rFonts w:hint="eastAsia"/>
          <w:b/>
          <w:sz w:val="24"/>
          <w:szCs w:val="24"/>
          <w:lang w:eastAsia="zh-CN"/>
        </w:rPr>
        <w:t>中心1（常规策略）</w:t>
      </w:r>
    </w:p>
    <w:p w14:paraId="582805D7"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对于新生儿和婴儿，CPB预充血浆，</w:t>
      </w:r>
      <w:proofErr w:type="gramStart"/>
      <w:r>
        <w:rPr>
          <w:rFonts w:hint="eastAsia"/>
          <w:bCs/>
          <w:sz w:val="24"/>
          <w:szCs w:val="24"/>
          <w:lang w:eastAsia="zh-CN"/>
        </w:rPr>
        <w:t>后预充</w:t>
      </w:r>
      <w:proofErr w:type="gramEnd"/>
      <w:r>
        <w:rPr>
          <w:rFonts w:hint="eastAsia"/>
          <w:bCs/>
          <w:sz w:val="24"/>
          <w:szCs w:val="24"/>
          <w:lang w:eastAsia="zh-CN"/>
        </w:rPr>
        <w:t>红细胞(</w:t>
      </w:r>
      <w:proofErr w:type="gramStart"/>
      <w:r>
        <w:rPr>
          <w:rFonts w:hint="eastAsia"/>
          <w:bCs/>
          <w:sz w:val="24"/>
          <w:szCs w:val="24"/>
          <w:lang w:eastAsia="zh-CN"/>
        </w:rPr>
        <w:t>5至7天龄需过滤</w:t>
      </w:r>
      <w:proofErr w:type="gramEnd"/>
      <w:r>
        <w:rPr>
          <w:rFonts w:hint="eastAsia"/>
          <w:bCs/>
          <w:sz w:val="24"/>
          <w:szCs w:val="24"/>
          <w:lang w:eastAsia="zh-CN"/>
        </w:rPr>
        <w:t>PRBCs)和新鲜冰冻血浆(FFP)，以达到预期的红细胞压积25%。对于10公斤或以下的患者，体外循环预充量约为150-175mL；这通常意味着需增加80mL的PRBCs和100mL的FFP，以达到预期所需的红细胞压积目标，未采用改良超滤。</w:t>
      </w:r>
    </w:p>
    <w:p w14:paraId="1274FA2D" w14:textId="77777777" w:rsidR="00806C60" w:rsidRDefault="00B31D03">
      <w:pPr>
        <w:pStyle w:val="a3"/>
        <w:spacing w:line="360" w:lineRule="auto"/>
        <w:ind w:rightChars="63" w:right="139" w:firstLineChars="200" w:firstLine="480"/>
        <w:jc w:val="both"/>
        <w:rPr>
          <w:bCs/>
          <w:sz w:val="24"/>
          <w:szCs w:val="24"/>
          <w:lang w:eastAsia="zh-CN"/>
        </w:rPr>
      </w:pPr>
      <w:r>
        <w:rPr>
          <w:rFonts w:hint="eastAsia"/>
          <w:bCs/>
          <w:sz w:val="24"/>
          <w:szCs w:val="24"/>
          <w:lang w:eastAsia="zh-CN"/>
        </w:rPr>
        <w:t>在CPB开始时，灌注流量保持在2.4L/min/</w:t>
      </w:r>
      <w:r w:rsidR="00D22D5D">
        <w:rPr>
          <w:bCs/>
          <w:sz w:val="24"/>
          <w:szCs w:val="24"/>
          <w:lang w:eastAsia="zh-CN"/>
        </w:rPr>
        <w:t>m</w:t>
      </w:r>
      <w:r w:rsidR="00D22D5D" w:rsidRPr="00D22D5D">
        <w:rPr>
          <w:bCs/>
          <w:sz w:val="24"/>
          <w:szCs w:val="24"/>
          <w:vertAlign w:val="superscript"/>
          <w:lang w:eastAsia="zh-CN"/>
        </w:rPr>
        <w:t>2</w:t>
      </w:r>
      <w:r>
        <w:rPr>
          <w:rFonts w:hint="eastAsia"/>
          <w:bCs/>
          <w:sz w:val="24"/>
          <w:szCs w:val="24"/>
          <w:lang w:eastAsia="zh-CN"/>
        </w:rPr>
        <w:t>（相当于150ml/kg/min</w:t>
      </w:r>
      <w:r w:rsidR="00D22D5D">
        <w:rPr>
          <w:bCs/>
          <w:sz w:val="24"/>
          <w:szCs w:val="24"/>
          <w:lang w:eastAsia="zh-CN"/>
        </w:rPr>
        <w:t>）</w:t>
      </w:r>
      <w:r>
        <w:rPr>
          <w:rFonts w:hint="eastAsia"/>
          <w:bCs/>
          <w:spacing w:val="-2"/>
          <w:sz w:val="24"/>
          <w:szCs w:val="24"/>
          <w:lang w:eastAsia="zh-CN"/>
        </w:rPr>
        <w:t>。大多数手术都是在鼻咽温度28</w:t>
      </w:r>
      <w:r w:rsidR="00D22D5D">
        <w:rPr>
          <w:rFonts w:hint="eastAsia"/>
          <w:bCs/>
          <w:spacing w:val="-2"/>
          <w:sz w:val="24"/>
          <w:szCs w:val="24"/>
          <w:lang w:eastAsia="zh-CN"/>
        </w:rPr>
        <w:t>℃</w:t>
      </w:r>
      <w:r>
        <w:rPr>
          <w:rFonts w:hint="eastAsia"/>
          <w:bCs/>
          <w:spacing w:val="-3"/>
          <w:sz w:val="24"/>
          <w:szCs w:val="24"/>
          <w:lang w:eastAsia="zh-CN"/>
        </w:rPr>
        <w:t>下进行的。在此温度下，流量降低到</w:t>
      </w:r>
      <w:r>
        <w:rPr>
          <w:rFonts w:hint="eastAsia"/>
          <w:bCs/>
          <w:sz w:val="24"/>
          <w:szCs w:val="24"/>
          <w:lang w:eastAsia="zh-CN"/>
        </w:rPr>
        <w:t>1.6L/min/</w:t>
      </w:r>
      <w:r w:rsidR="00D22D5D">
        <w:rPr>
          <w:bCs/>
          <w:sz w:val="24"/>
          <w:szCs w:val="24"/>
          <w:lang w:eastAsia="zh-CN"/>
        </w:rPr>
        <w:t>m</w:t>
      </w:r>
      <w:r w:rsidR="00D22D5D" w:rsidRPr="00D22D5D">
        <w:rPr>
          <w:bCs/>
          <w:sz w:val="24"/>
          <w:szCs w:val="24"/>
          <w:vertAlign w:val="superscript"/>
          <w:lang w:eastAsia="zh-CN"/>
        </w:rPr>
        <w:t>2</w:t>
      </w:r>
      <w:r>
        <w:rPr>
          <w:rFonts w:hint="eastAsia"/>
          <w:bCs/>
          <w:sz w:val="24"/>
          <w:szCs w:val="24"/>
          <w:lang w:eastAsia="zh-CN"/>
        </w:rPr>
        <w:t>（相当于100ml/kg/min）或以下。当被患者温度降温至&lt;25</w:t>
      </w:r>
      <w:r w:rsidR="00D22D5D">
        <w:rPr>
          <w:rFonts w:hint="eastAsia"/>
          <w:bCs/>
          <w:spacing w:val="-2"/>
          <w:sz w:val="24"/>
          <w:szCs w:val="24"/>
          <w:lang w:eastAsia="zh-CN"/>
        </w:rPr>
        <w:t>℃</w:t>
      </w:r>
      <w:r>
        <w:rPr>
          <w:rFonts w:hint="eastAsia"/>
          <w:bCs/>
          <w:spacing w:val="-1"/>
          <w:sz w:val="24"/>
          <w:szCs w:val="24"/>
          <w:lang w:eastAsia="zh-CN"/>
        </w:rPr>
        <w:t>流量降低至</w:t>
      </w:r>
      <w:r>
        <w:rPr>
          <w:rFonts w:hint="eastAsia"/>
          <w:bCs/>
          <w:sz w:val="24"/>
          <w:szCs w:val="24"/>
          <w:lang w:eastAsia="zh-CN"/>
        </w:rPr>
        <w:t>1.0L/min</w:t>
      </w:r>
      <w:r>
        <w:rPr>
          <w:rFonts w:hint="eastAsia"/>
          <w:bCs/>
          <w:spacing w:val="-3"/>
          <w:sz w:val="24"/>
          <w:szCs w:val="24"/>
          <w:lang w:eastAsia="zh-CN"/>
        </w:rPr>
        <w:t>/</w:t>
      </w:r>
      <w:r w:rsidR="00D22D5D">
        <w:rPr>
          <w:bCs/>
          <w:sz w:val="24"/>
          <w:szCs w:val="24"/>
          <w:lang w:eastAsia="zh-CN"/>
        </w:rPr>
        <w:t>m</w:t>
      </w:r>
      <w:r w:rsidR="00D22D5D" w:rsidRPr="00D22D5D">
        <w:rPr>
          <w:bCs/>
          <w:sz w:val="24"/>
          <w:szCs w:val="24"/>
          <w:vertAlign w:val="superscript"/>
          <w:lang w:eastAsia="zh-CN"/>
        </w:rPr>
        <w:t>2</w:t>
      </w:r>
      <w:r w:rsidR="00D22D5D">
        <w:rPr>
          <w:rFonts w:hint="eastAsia"/>
          <w:bCs/>
          <w:spacing w:val="-2"/>
          <w:sz w:val="24"/>
          <w:szCs w:val="24"/>
          <w:lang w:eastAsia="zh-CN"/>
        </w:rPr>
        <w:t xml:space="preserve"> </w:t>
      </w:r>
      <w:r>
        <w:rPr>
          <w:rFonts w:hint="eastAsia"/>
          <w:bCs/>
          <w:spacing w:val="-2"/>
          <w:sz w:val="24"/>
          <w:szCs w:val="24"/>
          <w:lang w:eastAsia="zh-CN"/>
        </w:rPr>
        <w:t>(相当于</w:t>
      </w:r>
      <w:r>
        <w:rPr>
          <w:rFonts w:hint="eastAsia"/>
          <w:bCs/>
          <w:sz w:val="24"/>
          <w:szCs w:val="24"/>
          <w:lang w:eastAsia="zh-CN"/>
        </w:rPr>
        <w:t>60ml/kg/min</w:t>
      </w:r>
      <w:r w:rsidR="00D22D5D">
        <w:rPr>
          <w:rFonts w:hint="eastAsia"/>
          <w:bCs/>
          <w:spacing w:val="-1"/>
          <w:sz w:val="24"/>
          <w:szCs w:val="24"/>
          <w:lang w:eastAsia="zh-CN"/>
        </w:rPr>
        <w:t>)</w:t>
      </w:r>
      <w:r>
        <w:rPr>
          <w:rFonts w:hint="eastAsia"/>
          <w:bCs/>
          <w:spacing w:val="-1"/>
          <w:sz w:val="24"/>
          <w:szCs w:val="24"/>
          <w:lang w:eastAsia="zh-CN"/>
        </w:rPr>
        <w:t>。停循环时常规鼻咽温度为18</w:t>
      </w:r>
      <w:r w:rsidR="00D22D5D">
        <w:rPr>
          <w:rFonts w:hint="eastAsia"/>
          <w:bCs/>
          <w:spacing w:val="-2"/>
          <w:sz w:val="24"/>
          <w:szCs w:val="24"/>
          <w:lang w:eastAsia="zh-CN"/>
        </w:rPr>
        <w:t>℃。</w:t>
      </w:r>
      <w:r>
        <w:rPr>
          <w:rFonts w:hint="eastAsia"/>
          <w:bCs/>
          <w:sz w:val="24"/>
          <w:szCs w:val="24"/>
          <w:lang w:eastAsia="zh-CN"/>
        </w:rPr>
        <w:t>在复温阶段，泵流量增加到2.4L/min/</w:t>
      </w:r>
      <w:r w:rsidR="00D22D5D">
        <w:rPr>
          <w:bCs/>
          <w:sz w:val="24"/>
          <w:szCs w:val="24"/>
          <w:lang w:eastAsia="zh-CN"/>
        </w:rPr>
        <w:t>m</w:t>
      </w:r>
      <w:r w:rsidR="00D22D5D" w:rsidRPr="00D22D5D">
        <w:rPr>
          <w:bCs/>
          <w:sz w:val="24"/>
          <w:szCs w:val="24"/>
          <w:vertAlign w:val="superscript"/>
          <w:lang w:eastAsia="zh-CN"/>
        </w:rPr>
        <w:t>2</w:t>
      </w:r>
      <w:r>
        <w:rPr>
          <w:rFonts w:hint="eastAsia"/>
          <w:bCs/>
          <w:sz w:val="24"/>
          <w:szCs w:val="24"/>
          <w:lang w:eastAsia="zh-CN"/>
        </w:rPr>
        <w:t>并且进行超滤。</w:t>
      </w:r>
    </w:p>
    <w:p w14:paraId="2CAE477F" w14:textId="77777777" w:rsidR="00806C60" w:rsidRDefault="00B31D03">
      <w:pPr>
        <w:pStyle w:val="a3"/>
        <w:spacing w:line="360" w:lineRule="auto"/>
        <w:ind w:rightChars="63" w:right="139" w:firstLineChars="200" w:firstLine="480"/>
        <w:jc w:val="both"/>
        <w:rPr>
          <w:bCs/>
          <w:sz w:val="24"/>
          <w:szCs w:val="24"/>
          <w:lang w:eastAsia="zh-CN"/>
        </w:rPr>
      </w:pPr>
      <w:r>
        <w:rPr>
          <w:rFonts w:hint="eastAsia"/>
          <w:bCs/>
          <w:sz w:val="24"/>
          <w:szCs w:val="24"/>
          <w:lang w:eastAsia="zh-CN"/>
        </w:rPr>
        <w:t>采用pH稳态进行体外循环血气策略管理。常规超滤，必要时使用FFP或PRBCs。在CPB停止时维持30%的红细胞压积。未放置腹膜透析导管。</w:t>
      </w:r>
    </w:p>
    <w:p w14:paraId="34F9A0FD" w14:textId="77777777" w:rsidR="00806C60" w:rsidRPr="00004D07" w:rsidRDefault="00B31D03">
      <w:pPr>
        <w:pStyle w:val="a3"/>
        <w:spacing w:line="360" w:lineRule="auto"/>
        <w:ind w:rightChars="63" w:right="139" w:firstLineChars="200" w:firstLine="482"/>
        <w:rPr>
          <w:b/>
          <w:sz w:val="24"/>
          <w:szCs w:val="24"/>
          <w:lang w:eastAsia="zh-CN"/>
        </w:rPr>
      </w:pPr>
      <w:r w:rsidRPr="00004D07">
        <w:rPr>
          <w:rFonts w:hint="eastAsia"/>
          <w:b/>
          <w:sz w:val="24"/>
          <w:szCs w:val="24"/>
          <w:lang w:eastAsia="zh-CN"/>
        </w:rPr>
        <w:t>中心2（高流量-高红细胞压积策略）</w:t>
      </w:r>
    </w:p>
    <w:p w14:paraId="67A1D92F" w14:textId="77777777" w:rsidR="00806C60" w:rsidRDefault="00B31D03" w:rsidP="00392742">
      <w:pPr>
        <w:pStyle w:val="a3"/>
        <w:spacing w:line="360" w:lineRule="auto"/>
        <w:ind w:rightChars="63" w:right="139" w:firstLineChars="200" w:firstLine="520"/>
        <w:rPr>
          <w:bCs/>
          <w:sz w:val="24"/>
          <w:szCs w:val="24"/>
          <w:lang w:eastAsia="zh-CN"/>
        </w:rPr>
      </w:pPr>
      <w:r>
        <w:rPr>
          <w:rFonts w:hint="eastAsia"/>
          <w:bCs/>
          <w:iCs/>
          <w:spacing w:val="20"/>
          <w:sz w:val="24"/>
          <w:szCs w:val="24"/>
          <w:lang w:eastAsia="zh-CN"/>
        </w:rPr>
        <w:t>对于新生儿，CPB管路中预充80mL洗涤的PRBCs、30mLFFP和30mL</w:t>
      </w:r>
      <w:proofErr w:type="gramStart"/>
      <w:r>
        <w:rPr>
          <w:rFonts w:hint="eastAsia"/>
          <w:bCs/>
          <w:iCs/>
          <w:spacing w:val="20"/>
          <w:sz w:val="24"/>
          <w:szCs w:val="24"/>
          <w:lang w:eastAsia="zh-CN"/>
        </w:rPr>
        <w:t>勃脉力</w:t>
      </w:r>
      <w:proofErr w:type="gramEnd"/>
      <w:r>
        <w:rPr>
          <w:rFonts w:hint="eastAsia"/>
          <w:bCs/>
          <w:iCs/>
          <w:spacing w:val="20"/>
          <w:sz w:val="24"/>
          <w:szCs w:val="24"/>
          <w:lang w:eastAsia="zh-CN"/>
        </w:rPr>
        <w:t>A，</w:t>
      </w:r>
      <w:proofErr w:type="gramStart"/>
      <w:r>
        <w:rPr>
          <w:rFonts w:hint="eastAsia"/>
          <w:bCs/>
          <w:iCs/>
          <w:spacing w:val="20"/>
          <w:sz w:val="24"/>
          <w:szCs w:val="24"/>
          <w:lang w:eastAsia="zh-CN"/>
        </w:rPr>
        <w:t>总预充量</w:t>
      </w:r>
      <w:proofErr w:type="gramEnd"/>
      <w:r>
        <w:rPr>
          <w:rFonts w:hint="eastAsia"/>
          <w:bCs/>
          <w:iCs/>
          <w:spacing w:val="20"/>
          <w:sz w:val="24"/>
          <w:szCs w:val="24"/>
          <w:lang w:eastAsia="zh-CN"/>
        </w:rPr>
        <w:t>为140mL，维持CPB的最低红细胞压积为32%。体外循环开始后，向管路中加入125mg/kg甘露醇；升主动脉开放后，再次加入甘露醇。体重超过2.5</w:t>
      </w:r>
      <w:r w:rsidR="00D22D5D">
        <w:rPr>
          <w:bCs/>
          <w:iCs/>
          <w:spacing w:val="20"/>
          <w:sz w:val="24"/>
          <w:szCs w:val="24"/>
          <w:lang w:eastAsia="zh-CN"/>
        </w:rPr>
        <w:t>Kg</w:t>
      </w:r>
      <w:r>
        <w:rPr>
          <w:rFonts w:hint="eastAsia"/>
          <w:bCs/>
          <w:iCs/>
          <w:spacing w:val="20"/>
          <w:sz w:val="24"/>
          <w:szCs w:val="24"/>
          <w:lang w:eastAsia="zh-CN"/>
        </w:rPr>
        <w:t>的患者，CPB期间流量保持在175</w:t>
      </w:r>
      <w:r>
        <w:rPr>
          <w:rFonts w:hint="eastAsia"/>
          <w:bCs/>
          <w:iCs/>
          <w:sz w:val="24"/>
          <w:szCs w:val="24"/>
          <w:lang w:eastAsia="zh-CN"/>
        </w:rPr>
        <w:t>ml/kg/min</w:t>
      </w:r>
      <w:r>
        <w:rPr>
          <w:rFonts w:hint="eastAsia"/>
          <w:bCs/>
          <w:iCs/>
          <w:spacing w:val="20"/>
          <w:sz w:val="24"/>
          <w:szCs w:val="24"/>
          <w:lang w:eastAsia="zh-CN"/>
        </w:rPr>
        <w:t>(相当于3.2</w:t>
      </w:r>
      <w:r>
        <w:rPr>
          <w:rFonts w:hint="eastAsia"/>
          <w:bCs/>
          <w:iCs/>
          <w:sz w:val="24"/>
          <w:szCs w:val="24"/>
          <w:lang w:eastAsia="zh-CN"/>
        </w:rPr>
        <w:t>L/min/</w:t>
      </w:r>
      <w:r w:rsidR="00D22D5D">
        <w:rPr>
          <w:bCs/>
          <w:sz w:val="24"/>
          <w:szCs w:val="24"/>
          <w:lang w:eastAsia="zh-CN"/>
        </w:rPr>
        <w:t>m</w:t>
      </w:r>
      <w:r w:rsidR="00D22D5D" w:rsidRPr="00D22D5D">
        <w:rPr>
          <w:bCs/>
          <w:sz w:val="24"/>
          <w:szCs w:val="24"/>
          <w:vertAlign w:val="superscript"/>
          <w:lang w:eastAsia="zh-CN"/>
        </w:rPr>
        <w:t>2</w:t>
      </w:r>
      <w:r w:rsidR="00D22D5D">
        <w:rPr>
          <w:rFonts w:hint="eastAsia"/>
          <w:bCs/>
          <w:iCs/>
          <w:spacing w:val="20"/>
          <w:sz w:val="24"/>
          <w:szCs w:val="24"/>
          <w:lang w:eastAsia="zh-CN"/>
        </w:rPr>
        <w:t>)</w:t>
      </w:r>
      <w:r>
        <w:rPr>
          <w:rFonts w:hint="eastAsia"/>
          <w:bCs/>
          <w:iCs/>
          <w:spacing w:val="20"/>
          <w:sz w:val="24"/>
          <w:szCs w:val="24"/>
          <w:lang w:eastAsia="zh-CN"/>
        </w:rPr>
        <w:t>，体重&lt;2.5公斤患者，CPB期间流量需&gt;200</w:t>
      </w:r>
      <w:r>
        <w:rPr>
          <w:rFonts w:hint="eastAsia"/>
          <w:bCs/>
          <w:iCs/>
          <w:sz w:val="24"/>
          <w:szCs w:val="24"/>
          <w:lang w:eastAsia="zh-CN"/>
        </w:rPr>
        <w:t>ml/kg/min</w:t>
      </w:r>
      <w:r>
        <w:rPr>
          <w:rFonts w:hint="eastAsia"/>
          <w:bCs/>
          <w:iCs/>
          <w:spacing w:val="20"/>
          <w:sz w:val="24"/>
          <w:szCs w:val="24"/>
          <w:lang w:eastAsia="zh-CN"/>
        </w:rPr>
        <w:t>。中低温或深低温期间以及在复</w:t>
      </w:r>
      <w:proofErr w:type="gramStart"/>
      <w:r>
        <w:rPr>
          <w:rFonts w:hint="eastAsia"/>
          <w:bCs/>
          <w:iCs/>
          <w:spacing w:val="20"/>
          <w:sz w:val="24"/>
          <w:szCs w:val="24"/>
          <w:lang w:eastAsia="zh-CN"/>
        </w:rPr>
        <w:t>温期间</w:t>
      </w:r>
      <w:proofErr w:type="gramEnd"/>
      <w:r>
        <w:rPr>
          <w:rFonts w:hint="eastAsia"/>
          <w:bCs/>
          <w:iCs/>
          <w:spacing w:val="20"/>
          <w:sz w:val="24"/>
          <w:szCs w:val="24"/>
          <w:lang w:eastAsia="zh-CN"/>
        </w:rPr>
        <w:t>均保持全流量灌注。深低温停循环时的直肠温度为1</w:t>
      </w:r>
      <w:r w:rsidR="00D22D5D">
        <w:rPr>
          <w:rFonts w:hint="eastAsia"/>
          <w:bCs/>
          <w:iCs/>
          <w:spacing w:val="20"/>
          <w:sz w:val="24"/>
          <w:szCs w:val="24"/>
          <w:lang w:eastAsia="zh-CN"/>
        </w:rPr>
        <w:t>5</w:t>
      </w:r>
      <w:r w:rsidR="00D22D5D">
        <w:rPr>
          <w:rFonts w:hint="eastAsia"/>
          <w:bCs/>
          <w:spacing w:val="-2"/>
          <w:sz w:val="24"/>
          <w:szCs w:val="24"/>
          <w:lang w:eastAsia="zh-CN"/>
        </w:rPr>
        <w:t>℃</w:t>
      </w:r>
      <w:r>
        <w:rPr>
          <w:rFonts w:hint="eastAsia"/>
          <w:bCs/>
          <w:iCs/>
          <w:spacing w:val="20"/>
          <w:sz w:val="24"/>
          <w:szCs w:val="24"/>
          <w:lang w:eastAsia="zh-CN"/>
        </w:rPr>
        <w:t>(1</w:t>
      </w:r>
      <w:r w:rsidR="00D22D5D">
        <w:rPr>
          <w:rFonts w:hint="eastAsia"/>
          <w:bCs/>
          <w:iCs/>
          <w:spacing w:val="20"/>
          <w:sz w:val="24"/>
          <w:szCs w:val="24"/>
          <w:lang w:eastAsia="zh-CN"/>
        </w:rPr>
        <w:t>3</w:t>
      </w:r>
      <w:r w:rsidR="00D22D5D">
        <w:rPr>
          <w:rFonts w:hint="eastAsia"/>
          <w:bCs/>
          <w:spacing w:val="-2"/>
          <w:sz w:val="24"/>
          <w:szCs w:val="24"/>
          <w:lang w:eastAsia="zh-CN"/>
        </w:rPr>
        <w:t>℃</w:t>
      </w:r>
      <w:r>
        <w:rPr>
          <w:rFonts w:hint="eastAsia"/>
          <w:bCs/>
          <w:iCs/>
          <w:spacing w:val="20"/>
          <w:sz w:val="24"/>
          <w:szCs w:val="24"/>
          <w:lang w:eastAsia="zh-CN"/>
        </w:rPr>
        <w:t>左右)。停循环前的降温时间不少于25分钟。当温度降至为1</w:t>
      </w:r>
      <w:r w:rsidR="00D22D5D">
        <w:rPr>
          <w:rFonts w:hint="eastAsia"/>
          <w:bCs/>
          <w:iCs/>
          <w:spacing w:val="20"/>
          <w:sz w:val="24"/>
          <w:szCs w:val="24"/>
          <w:lang w:eastAsia="zh-CN"/>
        </w:rPr>
        <w:t>5</w:t>
      </w:r>
      <w:r w:rsidR="00D22D5D">
        <w:rPr>
          <w:rFonts w:hint="eastAsia"/>
          <w:bCs/>
          <w:spacing w:val="-2"/>
          <w:sz w:val="24"/>
          <w:szCs w:val="24"/>
          <w:lang w:eastAsia="zh-CN"/>
        </w:rPr>
        <w:t>℃</w:t>
      </w:r>
      <w:r>
        <w:rPr>
          <w:rFonts w:hint="eastAsia"/>
          <w:bCs/>
          <w:iCs/>
          <w:spacing w:val="20"/>
          <w:sz w:val="24"/>
          <w:szCs w:val="24"/>
          <w:lang w:eastAsia="zh-CN"/>
        </w:rPr>
        <w:t>，流量降低至50mL/kg/min。在降温过程中，血气管理使用pH稳态管理，而在整个复</w:t>
      </w:r>
      <w:proofErr w:type="gramStart"/>
      <w:r>
        <w:rPr>
          <w:rFonts w:hint="eastAsia"/>
          <w:bCs/>
          <w:iCs/>
          <w:spacing w:val="20"/>
          <w:sz w:val="24"/>
          <w:szCs w:val="24"/>
          <w:lang w:eastAsia="zh-CN"/>
        </w:rPr>
        <w:t>温过程</w:t>
      </w:r>
      <w:proofErr w:type="gramEnd"/>
      <w:r>
        <w:rPr>
          <w:rFonts w:hint="eastAsia"/>
          <w:bCs/>
          <w:iCs/>
          <w:spacing w:val="20"/>
          <w:sz w:val="24"/>
          <w:szCs w:val="24"/>
          <w:lang w:eastAsia="zh-CN"/>
        </w:rPr>
        <w:t>中使用</w:t>
      </w:r>
      <w:r>
        <w:rPr>
          <w:rFonts w:hint="eastAsia"/>
          <w:bCs/>
          <w:iCs/>
          <w:spacing w:val="20"/>
          <w:sz w:val="24"/>
          <w:szCs w:val="24"/>
        </w:rPr>
        <w:t>α</w:t>
      </w:r>
      <w:r>
        <w:rPr>
          <w:rFonts w:hint="eastAsia"/>
          <w:bCs/>
          <w:iCs/>
          <w:spacing w:val="20"/>
          <w:sz w:val="24"/>
          <w:szCs w:val="24"/>
          <w:lang w:eastAsia="zh-CN"/>
        </w:rPr>
        <w:t>稳态管理。所有患者在体外循环期间均常规持续超滤。对于单心室纠治或者深低温停循环患者，CPB结束时，婴儿维持红细胞压积一般为38-42%，而在新生儿红细胞压积需</w:t>
      </w:r>
      <w:r>
        <w:rPr>
          <w:rFonts w:hint="eastAsia"/>
          <w:bCs/>
          <w:color w:val="000000"/>
          <w:sz w:val="24"/>
          <w:szCs w:val="24"/>
          <w:lang w:eastAsia="zh-CN"/>
        </w:rPr>
        <w:t>&gt;45%</w:t>
      </w:r>
      <w:r>
        <w:rPr>
          <w:rFonts w:hint="eastAsia"/>
          <w:bCs/>
          <w:sz w:val="24"/>
          <w:szCs w:val="24"/>
          <w:lang w:eastAsia="zh-CN"/>
        </w:rPr>
        <w:t>。腹腔导管只放置在有深低温停循环的新生儿中。</w:t>
      </w:r>
    </w:p>
    <w:p w14:paraId="4715C0A8"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这两个中心，均使用</w:t>
      </w:r>
      <w:proofErr w:type="gramStart"/>
      <w:r>
        <w:rPr>
          <w:rFonts w:hint="eastAsia"/>
          <w:bCs/>
          <w:sz w:val="24"/>
          <w:szCs w:val="24"/>
          <w:lang w:eastAsia="zh-CN"/>
        </w:rPr>
        <w:t>泰尔茂</w:t>
      </w:r>
      <w:proofErr w:type="spellStart"/>
      <w:proofErr w:type="gramEnd"/>
      <w:r>
        <w:rPr>
          <w:rFonts w:hint="eastAsia"/>
          <w:bCs/>
          <w:sz w:val="24"/>
          <w:szCs w:val="24"/>
          <w:lang w:eastAsia="zh-CN"/>
        </w:rPr>
        <w:t>Fx</w:t>
      </w:r>
      <w:proofErr w:type="spellEnd"/>
      <w:r>
        <w:rPr>
          <w:rFonts w:hint="eastAsia"/>
          <w:bCs/>
          <w:sz w:val="24"/>
          <w:szCs w:val="24"/>
          <w:lang w:eastAsia="zh-CN"/>
        </w:rPr>
        <w:t>氧合器(</w:t>
      </w:r>
      <w:proofErr w:type="spellStart"/>
      <w:r>
        <w:rPr>
          <w:rFonts w:hint="eastAsia"/>
          <w:bCs/>
          <w:sz w:val="24"/>
          <w:szCs w:val="24"/>
          <w:lang w:eastAsia="zh-CN"/>
        </w:rPr>
        <w:t>Didico</w:t>
      </w:r>
      <w:proofErr w:type="spellEnd"/>
      <w:proofErr w:type="gramStart"/>
      <w:r>
        <w:rPr>
          <w:rFonts w:hint="eastAsia"/>
          <w:bCs/>
          <w:sz w:val="24"/>
          <w:szCs w:val="24"/>
          <w:lang w:eastAsia="zh-CN"/>
        </w:rPr>
        <w:t>膜肺用于</w:t>
      </w:r>
      <w:proofErr w:type="gramEnd"/>
      <w:r>
        <w:rPr>
          <w:rFonts w:hint="eastAsia"/>
          <w:bCs/>
          <w:sz w:val="24"/>
          <w:szCs w:val="24"/>
          <w:lang w:eastAsia="zh-CN"/>
        </w:rPr>
        <w:t>&lt;4公斤的患者)，在CPB期间净化管线关闭，也没有使用单独的流量计。甲基强的松龙在CPB前8小时给药。</w:t>
      </w:r>
    </w:p>
    <w:p w14:paraId="288CCC0B" w14:textId="77777777" w:rsidR="00806C60" w:rsidRDefault="00806C60">
      <w:pPr>
        <w:pStyle w:val="a3"/>
        <w:spacing w:line="360" w:lineRule="auto"/>
        <w:ind w:rightChars="63" w:right="139" w:firstLineChars="200" w:firstLine="480"/>
        <w:rPr>
          <w:bCs/>
          <w:sz w:val="24"/>
          <w:szCs w:val="24"/>
          <w:lang w:eastAsia="zh-CN"/>
        </w:rPr>
      </w:pPr>
    </w:p>
    <w:p w14:paraId="3C7C81C3" w14:textId="77777777" w:rsidR="00806C60" w:rsidRPr="00004D07" w:rsidRDefault="00B31D03">
      <w:pPr>
        <w:pStyle w:val="2"/>
        <w:spacing w:before="0" w:line="360" w:lineRule="auto"/>
        <w:ind w:left="0" w:rightChars="63" w:right="139" w:firstLineChars="200" w:firstLine="562"/>
        <w:rPr>
          <w:bCs w:val="0"/>
          <w:sz w:val="28"/>
          <w:szCs w:val="28"/>
          <w:lang w:eastAsia="zh-CN"/>
        </w:rPr>
      </w:pPr>
      <w:r w:rsidRPr="00004D07">
        <w:rPr>
          <w:rFonts w:hint="eastAsia"/>
          <w:bCs w:val="0"/>
          <w:sz w:val="28"/>
          <w:szCs w:val="28"/>
          <w:lang w:eastAsia="zh-CN"/>
        </w:rPr>
        <w:t>结果</w:t>
      </w:r>
    </w:p>
    <w:p w14:paraId="0F8ADF6C"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共151例患者纳入最终分析，91例来自中心1(常规CPB)，60例来自中心2(高流量高红细胞</w:t>
      </w:r>
      <w:r>
        <w:rPr>
          <w:rFonts w:hint="eastAsia"/>
          <w:bCs/>
          <w:sz w:val="24"/>
          <w:szCs w:val="24"/>
          <w:lang w:eastAsia="zh-CN"/>
        </w:rPr>
        <w:lastRenderedPageBreak/>
        <w:t>压积CPB)。AKI共发生16例（10.6%)，其中1号中心14/91例(15.4%），2号中心2/60例(3.3%）</w:t>
      </w:r>
      <w:r w:rsidR="00D22D5D">
        <w:rPr>
          <w:rFonts w:hint="eastAsia"/>
          <w:bCs/>
          <w:sz w:val="24"/>
          <w:szCs w:val="24"/>
          <w:lang w:eastAsia="zh-CN"/>
        </w:rPr>
        <w:t>。</w:t>
      </w:r>
      <w:r>
        <w:rPr>
          <w:rFonts w:hint="eastAsia"/>
          <w:bCs/>
          <w:sz w:val="24"/>
          <w:szCs w:val="24"/>
          <w:lang w:eastAsia="zh-CN"/>
        </w:rPr>
        <w:t>中心1的5例AKI患者术前血清肌</w:t>
      </w:r>
      <w:proofErr w:type="gramStart"/>
      <w:r>
        <w:rPr>
          <w:rFonts w:hint="eastAsia"/>
          <w:bCs/>
          <w:sz w:val="24"/>
          <w:szCs w:val="24"/>
          <w:lang w:eastAsia="zh-CN"/>
        </w:rPr>
        <w:t>酐</w:t>
      </w:r>
      <w:proofErr w:type="gramEnd"/>
      <w:r>
        <w:rPr>
          <w:rFonts w:hint="eastAsia"/>
          <w:bCs/>
          <w:sz w:val="24"/>
          <w:szCs w:val="24"/>
          <w:lang w:eastAsia="zh-CN"/>
        </w:rPr>
        <w:t>水平很低。</w:t>
      </w:r>
    </w:p>
    <w:p w14:paraId="5DA9F3F2"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表3显示了两个中心之间术后AKI的分布和严重程度。中心1的2名复杂手术患者（2/91，3%）需要肾脏替代治疗，并且都需要术后ECMO支持。在这两个中心的患者中，存活下来出院的病人在出院时没有出现肾功能不全的情况。</w:t>
      </w:r>
    </w:p>
    <w:p w14:paraId="5C007037"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表4比较了手术前的患者信息和各中心之间手术的复杂程度。RACHS-1和STAT评分所证明的手术复杂性在各中心之间是具体有可比性的；中心2的高年资外科医生参与了大多数手术。手术和CPB相关变量如表5所示。中心1</w:t>
      </w:r>
      <w:proofErr w:type="gramStart"/>
      <w:r>
        <w:rPr>
          <w:rFonts w:hint="eastAsia"/>
          <w:bCs/>
          <w:sz w:val="24"/>
          <w:szCs w:val="24"/>
          <w:lang w:eastAsia="zh-CN"/>
        </w:rPr>
        <w:t>较中心</w:t>
      </w:r>
      <w:proofErr w:type="gramEnd"/>
      <w:r>
        <w:rPr>
          <w:rFonts w:hint="eastAsia"/>
          <w:bCs/>
          <w:sz w:val="24"/>
          <w:szCs w:val="24"/>
          <w:lang w:eastAsia="zh-CN"/>
        </w:rPr>
        <w:t>2的CPB和升主动脉阻断时间较长；平均最低红细胞压积(28%对25%，p&lt;0.001)</w:t>
      </w:r>
      <w:proofErr w:type="gramStart"/>
      <w:r>
        <w:rPr>
          <w:rFonts w:hint="eastAsia"/>
          <w:bCs/>
          <w:sz w:val="24"/>
          <w:szCs w:val="24"/>
          <w:lang w:eastAsia="zh-CN"/>
        </w:rPr>
        <w:t>较中心</w:t>
      </w:r>
      <w:proofErr w:type="gramEnd"/>
      <w:r>
        <w:rPr>
          <w:rFonts w:hint="eastAsia"/>
          <w:bCs/>
          <w:sz w:val="24"/>
          <w:szCs w:val="24"/>
          <w:lang w:eastAsia="zh-CN"/>
        </w:rPr>
        <w:t>2高，而中心1的平均最高红细胞压积</w:t>
      </w:r>
      <w:proofErr w:type="gramStart"/>
      <w:r>
        <w:rPr>
          <w:rFonts w:hint="eastAsia"/>
          <w:bCs/>
          <w:sz w:val="24"/>
          <w:szCs w:val="24"/>
          <w:lang w:eastAsia="zh-CN"/>
        </w:rPr>
        <w:t>较中心</w:t>
      </w:r>
      <w:proofErr w:type="gramEnd"/>
      <w:r>
        <w:rPr>
          <w:rFonts w:hint="eastAsia"/>
          <w:bCs/>
          <w:sz w:val="24"/>
          <w:szCs w:val="24"/>
          <w:lang w:eastAsia="zh-CN"/>
        </w:rPr>
        <w:t>2低(33%对43%，p&lt;0.001)。中心1</w:t>
      </w:r>
      <w:proofErr w:type="gramStart"/>
      <w:r>
        <w:rPr>
          <w:rFonts w:hint="eastAsia"/>
          <w:bCs/>
          <w:sz w:val="24"/>
          <w:szCs w:val="24"/>
          <w:lang w:eastAsia="zh-CN"/>
        </w:rPr>
        <w:t>较中心</w:t>
      </w:r>
      <w:proofErr w:type="gramEnd"/>
      <w:r>
        <w:rPr>
          <w:rFonts w:hint="eastAsia"/>
          <w:bCs/>
          <w:sz w:val="24"/>
          <w:szCs w:val="24"/>
          <w:lang w:eastAsia="zh-CN"/>
        </w:rPr>
        <w:t>2使用了更多的FFP(平均232mLvs 142ml，p=0.001)，但中心2使用更多的PRBCs(平均166mL对215mL，p=0.001)。CPB</w:t>
      </w:r>
      <w:r w:rsidR="00D22D5D">
        <w:rPr>
          <w:rFonts w:hint="eastAsia"/>
          <w:bCs/>
          <w:sz w:val="24"/>
          <w:szCs w:val="24"/>
          <w:lang w:eastAsia="zh-CN"/>
        </w:rPr>
        <w:t>的平均最低流量,</w:t>
      </w:r>
      <w:r>
        <w:rPr>
          <w:rFonts w:hint="eastAsia"/>
          <w:bCs/>
          <w:sz w:val="24"/>
          <w:szCs w:val="24"/>
          <w:lang w:eastAsia="zh-CN"/>
        </w:rPr>
        <w:t>中心1低于中心2(78mL/kg/min，118mL/kg/min，p&lt;0.001)。</w:t>
      </w:r>
    </w:p>
    <w:p w14:paraId="17DDDE00" w14:textId="77777777" w:rsidR="00806C60" w:rsidRDefault="00B31D03" w:rsidP="000F4910">
      <w:pPr>
        <w:pStyle w:val="a3"/>
        <w:spacing w:line="360" w:lineRule="auto"/>
        <w:ind w:rightChars="63" w:right="139" w:firstLineChars="200" w:firstLine="480"/>
        <w:rPr>
          <w:bCs/>
          <w:sz w:val="24"/>
          <w:szCs w:val="24"/>
          <w:lang w:eastAsia="zh-CN"/>
        </w:rPr>
      </w:pPr>
      <w:r>
        <w:rPr>
          <w:rFonts w:hint="eastAsia"/>
          <w:bCs/>
          <w:sz w:val="24"/>
          <w:szCs w:val="24"/>
          <w:lang w:eastAsia="zh-CN"/>
        </w:rPr>
        <w:t>与中心1相比，中心2在术后第二天就实现液体负平衡。</w:t>
      </w:r>
    </w:p>
    <w:p w14:paraId="359A6EAE"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术后各中心的发病率相似，但与中心2相比，中心1更多地使用延迟胸骨闭合(26%比3%，p&lt;0.001)。这可能反映了外科医生/中心的不同的诊疗方式。虽然各中心之间的住院时间相似，但中心2的ICU住院时间较长，反映了中心对患者出院标准不同。</w:t>
      </w:r>
    </w:p>
    <w:p w14:paraId="0094EA66"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通过单因素分析，一些复杂的高危因素有几个因素与AKI有关（表7）。然而，通过多因素分析，CPB时的最低流量(78mL/kg/min，比96mL/kg/min，p=0.043)和CPB终止时较低的红细胞压积(33%比37%，p=0.007)与AKI的发生显著相关。</w:t>
      </w:r>
    </w:p>
    <w:p w14:paraId="6BF0EEB8" w14:textId="77777777" w:rsidR="00806C60" w:rsidRDefault="00806C60">
      <w:pPr>
        <w:pStyle w:val="a3"/>
        <w:spacing w:line="360" w:lineRule="auto"/>
        <w:ind w:rightChars="63" w:right="139" w:firstLineChars="200" w:firstLine="480"/>
        <w:rPr>
          <w:bCs/>
          <w:sz w:val="24"/>
          <w:szCs w:val="24"/>
          <w:lang w:eastAsia="zh-CN"/>
        </w:rPr>
      </w:pPr>
    </w:p>
    <w:p w14:paraId="1502F45F" w14:textId="089BE6B3" w:rsidR="00806C60" w:rsidRPr="00004D07" w:rsidRDefault="00004D07">
      <w:pPr>
        <w:pStyle w:val="2"/>
        <w:spacing w:before="0" w:line="360" w:lineRule="auto"/>
        <w:ind w:left="0" w:rightChars="63" w:right="139" w:firstLineChars="200" w:firstLine="562"/>
        <w:rPr>
          <w:bCs w:val="0"/>
          <w:sz w:val="28"/>
          <w:szCs w:val="28"/>
          <w:lang w:eastAsia="zh-CN"/>
        </w:rPr>
      </w:pPr>
      <w:bookmarkStart w:id="2" w:name="_评论"/>
      <w:bookmarkEnd w:id="2"/>
      <w:r w:rsidRPr="00004D07">
        <w:rPr>
          <w:rFonts w:hint="eastAsia"/>
          <w:bCs w:val="0"/>
          <w:sz w:val="28"/>
          <w:szCs w:val="28"/>
          <w:lang w:eastAsia="zh-CN"/>
        </w:rPr>
        <w:t>讨论</w:t>
      </w:r>
    </w:p>
    <w:p w14:paraId="2D659257"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在过去的30年里，CPB的管理策略以及术中需要维持的红细胞压积一直在被研究和探索中。传统的CPB模式，CPB的流量多维持在为2.4L/min/m</w:t>
      </w:r>
      <w:r>
        <w:rPr>
          <w:rFonts w:hint="eastAsia"/>
          <w:bCs/>
          <w:w w:val="104"/>
          <w:position w:val="12"/>
          <w:sz w:val="24"/>
          <w:szCs w:val="24"/>
          <w:lang w:eastAsia="zh-CN"/>
        </w:rPr>
        <w:t>2</w:t>
      </w:r>
      <w:r>
        <w:rPr>
          <w:rFonts w:hint="eastAsia"/>
          <w:bCs/>
          <w:sz w:val="24"/>
          <w:szCs w:val="24"/>
          <w:lang w:eastAsia="zh-CN"/>
        </w:rPr>
        <w:t>（相当于150mL/kg/min）。这完全适用于无复杂心脏畸形的患儿，进行浅低温或深低温手术。但对于先天性心脏病患者，特别是左向右分流的患者，什么是足够的灌注和最大限度地减少器官功能障碍，仍然没有完全研究清楚。除了CPB灌注流量外，不同温度下的最佳红细胞压积也经过多次探索和</w:t>
      </w:r>
      <w:r>
        <w:rPr>
          <w:rFonts w:hint="eastAsia"/>
          <w:bCs/>
          <w:spacing w:val="-1"/>
          <w:sz w:val="24"/>
          <w:szCs w:val="24"/>
          <w:lang w:eastAsia="zh-CN"/>
        </w:rPr>
        <w:t>修订，从</w:t>
      </w:r>
      <w:proofErr w:type="gramStart"/>
      <w:r>
        <w:rPr>
          <w:rFonts w:hint="eastAsia"/>
          <w:bCs/>
          <w:sz w:val="24"/>
          <w:szCs w:val="24"/>
          <w:lang w:eastAsia="zh-CN"/>
        </w:rPr>
        <w:t>1980</w:t>
      </w:r>
      <w:proofErr w:type="gramEnd"/>
      <w:r>
        <w:rPr>
          <w:rFonts w:hint="eastAsia"/>
          <w:bCs/>
          <w:sz w:val="24"/>
          <w:szCs w:val="24"/>
          <w:lang w:eastAsia="zh-CN"/>
        </w:rPr>
        <w:t>年代的目标红细胞压积&gt;20%到</w:t>
      </w:r>
      <w:proofErr w:type="gramStart"/>
      <w:r>
        <w:rPr>
          <w:rFonts w:hint="eastAsia"/>
          <w:bCs/>
          <w:sz w:val="24"/>
          <w:szCs w:val="24"/>
          <w:lang w:eastAsia="zh-CN"/>
        </w:rPr>
        <w:t>1990</w:t>
      </w:r>
      <w:proofErr w:type="gramEnd"/>
      <w:r>
        <w:rPr>
          <w:rFonts w:hint="eastAsia"/>
          <w:bCs/>
          <w:sz w:val="24"/>
          <w:szCs w:val="24"/>
          <w:lang w:eastAsia="zh-CN"/>
        </w:rPr>
        <w:t>年代后期的25%，以及2016年后的28-32%</w:t>
      </w:r>
      <w:r>
        <w:rPr>
          <w:rFonts w:hint="eastAsia"/>
          <w:bCs/>
          <w:spacing w:val="-2"/>
          <w:sz w:val="24"/>
          <w:szCs w:val="24"/>
          <w:lang w:eastAsia="zh-CN"/>
        </w:rPr>
        <w:t>。儿科心脏手术，CPB转流中增加流量和增加目标红细胞压积能减少急性肾损伤的发生率，特别是更严重的</w:t>
      </w:r>
      <w:r>
        <w:rPr>
          <w:rFonts w:hint="eastAsia"/>
          <w:bCs/>
          <w:sz w:val="24"/>
          <w:szCs w:val="24"/>
          <w:lang w:eastAsia="zh-CN"/>
        </w:rPr>
        <w:t>AKI</w:t>
      </w:r>
      <w:r>
        <w:rPr>
          <w:rFonts w:hint="eastAsia"/>
          <w:bCs/>
          <w:spacing w:val="-2"/>
          <w:sz w:val="24"/>
          <w:szCs w:val="24"/>
          <w:lang w:eastAsia="zh-CN"/>
        </w:rPr>
        <w:t>。我们的</w:t>
      </w:r>
      <w:r>
        <w:rPr>
          <w:rFonts w:hint="eastAsia"/>
          <w:bCs/>
          <w:spacing w:val="-2"/>
          <w:sz w:val="24"/>
          <w:szCs w:val="24"/>
          <w:lang w:eastAsia="zh-CN"/>
        </w:rPr>
        <w:lastRenderedPageBreak/>
        <w:t>分析表明，CPB时如需要更高的红细胞压积将需要更多的血液制品的说法在很大程度上是没有根据的；虽然高流量高的红细胞压积CPB中心2比传统的CPB中心1使用更多的PRBCs，但PRBCs仍然是从</w:t>
      </w:r>
      <w:proofErr w:type="gramStart"/>
      <w:r>
        <w:rPr>
          <w:rFonts w:hint="eastAsia"/>
          <w:bCs/>
          <w:spacing w:val="-2"/>
          <w:sz w:val="24"/>
          <w:szCs w:val="24"/>
          <w:lang w:eastAsia="zh-CN"/>
        </w:rPr>
        <w:t>单个血</w:t>
      </w:r>
      <w:proofErr w:type="gramEnd"/>
      <w:r>
        <w:rPr>
          <w:rFonts w:hint="eastAsia"/>
          <w:bCs/>
          <w:spacing w:val="-2"/>
          <w:sz w:val="24"/>
          <w:szCs w:val="24"/>
          <w:lang w:eastAsia="zh-CN"/>
        </w:rPr>
        <w:t>制品单位中获得的红细胞</w:t>
      </w:r>
      <w:r>
        <w:rPr>
          <w:rFonts w:hint="eastAsia"/>
          <w:bCs/>
          <w:sz w:val="24"/>
          <w:szCs w:val="24"/>
          <w:lang w:eastAsia="zh-CN"/>
        </w:rPr>
        <w:t>。常规CPB中心1对PRBCs的需求较低，但对FFP的需求较高，因此各中心所需的血液制品总量无差异。不同的是，中心1更倾向于使用FFP作为预充液，而中心2则优先使用PRBC。</w:t>
      </w:r>
    </w:p>
    <w:p w14:paraId="2CABE56E" w14:textId="77777777" w:rsidR="00806C60" w:rsidRDefault="00B31D03" w:rsidP="0086633A">
      <w:pPr>
        <w:pStyle w:val="a3"/>
        <w:spacing w:line="360" w:lineRule="auto"/>
        <w:ind w:rightChars="63" w:right="139" w:firstLineChars="200" w:firstLine="480"/>
        <w:rPr>
          <w:bCs/>
          <w:sz w:val="24"/>
          <w:szCs w:val="24"/>
          <w:lang w:eastAsia="zh-CN"/>
        </w:rPr>
      </w:pPr>
      <w:r>
        <w:rPr>
          <w:rFonts w:hint="eastAsia"/>
          <w:bCs/>
          <w:sz w:val="24"/>
          <w:szCs w:val="24"/>
          <w:lang w:eastAsia="zh-CN"/>
        </w:rPr>
        <w:t>同样，在CPB期间的酸碱管理策略也经过了多年的探索修订，从1960-1985年的最初的pH稳态管理1985-1995年的</w:t>
      </w:r>
      <w:r>
        <w:rPr>
          <w:rFonts w:hint="eastAsia"/>
          <w:bCs/>
          <w:iCs/>
          <w:spacing w:val="20"/>
          <w:sz w:val="24"/>
          <w:szCs w:val="24"/>
        </w:rPr>
        <w:t>α</w:t>
      </w:r>
      <w:r>
        <w:rPr>
          <w:rFonts w:hint="eastAsia"/>
          <w:bCs/>
          <w:iCs/>
          <w:spacing w:val="20"/>
          <w:sz w:val="24"/>
          <w:szCs w:val="24"/>
          <w:lang w:eastAsia="zh-CN"/>
        </w:rPr>
        <w:t>稳态管理</w:t>
      </w:r>
      <w:r>
        <w:rPr>
          <w:rFonts w:hint="eastAsia"/>
          <w:bCs/>
          <w:sz w:val="24"/>
          <w:szCs w:val="24"/>
          <w:lang w:eastAsia="zh-CN"/>
        </w:rPr>
        <w:t>，再到1995年又重新回归到的pH稳态管理。当先心病的分流得到纠正后，</w:t>
      </w:r>
      <w:r>
        <w:rPr>
          <w:rFonts w:hint="eastAsia"/>
          <w:bCs/>
          <w:sz w:val="24"/>
          <w:szCs w:val="24"/>
        </w:rPr>
        <w:t>α</w:t>
      </w:r>
      <w:r>
        <w:rPr>
          <w:rFonts w:hint="eastAsia"/>
          <w:bCs/>
          <w:sz w:val="24"/>
          <w:szCs w:val="24"/>
          <w:lang w:eastAsia="zh-CN"/>
        </w:rPr>
        <w:t>稳态管理策略在复</w:t>
      </w:r>
      <w:proofErr w:type="gramStart"/>
      <w:r>
        <w:rPr>
          <w:rFonts w:hint="eastAsia"/>
          <w:bCs/>
          <w:sz w:val="24"/>
          <w:szCs w:val="24"/>
          <w:lang w:eastAsia="zh-CN"/>
        </w:rPr>
        <w:t>温过程</w:t>
      </w:r>
      <w:proofErr w:type="gramEnd"/>
      <w:r>
        <w:rPr>
          <w:rFonts w:hint="eastAsia"/>
          <w:bCs/>
          <w:sz w:val="24"/>
          <w:szCs w:val="24"/>
          <w:lang w:eastAsia="zh-CN"/>
        </w:rPr>
        <w:t>中的效果还没有研究透彻</w:t>
      </w:r>
      <w:r w:rsidR="0086633A">
        <w:rPr>
          <w:rFonts w:hint="eastAsia"/>
          <w:bCs/>
          <w:sz w:val="24"/>
          <w:szCs w:val="24"/>
          <w:lang w:eastAsia="zh-CN"/>
        </w:rPr>
        <w:t>。</w:t>
      </w:r>
      <w:r>
        <w:rPr>
          <w:rFonts w:hint="eastAsia"/>
          <w:bCs/>
          <w:sz w:val="24"/>
          <w:szCs w:val="24"/>
        </w:rPr>
        <w:t>α</w:t>
      </w:r>
      <w:r>
        <w:rPr>
          <w:rFonts w:hint="eastAsia"/>
          <w:bCs/>
          <w:sz w:val="24"/>
          <w:szCs w:val="24"/>
          <w:lang w:eastAsia="zh-CN"/>
        </w:rPr>
        <w:t>稳态管理</w:t>
      </w:r>
      <w:r>
        <w:rPr>
          <w:rFonts w:hint="eastAsia"/>
          <w:bCs/>
          <w:spacing w:val="-2"/>
          <w:sz w:val="24"/>
          <w:szCs w:val="24"/>
          <w:lang w:eastAsia="zh-CN"/>
        </w:rPr>
        <w:t>略、血液稀释和灌注流量不足的多个高危因素也会导致神经系统的损伤。</w:t>
      </w:r>
    </w:p>
    <w:p w14:paraId="598D6DEC"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在2006年，我们中的一些人开始尝试新的CPB策略，其中包括高流量、低温期间不降低流量、</w:t>
      </w:r>
      <w:r w:rsidR="000F4910">
        <w:rPr>
          <w:rFonts w:hint="eastAsia"/>
          <w:bCs/>
          <w:sz w:val="24"/>
          <w:szCs w:val="24"/>
          <w:lang w:eastAsia="zh-CN"/>
        </w:rPr>
        <w:t>CPB</w:t>
      </w:r>
      <w:r>
        <w:rPr>
          <w:rFonts w:hint="eastAsia"/>
          <w:bCs/>
          <w:sz w:val="24"/>
          <w:szCs w:val="24"/>
          <w:lang w:eastAsia="zh-CN"/>
        </w:rPr>
        <w:t>时高红细胞压积和较高的停机前红细胞压积。另外还包括在降温期间使用pH稳态管理，以及在复</w:t>
      </w:r>
      <w:proofErr w:type="gramStart"/>
      <w:r>
        <w:rPr>
          <w:rFonts w:hint="eastAsia"/>
          <w:bCs/>
          <w:sz w:val="24"/>
          <w:szCs w:val="24"/>
          <w:lang w:eastAsia="zh-CN"/>
        </w:rPr>
        <w:t>温期间</w:t>
      </w:r>
      <w:proofErr w:type="gramEnd"/>
      <w:r>
        <w:rPr>
          <w:rFonts w:hint="eastAsia"/>
          <w:bCs/>
          <w:sz w:val="24"/>
          <w:szCs w:val="24"/>
          <w:lang w:eastAsia="zh-CN"/>
        </w:rPr>
        <w:t>使用</w:t>
      </w:r>
      <w:r>
        <w:rPr>
          <w:rFonts w:hint="eastAsia"/>
          <w:bCs/>
          <w:sz w:val="24"/>
          <w:szCs w:val="24"/>
        </w:rPr>
        <w:t>α</w:t>
      </w:r>
      <w:r>
        <w:rPr>
          <w:rFonts w:hint="eastAsia"/>
          <w:bCs/>
          <w:sz w:val="24"/>
          <w:szCs w:val="24"/>
          <w:lang w:eastAsia="zh-CN"/>
        </w:rPr>
        <w:t>稳态管理。常规观察神经并发症或癫痫发作的发生率明</w:t>
      </w:r>
      <w:r w:rsidR="0086633A">
        <w:rPr>
          <w:rFonts w:hint="eastAsia"/>
          <w:bCs/>
          <w:sz w:val="24"/>
          <w:szCs w:val="24"/>
          <w:lang w:eastAsia="zh-CN"/>
        </w:rPr>
        <w:t>显</w:t>
      </w:r>
      <w:r>
        <w:rPr>
          <w:rFonts w:hint="eastAsia"/>
          <w:bCs/>
          <w:sz w:val="24"/>
          <w:szCs w:val="24"/>
          <w:lang w:eastAsia="zh-CN"/>
        </w:rPr>
        <w:t>减低（未公布的数据），以及急性肾损伤的发生率也非常低，包括需要肾脏替代治疗发生率也很低。自2012年以来，这些数据被系统地记录下来，并于2016年出版。两中心通过进一步进行前瞻性对比研究，从而明确在新生儿和婴儿心脏手术术后发生术后AKI的高风险因素</w:t>
      </w:r>
      <w:r w:rsidR="0086633A">
        <w:rPr>
          <w:rFonts w:hint="eastAsia"/>
          <w:bCs/>
          <w:sz w:val="24"/>
          <w:szCs w:val="24"/>
          <w:lang w:eastAsia="zh-CN"/>
        </w:rPr>
        <w:t>。</w:t>
      </w:r>
    </w:p>
    <w:p w14:paraId="21BEE315" w14:textId="77777777" w:rsidR="00806C60" w:rsidRDefault="00B31D03" w:rsidP="00392742">
      <w:pPr>
        <w:pStyle w:val="a3"/>
        <w:spacing w:line="360" w:lineRule="auto"/>
        <w:ind w:rightChars="63" w:right="139" w:firstLineChars="200" w:firstLine="476"/>
        <w:rPr>
          <w:bCs/>
          <w:sz w:val="24"/>
          <w:szCs w:val="24"/>
          <w:lang w:eastAsia="zh-CN"/>
        </w:rPr>
      </w:pPr>
      <w:r>
        <w:rPr>
          <w:rFonts w:hint="eastAsia"/>
          <w:bCs/>
          <w:spacing w:val="-2"/>
          <w:sz w:val="24"/>
          <w:szCs w:val="24"/>
          <w:lang w:eastAsia="zh-CN"/>
        </w:rPr>
        <w:t>采用</w:t>
      </w:r>
      <w:r>
        <w:rPr>
          <w:rFonts w:hint="eastAsia"/>
          <w:bCs/>
          <w:sz w:val="24"/>
          <w:szCs w:val="24"/>
          <w:lang w:eastAsia="zh-CN"/>
        </w:rPr>
        <w:t>AKIN标准来评估，两个参与中心的AKI发生率有显着性差异：15.4%对3.3%(p=0.001)</w:t>
      </w:r>
      <w:r>
        <w:rPr>
          <w:rFonts w:hint="eastAsia"/>
          <w:bCs/>
          <w:spacing w:val="-4"/>
          <w:sz w:val="24"/>
          <w:szCs w:val="24"/>
          <w:lang w:eastAsia="zh-CN"/>
        </w:rPr>
        <w:t>。然而，AKIN标准在新生儿和婴幼儿中的应用也有其自身的内在局限性；在目前的研究</w:t>
      </w:r>
      <w:r>
        <w:rPr>
          <w:rFonts w:hint="eastAsia"/>
          <w:bCs/>
          <w:spacing w:val="-1"/>
          <w:sz w:val="24"/>
          <w:szCs w:val="24"/>
          <w:lang w:eastAsia="zh-CN"/>
        </w:rPr>
        <w:t>中，根据</w:t>
      </w:r>
      <w:r>
        <w:rPr>
          <w:rFonts w:hint="eastAsia"/>
          <w:bCs/>
          <w:sz w:val="24"/>
          <w:szCs w:val="24"/>
          <w:lang w:eastAsia="zh-CN"/>
        </w:rPr>
        <w:t>AKIN标准，中心1诊断为急性肾损伤的患者中有三分之一的患者术前和术后血清肌</w:t>
      </w:r>
      <w:proofErr w:type="gramStart"/>
      <w:r>
        <w:rPr>
          <w:rFonts w:hint="eastAsia"/>
          <w:bCs/>
          <w:spacing w:val="-2"/>
          <w:sz w:val="24"/>
          <w:szCs w:val="24"/>
          <w:lang w:eastAsia="zh-CN"/>
        </w:rPr>
        <w:t>酐</w:t>
      </w:r>
      <w:proofErr w:type="gramEnd"/>
      <w:r>
        <w:rPr>
          <w:rFonts w:hint="eastAsia"/>
          <w:bCs/>
          <w:spacing w:val="-2"/>
          <w:sz w:val="24"/>
          <w:szCs w:val="24"/>
          <w:lang w:eastAsia="zh-CN"/>
        </w:rPr>
        <w:t>水平很低。</w:t>
      </w:r>
      <w:proofErr w:type="spellStart"/>
      <w:r>
        <w:rPr>
          <w:rFonts w:hint="eastAsia"/>
          <w:bCs/>
          <w:sz w:val="24"/>
          <w:szCs w:val="24"/>
          <w:lang w:eastAsia="zh-CN"/>
        </w:rPr>
        <w:t>Selewski</w:t>
      </w:r>
      <w:proofErr w:type="spellEnd"/>
      <w:r>
        <w:rPr>
          <w:rFonts w:hint="eastAsia"/>
          <w:bCs/>
          <w:sz w:val="24"/>
          <w:szCs w:val="24"/>
          <w:lang w:eastAsia="zh-CN"/>
        </w:rPr>
        <w:t>等人提出了一种改进的新生儿AKIN标准，要求血清肌</w:t>
      </w:r>
      <w:proofErr w:type="gramStart"/>
      <w:r>
        <w:rPr>
          <w:rFonts w:hint="eastAsia"/>
          <w:bCs/>
          <w:sz w:val="24"/>
          <w:szCs w:val="24"/>
          <w:lang w:eastAsia="zh-CN"/>
        </w:rPr>
        <w:t>酐</w:t>
      </w:r>
      <w:proofErr w:type="gramEnd"/>
      <w:r>
        <w:rPr>
          <w:rFonts w:hint="eastAsia"/>
          <w:bCs/>
          <w:sz w:val="24"/>
          <w:szCs w:val="24"/>
          <w:lang w:eastAsia="zh-CN"/>
        </w:rPr>
        <w:t>值绝对值升高超过0.5mg/L，以</w:t>
      </w:r>
      <w:proofErr w:type="gramStart"/>
      <w:r>
        <w:rPr>
          <w:rFonts w:hint="eastAsia"/>
          <w:bCs/>
          <w:sz w:val="24"/>
          <w:szCs w:val="24"/>
          <w:lang w:eastAsia="zh-CN"/>
        </w:rPr>
        <w:t>减少假</w:t>
      </w:r>
      <w:proofErr w:type="gramEnd"/>
      <w:r>
        <w:rPr>
          <w:rFonts w:hint="eastAsia"/>
          <w:bCs/>
          <w:sz w:val="24"/>
          <w:szCs w:val="24"/>
          <w:lang w:eastAsia="zh-CN"/>
        </w:rPr>
        <w:t>阳性诊断的发生率</w:t>
      </w:r>
      <w:r>
        <w:rPr>
          <w:rFonts w:hint="eastAsia"/>
          <w:bCs/>
          <w:spacing w:val="-2"/>
          <w:sz w:val="24"/>
          <w:szCs w:val="24"/>
          <w:lang w:eastAsia="zh-CN"/>
        </w:rPr>
        <w:t>。但是他们修订标准仍需要在大量的研究从中得到验证。虽然</w:t>
      </w:r>
      <w:r>
        <w:rPr>
          <w:rFonts w:hint="eastAsia"/>
          <w:bCs/>
          <w:sz w:val="24"/>
          <w:szCs w:val="24"/>
          <w:lang w:eastAsia="zh-CN"/>
        </w:rPr>
        <w:t>AKIN标准在临床上可能与新生儿和婴幼儿“体外循环最低流量”(78mL/kg/min，96mL/kg/min，p=0.02)和“体外循环终止时的最低红细胞压积”(33.2%vs37.5%，p=0.002)不相关，但对比结果表明，CPB期间使用较高的流量可以实现良好的器官灌注尤其是在低温期间。</w:t>
      </w:r>
    </w:p>
    <w:p w14:paraId="331A6922"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在体外循环手术中，较高红细胞压积（&gt;32%）对肾功能的潜在有益作用被注意到，但根据目前已发表的文献，</w:t>
      </w:r>
      <w:r w:rsidR="0076657A">
        <w:rPr>
          <w:rFonts w:hint="eastAsia"/>
          <w:bCs/>
          <w:sz w:val="24"/>
          <w:szCs w:val="24"/>
          <w:lang w:eastAsia="zh-CN"/>
        </w:rPr>
        <w:t>仍</w:t>
      </w:r>
      <w:r>
        <w:rPr>
          <w:rFonts w:hint="eastAsia"/>
          <w:bCs/>
          <w:sz w:val="24"/>
          <w:szCs w:val="24"/>
          <w:lang w:eastAsia="zh-CN"/>
        </w:rPr>
        <w:t>没有研究透彻。有充分的研究资料表明，手术中和</w:t>
      </w:r>
      <w:proofErr w:type="gramStart"/>
      <w:r>
        <w:rPr>
          <w:rFonts w:hint="eastAsia"/>
          <w:bCs/>
          <w:sz w:val="24"/>
          <w:szCs w:val="24"/>
          <w:lang w:eastAsia="zh-CN"/>
        </w:rPr>
        <w:t>围手术期</w:t>
      </w:r>
      <w:proofErr w:type="gramEnd"/>
      <w:r>
        <w:rPr>
          <w:rFonts w:hint="eastAsia"/>
          <w:bCs/>
          <w:sz w:val="24"/>
          <w:szCs w:val="24"/>
          <w:lang w:eastAsia="zh-CN"/>
        </w:rPr>
        <w:t>液体超载与AKI的发展有关。</w:t>
      </w:r>
      <w:proofErr w:type="gramStart"/>
      <w:r>
        <w:rPr>
          <w:rFonts w:hint="eastAsia"/>
          <w:bCs/>
          <w:sz w:val="24"/>
          <w:szCs w:val="24"/>
          <w:lang w:eastAsia="zh-CN"/>
        </w:rPr>
        <w:t>围手术期</w:t>
      </w:r>
      <w:proofErr w:type="gramEnd"/>
      <w:r>
        <w:rPr>
          <w:rFonts w:hint="eastAsia"/>
          <w:bCs/>
          <w:sz w:val="24"/>
          <w:szCs w:val="24"/>
          <w:lang w:eastAsia="zh-CN"/>
        </w:rPr>
        <w:t>液体超载是CPB炎症反应的结果，液体均漏入至“第三间隙”，又会导致血管内低血容量和低心输出量状态，这些因素从而导致肾功能不全。与晶体不同，血红蛋白不会泄漏到间隙空间。这是一个合理的论点，通过保留血管内较高的红细胞压积更好地维持</w:t>
      </w:r>
      <w:r>
        <w:rPr>
          <w:rFonts w:hint="eastAsia"/>
          <w:bCs/>
          <w:sz w:val="24"/>
          <w:szCs w:val="24"/>
          <w:lang w:eastAsia="zh-CN"/>
        </w:rPr>
        <w:lastRenderedPageBreak/>
        <w:t>血管内胶体渗透压，从而减少晶体漏入“第三间隙</w:t>
      </w:r>
      <w:r>
        <w:rPr>
          <w:rFonts w:hint="eastAsia"/>
          <w:bCs/>
          <w:spacing w:val="-1"/>
          <w:sz w:val="24"/>
          <w:szCs w:val="24"/>
          <w:lang w:eastAsia="zh-CN"/>
        </w:rPr>
        <w:t>”，进而减少其对肾功能的负面影响，并可以向组织输送更多的氧气，并可以减轻或者</w:t>
      </w:r>
      <w:r>
        <w:rPr>
          <w:rFonts w:hint="eastAsia"/>
          <w:bCs/>
          <w:sz w:val="24"/>
          <w:szCs w:val="24"/>
          <w:lang w:eastAsia="zh-CN"/>
        </w:rPr>
        <w:t>预防</w:t>
      </w:r>
      <w:proofErr w:type="gramStart"/>
      <w:r>
        <w:rPr>
          <w:rFonts w:hint="eastAsia"/>
          <w:bCs/>
          <w:sz w:val="24"/>
          <w:szCs w:val="24"/>
          <w:lang w:eastAsia="zh-CN"/>
        </w:rPr>
        <w:t>低心排的</w:t>
      </w:r>
      <w:proofErr w:type="gramEnd"/>
      <w:r>
        <w:rPr>
          <w:rFonts w:hint="eastAsia"/>
          <w:bCs/>
          <w:sz w:val="24"/>
          <w:szCs w:val="24"/>
          <w:lang w:eastAsia="zh-CN"/>
        </w:rPr>
        <w:t>发生</w:t>
      </w:r>
      <w:r>
        <w:rPr>
          <w:rFonts w:hint="eastAsia"/>
          <w:bCs/>
          <w:spacing w:val="-1"/>
          <w:sz w:val="24"/>
          <w:szCs w:val="24"/>
          <w:lang w:eastAsia="zh-CN"/>
        </w:rPr>
        <w:t>。与其他类似研究相比，这一论点得到了库马尔报告支持，低温停循环后异常低血清乳酸水平</w:t>
      </w:r>
      <w:r>
        <w:rPr>
          <w:rFonts w:hint="eastAsia"/>
          <w:bCs/>
          <w:spacing w:val="4"/>
          <w:sz w:val="24"/>
          <w:szCs w:val="24"/>
          <w:lang w:eastAsia="zh-CN"/>
        </w:rPr>
        <w:t>。在这项研究中，中心</w:t>
      </w:r>
      <w:r>
        <w:rPr>
          <w:rFonts w:hint="eastAsia"/>
          <w:bCs/>
          <w:sz w:val="24"/>
          <w:szCs w:val="24"/>
          <w:lang w:eastAsia="zh-CN"/>
        </w:rPr>
        <w:t>2的患者在术后前两天立即</w:t>
      </w:r>
      <w:proofErr w:type="gramStart"/>
      <w:r>
        <w:rPr>
          <w:rFonts w:hint="eastAsia"/>
          <w:bCs/>
          <w:sz w:val="24"/>
          <w:szCs w:val="24"/>
          <w:lang w:eastAsia="zh-CN"/>
        </w:rPr>
        <w:t>达到负液平衡</w:t>
      </w:r>
      <w:proofErr w:type="gramEnd"/>
      <w:r>
        <w:rPr>
          <w:rFonts w:hint="eastAsia"/>
          <w:bCs/>
          <w:sz w:val="24"/>
          <w:szCs w:val="24"/>
          <w:lang w:eastAsia="zh-CN"/>
        </w:rPr>
        <w:t>，表明较高的红细胞压积，可维持血管内较高的胶体渗透压，可能有助于减轻液体超载和随后的AKI的发展。</w:t>
      </w:r>
    </w:p>
    <w:p w14:paraId="1740024A" w14:textId="77777777" w:rsidR="00806C60" w:rsidRDefault="00B31D03">
      <w:pPr>
        <w:pStyle w:val="a3"/>
        <w:spacing w:line="360" w:lineRule="auto"/>
        <w:ind w:rightChars="63" w:right="139" w:firstLineChars="200" w:firstLine="480"/>
        <w:jc w:val="both"/>
        <w:rPr>
          <w:bCs/>
          <w:sz w:val="24"/>
          <w:szCs w:val="24"/>
          <w:lang w:eastAsia="zh-CN"/>
        </w:rPr>
      </w:pPr>
      <w:r>
        <w:rPr>
          <w:rFonts w:hint="eastAsia"/>
          <w:bCs/>
          <w:sz w:val="24"/>
          <w:szCs w:val="24"/>
          <w:lang w:eastAsia="zh-CN"/>
        </w:rPr>
        <w:t>这种体外循环和</w:t>
      </w:r>
      <w:proofErr w:type="gramStart"/>
      <w:r>
        <w:rPr>
          <w:rFonts w:hint="eastAsia"/>
          <w:bCs/>
          <w:sz w:val="24"/>
          <w:szCs w:val="24"/>
          <w:lang w:eastAsia="zh-CN"/>
        </w:rPr>
        <w:t>围手术期</w:t>
      </w:r>
      <w:proofErr w:type="gramEnd"/>
      <w:r>
        <w:rPr>
          <w:rFonts w:hint="eastAsia"/>
          <w:bCs/>
          <w:sz w:val="24"/>
          <w:szCs w:val="24"/>
          <w:lang w:eastAsia="zh-CN"/>
        </w:rPr>
        <w:t>管理策略，CPB停止后心输出量良好，血清乳酸水平低，鱼精蛋白给药后出血最小；因此，很少有患者需要保持胸部开放或用ECMO支持。这在参与机构之间使用延迟胸骨闭合(26%比5%，p=0.004)和ECMO(7%比2%，p=0.244)的差异中很明显（表5）。机械通气的时间和住院时间在两中心之间是相似的，尽管ICU在中心2的住院时间更长，这只是中心2该机构的管理制度，选择将新生儿从心脏重症监护病房（而非新生儿重症监护病房）出院。</w:t>
      </w:r>
    </w:p>
    <w:p w14:paraId="0DA4888F" w14:textId="30966C80"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尽管我们的研究是在两个主要的儿科手术项目上进行的，但结果的推广受到一些潜在的限制。如上所述，儿童急性肾损伤的定义和分层有几个标准。虽然一些定义可能忽略AKI事件，但另一些则倾向于过度诊断它。其次，未研究术前肾损伤是否与术后AKI有关。第三，两种CPB策略还有其他一些差异，在本研究中没有具体讨论，但其可能对肾功能有影响。</w:t>
      </w:r>
    </w:p>
    <w:p w14:paraId="15CD3163" w14:textId="77777777" w:rsidR="00004D07" w:rsidRDefault="00004D07">
      <w:pPr>
        <w:pStyle w:val="a3"/>
        <w:spacing w:line="360" w:lineRule="auto"/>
        <w:ind w:rightChars="63" w:right="139" w:firstLineChars="200" w:firstLine="480"/>
        <w:rPr>
          <w:rFonts w:hint="eastAsia"/>
          <w:bCs/>
          <w:sz w:val="24"/>
          <w:szCs w:val="24"/>
          <w:lang w:eastAsia="zh-CN"/>
        </w:rPr>
      </w:pPr>
    </w:p>
    <w:p w14:paraId="7C1787D9" w14:textId="77777777" w:rsidR="00806C60" w:rsidRPr="00004D07" w:rsidRDefault="00B31D03">
      <w:pPr>
        <w:pStyle w:val="1"/>
        <w:spacing w:line="360" w:lineRule="auto"/>
        <w:ind w:left="0" w:rightChars="63" w:right="139" w:firstLineChars="200" w:firstLine="562"/>
        <w:rPr>
          <w:b/>
          <w:i w:val="0"/>
          <w:iCs/>
          <w:sz w:val="28"/>
          <w:szCs w:val="28"/>
          <w:lang w:eastAsia="zh-CN"/>
        </w:rPr>
      </w:pPr>
      <w:r w:rsidRPr="00004D07">
        <w:rPr>
          <w:rFonts w:hint="eastAsia"/>
          <w:b/>
          <w:i w:val="0"/>
          <w:iCs/>
          <w:sz w:val="28"/>
          <w:szCs w:val="28"/>
          <w:lang w:eastAsia="zh-CN"/>
        </w:rPr>
        <w:t>结论</w:t>
      </w:r>
    </w:p>
    <w:p w14:paraId="2DC38EFD" w14:textId="77777777" w:rsidR="00806C60" w:rsidRDefault="00B31D03">
      <w:pPr>
        <w:pStyle w:val="a3"/>
        <w:spacing w:line="360" w:lineRule="auto"/>
        <w:ind w:rightChars="63" w:right="139" w:firstLineChars="200" w:firstLine="480"/>
        <w:rPr>
          <w:bCs/>
          <w:sz w:val="24"/>
          <w:szCs w:val="24"/>
          <w:lang w:eastAsia="zh-CN"/>
        </w:rPr>
      </w:pPr>
      <w:r>
        <w:rPr>
          <w:rFonts w:hint="eastAsia"/>
          <w:bCs/>
          <w:sz w:val="24"/>
          <w:szCs w:val="24"/>
          <w:lang w:eastAsia="zh-CN"/>
        </w:rPr>
        <w:t>新生儿和婴儿体外循环后需要肾脏替代治疗的急性肾损伤是罕见的。体外循环策略，包括更高的流量和更高的目标红细胞压积，可能有助于减轻体外循环对肾功能的影响。</w:t>
      </w:r>
    </w:p>
    <w:p w14:paraId="42513CD4" w14:textId="77777777" w:rsidR="00806C60" w:rsidRDefault="00806C60" w:rsidP="00392742">
      <w:pPr>
        <w:spacing w:line="360" w:lineRule="auto"/>
        <w:ind w:rightChars="63" w:right="139" w:firstLineChars="192" w:firstLine="461"/>
        <w:rPr>
          <w:bCs/>
          <w:sz w:val="24"/>
          <w:szCs w:val="24"/>
          <w:lang w:eastAsia="zh-CN"/>
        </w:rPr>
        <w:sectPr w:rsidR="00806C60">
          <w:footerReference w:type="default" r:id="rId8"/>
          <w:pgSz w:w="11900" w:h="16840"/>
          <w:pgMar w:top="1540" w:right="920" w:bottom="1900" w:left="940" w:header="967" w:footer="1708" w:gutter="0"/>
          <w:cols w:space="720"/>
        </w:sectPr>
      </w:pPr>
    </w:p>
    <w:p w14:paraId="30110E15" w14:textId="77777777" w:rsidR="00806C60" w:rsidRDefault="00806C60">
      <w:pPr>
        <w:pStyle w:val="a3"/>
        <w:spacing w:before="9"/>
        <w:rPr>
          <w:rFonts w:hint="eastAsia"/>
          <w:sz w:val="19"/>
          <w:lang w:eastAsia="zh-CN"/>
        </w:rPr>
      </w:pPr>
    </w:p>
    <w:p w14:paraId="19561805" w14:textId="77777777" w:rsidR="00806C60" w:rsidRDefault="00D30719">
      <w:pPr>
        <w:pStyle w:val="1"/>
        <w:ind w:left="653"/>
        <w:rPr>
          <w:rFonts w:ascii="Times New Roman" w:hAnsi="Times New Roman" w:cs="Times New Roman"/>
          <w:i w:val="0"/>
          <w:iCs/>
          <w:lang w:eastAsia="zh-CN"/>
        </w:rPr>
      </w:pPr>
      <w:r>
        <w:rPr>
          <w:rFonts w:ascii="Times New Roman" w:hAnsi="Times New Roman" w:cs="Times New Roman" w:hint="eastAsia"/>
          <w:i w:val="0"/>
          <w:iCs/>
          <w:lang w:eastAsia="zh-CN"/>
        </w:rPr>
        <w:t>表</w:t>
      </w:r>
      <w:r>
        <w:rPr>
          <w:rFonts w:ascii="Times New Roman" w:hAnsi="Times New Roman" w:cs="Times New Roman"/>
          <w:i w:val="0"/>
          <w:iCs/>
          <w:lang w:eastAsia="zh-CN"/>
        </w:rPr>
        <w:t xml:space="preserve"> 1. </w:t>
      </w:r>
      <w:r>
        <w:rPr>
          <w:rFonts w:ascii="Times New Roman" w:hAnsi="Times New Roman" w:cs="Times New Roman" w:hint="eastAsia"/>
          <w:i w:val="0"/>
          <w:iCs/>
          <w:lang w:eastAsia="zh-CN"/>
        </w:rPr>
        <w:t>急性肾脏损伤网络</w:t>
      </w:r>
      <w:r>
        <w:rPr>
          <w:rFonts w:ascii="Times New Roman" w:hAnsi="Times New Roman" w:cs="Times New Roman"/>
          <w:i w:val="0"/>
          <w:iCs/>
          <w:lang w:eastAsia="zh-CN"/>
        </w:rPr>
        <w:t xml:space="preserve"> (AKIN) </w:t>
      </w:r>
      <w:r>
        <w:rPr>
          <w:rFonts w:ascii="Times New Roman" w:hAnsi="Times New Roman" w:cs="Times New Roman" w:hint="eastAsia"/>
          <w:i w:val="0"/>
          <w:iCs/>
          <w:lang w:eastAsia="zh-CN"/>
        </w:rPr>
        <w:t>对急性肾脏损伤的定义</w:t>
      </w:r>
    </w:p>
    <w:p w14:paraId="16E429DF" w14:textId="77777777" w:rsidR="00806C60" w:rsidRDefault="00806C60">
      <w:pPr>
        <w:pStyle w:val="a3"/>
        <w:spacing w:before="5"/>
        <w:rPr>
          <w:b/>
          <w:sz w:val="18"/>
          <w:lang w:eastAsia="zh-CN"/>
        </w:rPr>
      </w:pPr>
    </w:p>
    <w:tbl>
      <w:tblPr>
        <w:tblW w:w="0" w:type="auto"/>
        <w:tblInd w:w="7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24"/>
        <w:gridCol w:w="6422"/>
      </w:tblGrid>
      <w:tr w:rsidR="00806C60" w14:paraId="36F6D7EB" w14:textId="77777777">
        <w:trPr>
          <w:trHeight w:val="662"/>
        </w:trPr>
        <w:tc>
          <w:tcPr>
            <w:tcW w:w="2124" w:type="dxa"/>
            <w:shd w:val="clear" w:color="auto" w:fill="D9D9D9"/>
          </w:tcPr>
          <w:p w14:paraId="4A271060" w14:textId="77777777" w:rsidR="00806C60" w:rsidRDefault="00806C60">
            <w:pPr>
              <w:pStyle w:val="TableParagraph"/>
              <w:spacing w:before="4"/>
              <w:rPr>
                <w:b/>
                <w:sz w:val="20"/>
                <w:lang w:eastAsia="zh-CN"/>
              </w:rPr>
            </w:pPr>
          </w:p>
          <w:p w14:paraId="57AC0DD6" w14:textId="77777777" w:rsidR="00806C60" w:rsidRDefault="00B31D03">
            <w:pPr>
              <w:pStyle w:val="TableParagraph"/>
              <w:ind w:left="563"/>
              <w:rPr>
                <w:b/>
                <w:sz w:val="23"/>
                <w:lang w:eastAsia="zh-CN"/>
              </w:rPr>
            </w:pPr>
            <w:r>
              <w:rPr>
                <w:b/>
                <w:sz w:val="23"/>
              </w:rPr>
              <w:t xml:space="preserve">AKIN </w:t>
            </w:r>
            <w:r w:rsidR="00D30719">
              <w:rPr>
                <w:rFonts w:hint="eastAsia"/>
                <w:b/>
                <w:sz w:val="23"/>
                <w:lang w:eastAsia="zh-CN"/>
              </w:rPr>
              <w:t>等级</w:t>
            </w:r>
          </w:p>
        </w:tc>
        <w:tc>
          <w:tcPr>
            <w:tcW w:w="6422" w:type="dxa"/>
            <w:shd w:val="clear" w:color="auto" w:fill="D9D9D9"/>
          </w:tcPr>
          <w:p w14:paraId="7E9BB835" w14:textId="77777777" w:rsidR="00806C60" w:rsidRDefault="00FA79A0">
            <w:pPr>
              <w:pStyle w:val="TableParagraph"/>
              <w:spacing w:before="195"/>
              <w:ind w:left="2311" w:right="2308"/>
              <w:rPr>
                <w:b/>
                <w:sz w:val="23"/>
                <w:lang w:eastAsia="zh-CN"/>
              </w:rPr>
            </w:pPr>
            <w:r>
              <w:rPr>
                <w:rFonts w:hint="eastAsia"/>
                <w:b/>
                <w:sz w:val="23"/>
                <w:lang w:eastAsia="zh-CN"/>
              </w:rPr>
              <w:t>血清肌酐水平</w:t>
            </w:r>
          </w:p>
        </w:tc>
      </w:tr>
      <w:tr w:rsidR="00806C60" w14:paraId="3A5A0A05" w14:textId="77777777">
        <w:trPr>
          <w:trHeight w:val="662"/>
        </w:trPr>
        <w:tc>
          <w:tcPr>
            <w:tcW w:w="2124" w:type="dxa"/>
          </w:tcPr>
          <w:p w14:paraId="36C62637" w14:textId="77777777" w:rsidR="00806C60" w:rsidRDefault="00B31D03">
            <w:pPr>
              <w:pStyle w:val="TableParagraph"/>
              <w:spacing w:before="80"/>
              <w:ind w:left="81"/>
              <w:rPr>
                <w:b/>
                <w:sz w:val="23"/>
                <w:lang w:eastAsia="zh-CN"/>
              </w:rPr>
            </w:pPr>
            <w:r>
              <w:rPr>
                <w:b/>
                <w:sz w:val="23"/>
              </w:rPr>
              <w:t xml:space="preserve"> I</w:t>
            </w:r>
            <w:r w:rsidR="00D30719">
              <w:rPr>
                <w:rFonts w:hint="eastAsia"/>
                <w:b/>
                <w:sz w:val="23"/>
                <w:lang w:eastAsia="zh-CN"/>
              </w:rPr>
              <w:t>级</w:t>
            </w:r>
          </w:p>
        </w:tc>
        <w:tc>
          <w:tcPr>
            <w:tcW w:w="6422" w:type="dxa"/>
          </w:tcPr>
          <w:p w14:paraId="6AB4EFA2" w14:textId="77777777" w:rsidR="00806C60" w:rsidRDefault="00B31D03" w:rsidP="00FA79A0">
            <w:pPr>
              <w:pStyle w:val="TableParagraph"/>
              <w:spacing w:before="70"/>
              <w:ind w:left="79"/>
              <w:rPr>
                <w:sz w:val="23"/>
                <w:lang w:eastAsia="zh-CN"/>
              </w:rPr>
            </w:pPr>
            <w:r>
              <w:rPr>
                <w:sz w:val="23"/>
                <w:lang w:eastAsia="zh-CN"/>
              </w:rPr>
              <w:t>48</w:t>
            </w:r>
            <w:r w:rsidR="00FA79A0">
              <w:rPr>
                <w:rFonts w:hint="eastAsia"/>
                <w:sz w:val="23"/>
                <w:lang w:eastAsia="zh-CN"/>
              </w:rPr>
              <w:t>小时内升高</w:t>
            </w:r>
            <w:r w:rsidR="00FA79A0">
              <w:rPr>
                <w:sz w:val="23"/>
                <w:lang w:eastAsia="zh-CN"/>
              </w:rPr>
              <w:t>150-200%</w:t>
            </w:r>
            <w:r w:rsidR="00FA79A0">
              <w:rPr>
                <w:rFonts w:hint="eastAsia"/>
                <w:sz w:val="23"/>
                <w:lang w:eastAsia="zh-CN"/>
              </w:rPr>
              <w:t>或</w:t>
            </w:r>
            <w:r w:rsidR="00FA79A0">
              <w:rPr>
                <w:sz w:val="23"/>
                <w:lang w:eastAsia="zh-CN"/>
              </w:rPr>
              <w:t>&gt;0.3mg/dL</w:t>
            </w:r>
          </w:p>
        </w:tc>
      </w:tr>
      <w:tr w:rsidR="00806C60" w14:paraId="3E09A27B" w14:textId="77777777">
        <w:trPr>
          <w:trHeight w:val="662"/>
        </w:trPr>
        <w:tc>
          <w:tcPr>
            <w:tcW w:w="2124" w:type="dxa"/>
          </w:tcPr>
          <w:p w14:paraId="2B3F386F" w14:textId="77777777" w:rsidR="00806C60" w:rsidRDefault="00B31D03">
            <w:pPr>
              <w:pStyle w:val="TableParagraph"/>
              <w:spacing w:before="78"/>
              <w:ind w:left="81"/>
              <w:rPr>
                <w:b/>
                <w:sz w:val="23"/>
                <w:lang w:eastAsia="zh-CN"/>
              </w:rPr>
            </w:pPr>
            <w:r>
              <w:rPr>
                <w:b/>
                <w:sz w:val="23"/>
                <w:lang w:eastAsia="zh-CN"/>
              </w:rPr>
              <w:t xml:space="preserve"> </w:t>
            </w:r>
            <w:r>
              <w:rPr>
                <w:b/>
                <w:sz w:val="23"/>
              </w:rPr>
              <w:t>II</w:t>
            </w:r>
            <w:r w:rsidR="00D30719">
              <w:rPr>
                <w:rFonts w:hint="eastAsia"/>
                <w:b/>
                <w:sz w:val="23"/>
                <w:lang w:eastAsia="zh-CN"/>
              </w:rPr>
              <w:t>级</w:t>
            </w:r>
          </w:p>
        </w:tc>
        <w:tc>
          <w:tcPr>
            <w:tcW w:w="6422" w:type="dxa"/>
          </w:tcPr>
          <w:p w14:paraId="3364D344" w14:textId="77777777" w:rsidR="00806C60" w:rsidRDefault="00FA79A0" w:rsidP="00FA79A0">
            <w:pPr>
              <w:pStyle w:val="TableParagraph"/>
              <w:spacing w:before="68"/>
              <w:ind w:left="79"/>
              <w:rPr>
                <w:sz w:val="23"/>
              </w:rPr>
            </w:pPr>
            <w:r>
              <w:rPr>
                <w:sz w:val="23"/>
              </w:rPr>
              <w:t>48</w:t>
            </w:r>
            <w:r>
              <w:rPr>
                <w:rFonts w:hint="eastAsia"/>
                <w:sz w:val="23"/>
                <w:lang w:eastAsia="zh-CN"/>
              </w:rPr>
              <w:t>小时内升高</w:t>
            </w:r>
            <w:r w:rsidR="00B31D03">
              <w:rPr>
                <w:sz w:val="23"/>
              </w:rPr>
              <w:t>200-300%</w:t>
            </w:r>
          </w:p>
        </w:tc>
      </w:tr>
      <w:tr w:rsidR="00806C60" w14:paraId="61B8528F" w14:textId="77777777">
        <w:trPr>
          <w:trHeight w:val="662"/>
        </w:trPr>
        <w:tc>
          <w:tcPr>
            <w:tcW w:w="2124" w:type="dxa"/>
          </w:tcPr>
          <w:p w14:paraId="12AB2D2A" w14:textId="77777777" w:rsidR="00806C60" w:rsidRDefault="00B31D03">
            <w:pPr>
              <w:pStyle w:val="TableParagraph"/>
              <w:spacing w:before="75"/>
              <w:ind w:left="81"/>
              <w:rPr>
                <w:b/>
                <w:sz w:val="23"/>
                <w:lang w:eastAsia="zh-CN"/>
              </w:rPr>
            </w:pPr>
            <w:r>
              <w:rPr>
                <w:b/>
                <w:sz w:val="23"/>
              </w:rPr>
              <w:t xml:space="preserve"> III</w:t>
            </w:r>
            <w:r w:rsidR="00D30719">
              <w:rPr>
                <w:rFonts w:hint="eastAsia"/>
                <w:b/>
                <w:sz w:val="23"/>
                <w:lang w:eastAsia="zh-CN"/>
              </w:rPr>
              <w:t>级</w:t>
            </w:r>
          </w:p>
        </w:tc>
        <w:tc>
          <w:tcPr>
            <w:tcW w:w="6422" w:type="dxa"/>
          </w:tcPr>
          <w:p w14:paraId="4BF06DFD" w14:textId="77777777" w:rsidR="00806C60" w:rsidRDefault="00FA79A0" w:rsidP="00FA79A0">
            <w:pPr>
              <w:pStyle w:val="TableParagraph"/>
              <w:spacing w:before="66"/>
              <w:ind w:left="79"/>
              <w:rPr>
                <w:sz w:val="23"/>
                <w:lang w:eastAsia="zh-CN"/>
              </w:rPr>
            </w:pPr>
            <w:r>
              <w:rPr>
                <w:rFonts w:hint="eastAsia"/>
                <w:sz w:val="23"/>
                <w:lang w:eastAsia="zh-CN"/>
              </w:rPr>
              <w:t>升高</w:t>
            </w:r>
            <w:r w:rsidR="00B31D03">
              <w:rPr>
                <w:sz w:val="23"/>
                <w:lang w:eastAsia="zh-CN"/>
              </w:rPr>
              <w:t>300%</w:t>
            </w:r>
            <w:r>
              <w:rPr>
                <w:rFonts w:hint="eastAsia"/>
                <w:sz w:val="23"/>
                <w:lang w:eastAsia="zh-CN"/>
              </w:rPr>
              <w:t>或</w:t>
            </w:r>
            <w:r>
              <w:rPr>
                <w:sz w:val="23"/>
                <w:lang w:eastAsia="zh-CN"/>
              </w:rPr>
              <w:t>&gt;4.0 mg/dL,</w:t>
            </w:r>
            <w:r>
              <w:rPr>
                <w:rFonts w:hint="eastAsia"/>
                <w:sz w:val="23"/>
                <w:lang w:eastAsia="zh-CN"/>
              </w:rPr>
              <w:t>或需要肾脏替代疗法</w:t>
            </w:r>
          </w:p>
        </w:tc>
      </w:tr>
    </w:tbl>
    <w:p w14:paraId="77441502" w14:textId="77777777" w:rsidR="00806C60" w:rsidRDefault="00806C60">
      <w:pPr>
        <w:pStyle w:val="a3"/>
        <w:spacing w:line="360" w:lineRule="auto"/>
        <w:ind w:rightChars="63" w:right="139" w:firstLineChars="200" w:firstLine="460"/>
        <w:rPr>
          <w:lang w:eastAsia="zh-CN"/>
        </w:rPr>
      </w:pPr>
    </w:p>
    <w:p w14:paraId="09E6DE7F" w14:textId="77777777" w:rsidR="00806C60" w:rsidRDefault="00806C60">
      <w:pPr>
        <w:pStyle w:val="a3"/>
        <w:spacing w:line="360" w:lineRule="auto"/>
        <w:ind w:rightChars="63" w:right="139" w:firstLineChars="200" w:firstLine="480"/>
        <w:rPr>
          <w:rFonts w:ascii="Times New Roman" w:hAnsi="Times New Roman" w:cs="Times New Roman"/>
          <w:sz w:val="24"/>
          <w:szCs w:val="24"/>
          <w:lang w:eastAsia="zh-CN"/>
        </w:rPr>
      </w:pPr>
    </w:p>
    <w:p w14:paraId="78F26FD8" w14:textId="77777777" w:rsidR="00806C60" w:rsidRDefault="00D30719" w:rsidP="00D30719">
      <w:pPr>
        <w:spacing w:before="60"/>
        <w:ind w:right="1263"/>
        <w:rPr>
          <w:rFonts w:ascii="Times New Roman" w:hAnsi="Times New Roman" w:cs="Times New Roman"/>
          <w:sz w:val="24"/>
          <w:szCs w:val="24"/>
          <w:lang w:eastAsia="zh-CN"/>
        </w:rPr>
      </w:pPr>
      <w:r>
        <w:rPr>
          <w:rFonts w:ascii="Times New Roman" w:hAnsi="Times New Roman" w:cs="Times New Roman" w:hint="eastAsia"/>
          <w:sz w:val="24"/>
          <w:szCs w:val="24"/>
          <w:lang w:eastAsia="zh-CN"/>
        </w:rPr>
        <w:t>表</w:t>
      </w:r>
      <w:r w:rsidR="00B31D03">
        <w:rPr>
          <w:rFonts w:ascii="Times New Roman" w:hAnsi="Times New Roman" w:cs="Times New Roman"/>
          <w:sz w:val="24"/>
          <w:szCs w:val="24"/>
          <w:lang w:eastAsia="zh-CN"/>
        </w:rPr>
        <w:t>2.</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两中心的体外循环策略</w:t>
      </w:r>
    </w:p>
    <w:p w14:paraId="07B9BD24" w14:textId="77777777" w:rsidR="00806C60" w:rsidRDefault="00806C60">
      <w:pPr>
        <w:pStyle w:val="a3"/>
        <w:jc w:val="center"/>
        <w:rPr>
          <w:b/>
          <w:sz w:val="20"/>
          <w:lang w:eastAsia="zh-CN"/>
        </w:rPr>
      </w:pPr>
    </w:p>
    <w:p w14:paraId="7B99B15E" w14:textId="77777777" w:rsidR="00806C60" w:rsidRDefault="00806C60">
      <w:pPr>
        <w:pStyle w:val="a3"/>
        <w:spacing w:before="2"/>
        <w:rPr>
          <w:b/>
          <w:sz w:val="26"/>
          <w:lang w:eastAsia="zh-CN"/>
        </w:r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350"/>
        <w:gridCol w:w="3130"/>
        <w:gridCol w:w="3199"/>
      </w:tblGrid>
      <w:tr w:rsidR="00806C60" w14:paraId="735291B4" w14:textId="77777777">
        <w:trPr>
          <w:trHeight w:val="90"/>
        </w:trPr>
        <w:tc>
          <w:tcPr>
            <w:tcW w:w="3350" w:type="dxa"/>
            <w:tcBorders>
              <w:bottom w:val="single" w:sz="4" w:space="0" w:color="000000"/>
            </w:tcBorders>
            <w:shd w:val="clear" w:color="auto" w:fill="BCC0BE"/>
          </w:tcPr>
          <w:p w14:paraId="52365231" w14:textId="77777777" w:rsidR="00806C60" w:rsidRDefault="00B31D03">
            <w:pPr>
              <w:pStyle w:val="TableParagraph"/>
              <w:spacing w:before="121"/>
              <w:ind w:left="703" w:right="700"/>
              <w:rPr>
                <w:b/>
                <w:sz w:val="23"/>
                <w:lang w:eastAsia="zh-CN"/>
              </w:rPr>
            </w:pPr>
            <w:r>
              <w:rPr>
                <w:b/>
                <w:sz w:val="23"/>
              </w:rPr>
              <w:t xml:space="preserve">CPB </w:t>
            </w:r>
            <w:r w:rsidR="00FA79A0">
              <w:rPr>
                <w:rFonts w:hint="eastAsia"/>
                <w:b/>
                <w:sz w:val="23"/>
                <w:lang w:eastAsia="zh-CN"/>
              </w:rPr>
              <w:t>特征</w:t>
            </w:r>
          </w:p>
        </w:tc>
        <w:tc>
          <w:tcPr>
            <w:tcW w:w="3130" w:type="dxa"/>
            <w:tcBorders>
              <w:bottom w:val="single" w:sz="4" w:space="0" w:color="000000"/>
            </w:tcBorders>
            <w:shd w:val="clear" w:color="auto" w:fill="BCC0BE"/>
          </w:tcPr>
          <w:p w14:paraId="08FC0323" w14:textId="77777777" w:rsidR="00806C60" w:rsidRDefault="00FA79A0">
            <w:pPr>
              <w:pStyle w:val="TableParagraph"/>
              <w:spacing w:before="121"/>
              <w:ind w:left="1139" w:right="1139"/>
              <w:rPr>
                <w:b/>
                <w:sz w:val="23"/>
              </w:rPr>
            </w:pPr>
            <w:r>
              <w:rPr>
                <w:rFonts w:hint="eastAsia"/>
                <w:b/>
                <w:sz w:val="23"/>
                <w:lang w:eastAsia="zh-CN"/>
              </w:rPr>
              <w:t>中心</w:t>
            </w:r>
            <w:r w:rsidR="00B31D03">
              <w:rPr>
                <w:b/>
                <w:sz w:val="23"/>
              </w:rPr>
              <w:t>1</w:t>
            </w:r>
          </w:p>
        </w:tc>
        <w:tc>
          <w:tcPr>
            <w:tcW w:w="3199" w:type="dxa"/>
            <w:tcBorders>
              <w:bottom w:val="single" w:sz="4" w:space="0" w:color="000000"/>
            </w:tcBorders>
            <w:shd w:val="clear" w:color="auto" w:fill="BCC0BE"/>
          </w:tcPr>
          <w:p w14:paraId="47110751" w14:textId="77777777" w:rsidR="00806C60" w:rsidRDefault="00FA79A0" w:rsidP="00FA79A0">
            <w:pPr>
              <w:pStyle w:val="TableParagraph"/>
              <w:spacing w:before="121"/>
              <w:ind w:left="328" w:right="329"/>
              <w:jc w:val="center"/>
              <w:rPr>
                <w:b/>
                <w:sz w:val="23"/>
              </w:rPr>
            </w:pPr>
            <w:r>
              <w:rPr>
                <w:rFonts w:hint="eastAsia"/>
                <w:b/>
                <w:sz w:val="23"/>
                <w:lang w:eastAsia="zh-CN"/>
              </w:rPr>
              <w:t>中心</w:t>
            </w:r>
            <w:r w:rsidR="00B31D03">
              <w:rPr>
                <w:b/>
                <w:sz w:val="23"/>
              </w:rPr>
              <w:t>2</w:t>
            </w:r>
          </w:p>
        </w:tc>
      </w:tr>
      <w:tr w:rsidR="00806C60" w14:paraId="3F79734C" w14:textId="77777777">
        <w:trPr>
          <w:trHeight w:val="90"/>
        </w:trPr>
        <w:tc>
          <w:tcPr>
            <w:tcW w:w="3350" w:type="dxa"/>
            <w:tcBorders>
              <w:top w:val="single" w:sz="4" w:space="0" w:color="000000"/>
              <w:bottom w:val="single" w:sz="4" w:space="0" w:color="000000"/>
              <w:right w:val="single" w:sz="4" w:space="0" w:color="000000"/>
            </w:tcBorders>
            <w:shd w:val="clear" w:color="auto" w:fill="D9D9D9"/>
          </w:tcPr>
          <w:p w14:paraId="41AC9A15" w14:textId="77777777" w:rsidR="00806C60" w:rsidRDefault="00806C60">
            <w:pPr>
              <w:pStyle w:val="TableParagraph"/>
              <w:rPr>
                <w:b/>
                <w:sz w:val="27"/>
              </w:rPr>
            </w:pPr>
          </w:p>
          <w:p w14:paraId="159FDC7E" w14:textId="77777777" w:rsidR="00806C60" w:rsidRDefault="00FA79A0">
            <w:pPr>
              <w:pStyle w:val="TableParagraph"/>
              <w:ind w:left="66" w:right="63"/>
              <w:rPr>
                <w:b/>
                <w:sz w:val="23"/>
                <w:lang w:eastAsia="zh-CN"/>
              </w:rPr>
            </w:pPr>
            <w:r>
              <w:rPr>
                <w:rFonts w:hint="eastAsia"/>
                <w:b/>
                <w:sz w:val="23"/>
                <w:lang w:eastAsia="zh-CN"/>
              </w:rPr>
              <w:t>常温时</w:t>
            </w:r>
            <w:r w:rsidR="00B31D03">
              <w:rPr>
                <w:b/>
                <w:sz w:val="23"/>
              </w:rPr>
              <w:t>CP</w:t>
            </w:r>
            <w:r>
              <w:rPr>
                <w:rFonts w:hint="eastAsia"/>
                <w:b/>
                <w:sz w:val="23"/>
                <w:lang w:eastAsia="zh-CN"/>
              </w:rPr>
              <w:t>B流量</w:t>
            </w:r>
          </w:p>
        </w:tc>
        <w:tc>
          <w:tcPr>
            <w:tcW w:w="3130" w:type="dxa"/>
            <w:tcBorders>
              <w:top w:val="single" w:sz="4" w:space="0" w:color="000000"/>
              <w:left w:val="single" w:sz="4" w:space="0" w:color="000000"/>
              <w:bottom w:val="single" w:sz="4" w:space="0" w:color="000000"/>
            </w:tcBorders>
            <w:shd w:val="clear" w:color="auto" w:fill="D9D9D9"/>
          </w:tcPr>
          <w:p w14:paraId="30DA7E7A" w14:textId="77777777" w:rsidR="00806C60" w:rsidRDefault="00806C60">
            <w:pPr>
              <w:pStyle w:val="TableParagraph"/>
              <w:spacing w:before="6"/>
              <w:rPr>
                <w:b/>
                <w:sz w:val="26"/>
              </w:rPr>
            </w:pPr>
          </w:p>
          <w:p w14:paraId="4932EAB5" w14:textId="77777777" w:rsidR="00806C60" w:rsidRDefault="00B31D03">
            <w:pPr>
              <w:pStyle w:val="TableParagraph"/>
              <w:spacing w:before="1"/>
              <w:ind w:left="457" w:right="452"/>
              <w:rPr>
                <w:sz w:val="23"/>
              </w:rPr>
            </w:pPr>
            <w:r>
              <w:rPr>
                <w:sz w:val="23"/>
              </w:rPr>
              <w:t>150 mL/kg/min</w:t>
            </w:r>
          </w:p>
        </w:tc>
        <w:tc>
          <w:tcPr>
            <w:tcW w:w="3199" w:type="dxa"/>
            <w:tcBorders>
              <w:top w:val="single" w:sz="4" w:space="0" w:color="000000"/>
              <w:bottom w:val="single" w:sz="4" w:space="0" w:color="000000"/>
            </w:tcBorders>
            <w:shd w:val="clear" w:color="auto" w:fill="D9D9D9"/>
          </w:tcPr>
          <w:p w14:paraId="4162FA2B" w14:textId="77777777" w:rsidR="00806C60" w:rsidRDefault="00806C60" w:rsidP="00FA79A0">
            <w:pPr>
              <w:pStyle w:val="TableParagraph"/>
              <w:spacing w:before="6"/>
              <w:jc w:val="center"/>
              <w:rPr>
                <w:b/>
                <w:sz w:val="26"/>
              </w:rPr>
            </w:pPr>
          </w:p>
          <w:p w14:paraId="0D242A5A" w14:textId="77777777" w:rsidR="00806C60" w:rsidRDefault="00B31D03" w:rsidP="00FA79A0">
            <w:pPr>
              <w:pStyle w:val="TableParagraph"/>
              <w:spacing w:before="1"/>
              <w:ind w:left="331" w:right="329"/>
              <w:jc w:val="center"/>
              <w:rPr>
                <w:sz w:val="23"/>
              </w:rPr>
            </w:pPr>
            <w:r>
              <w:rPr>
                <w:sz w:val="23"/>
              </w:rPr>
              <w:t>&gt;175 mL/kg/min</w:t>
            </w:r>
          </w:p>
        </w:tc>
      </w:tr>
      <w:tr w:rsidR="00806C60" w14:paraId="110D40DD" w14:textId="77777777">
        <w:trPr>
          <w:trHeight w:val="90"/>
        </w:trPr>
        <w:tc>
          <w:tcPr>
            <w:tcW w:w="3350" w:type="dxa"/>
            <w:tcBorders>
              <w:top w:val="single" w:sz="4" w:space="0" w:color="000000"/>
              <w:bottom w:val="single" w:sz="4" w:space="0" w:color="000000"/>
              <w:right w:val="single" w:sz="4" w:space="0" w:color="000000"/>
            </w:tcBorders>
            <w:shd w:val="clear" w:color="auto" w:fill="E1E3E2"/>
          </w:tcPr>
          <w:p w14:paraId="3148F1B8" w14:textId="77777777" w:rsidR="00806C60" w:rsidRDefault="00806C60">
            <w:pPr>
              <w:pStyle w:val="TableParagraph"/>
              <w:spacing w:before="2"/>
              <w:rPr>
                <w:b/>
                <w:sz w:val="26"/>
              </w:rPr>
            </w:pPr>
          </w:p>
          <w:p w14:paraId="566DE1C8" w14:textId="77777777" w:rsidR="00806C60" w:rsidRDefault="00FA79A0">
            <w:pPr>
              <w:pStyle w:val="TableParagraph"/>
              <w:ind w:left="66" w:right="63"/>
              <w:rPr>
                <w:b/>
                <w:sz w:val="23"/>
              </w:rPr>
            </w:pPr>
            <w:r>
              <w:rPr>
                <w:b/>
                <w:sz w:val="23"/>
              </w:rPr>
              <w:t>CP</w:t>
            </w:r>
            <w:r>
              <w:rPr>
                <w:rFonts w:hint="eastAsia"/>
                <w:b/>
                <w:sz w:val="23"/>
                <w:lang w:eastAsia="zh-CN"/>
              </w:rPr>
              <w:t>B流量</w:t>
            </w:r>
            <w:r w:rsidR="00B31D03">
              <w:rPr>
                <w:b/>
                <w:sz w:val="23"/>
              </w:rPr>
              <w:t xml:space="preserve"> 28 </w:t>
            </w:r>
            <w:r w:rsidR="00B31D03">
              <w:rPr>
                <w:rFonts w:ascii="Symbol" w:hAnsi="Symbol"/>
                <w:b/>
                <w:sz w:val="23"/>
              </w:rPr>
              <w:t></w:t>
            </w:r>
            <w:r w:rsidR="00B31D03">
              <w:rPr>
                <w:b/>
                <w:sz w:val="23"/>
              </w:rPr>
              <w:t>C</w:t>
            </w:r>
          </w:p>
        </w:tc>
        <w:tc>
          <w:tcPr>
            <w:tcW w:w="3130" w:type="dxa"/>
            <w:tcBorders>
              <w:top w:val="single" w:sz="4" w:space="0" w:color="000000"/>
              <w:left w:val="single" w:sz="4" w:space="0" w:color="000000"/>
              <w:bottom w:val="single" w:sz="4" w:space="0" w:color="000000"/>
            </w:tcBorders>
          </w:tcPr>
          <w:p w14:paraId="507B8980" w14:textId="77777777" w:rsidR="00806C60" w:rsidRDefault="00806C60">
            <w:pPr>
              <w:pStyle w:val="TableParagraph"/>
              <w:spacing w:before="9"/>
              <w:rPr>
                <w:b/>
                <w:sz w:val="26"/>
              </w:rPr>
            </w:pPr>
          </w:p>
          <w:p w14:paraId="2E56D728" w14:textId="77777777" w:rsidR="00806C60" w:rsidRDefault="00B31D03">
            <w:pPr>
              <w:pStyle w:val="TableParagraph"/>
              <w:ind w:left="457" w:right="452"/>
              <w:rPr>
                <w:sz w:val="23"/>
              </w:rPr>
            </w:pPr>
            <w:r>
              <w:rPr>
                <w:sz w:val="23"/>
              </w:rPr>
              <w:t>100 mL/kg/min</w:t>
            </w:r>
          </w:p>
        </w:tc>
        <w:tc>
          <w:tcPr>
            <w:tcW w:w="3199" w:type="dxa"/>
            <w:tcBorders>
              <w:top w:val="single" w:sz="4" w:space="0" w:color="000000"/>
              <w:bottom w:val="single" w:sz="4" w:space="0" w:color="000000"/>
            </w:tcBorders>
          </w:tcPr>
          <w:p w14:paraId="5488E356" w14:textId="77777777" w:rsidR="00806C60" w:rsidRDefault="00806C60" w:rsidP="00FA79A0">
            <w:pPr>
              <w:pStyle w:val="TableParagraph"/>
              <w:spacing w:before="9"/>
              <w:jc w:val="center"/>
              <w:rPr>
                <w:b/>
                <w:sz w:val="26"/>
              </w:rPr>
            </w:pPr>
          </w:p>
          <w:p w14:paraId="228630DD" w14:textId="77777777" w:rsidR="00806C60" w:rsidRDefault="00B31D03" w:rsidP="00FA79A0">
            <w:pPr>
              <w:pStyle w:val="TableParagraph"/>
              <w:ind w:left="331" w:right="329"/>
              <w:jc w:val="center"/>
              <w:rPr>
                <w:sz w:val="23"/>
              </w:rPr>
            </w:pPr>
            <w:r>
              <w:rPr>
                <w:sz w:val="23"/>
              </w:rPr>
              <w:t>&gt;175 mL/kg/min</w:t>
            </w:r>
          </w:p>
        </w:tc>
      </w:tr>
      <w:tr w:rsidR="00806C60" w14:paraId="6F1B6410" w14:textId="77777777">
        <w:trPr>
          <w:trHeight w:val="90"/>
        </w:trPr>
        <w:tc>
          <w:tcPr>
            <w:tcW w:w="3350" w:type="dxa"/>
            <w:tcBorders>
              <w:top w:val="single" w:sz="4" w:space="0" w:color="000000"/>
              <w:bottom w:val="single" w:sz="4" w:space="0" w:color="000000"/>
              <w:right w:val="single" w:sz="4" w:space="0" w:color="000000"/>
            </w:tcBorders>
            <w:shd w:val="clear" w:color="auto" w:fill="E1E3E2"/>
          </w:tcPr>
          <w:p w14:paraId="447E2910" w14:textId="77777777" w:rsidR="00806C60" w:rsidRDefault="00806C60">
            <w:pPr>
              <w:pStyle w:val="TableParagraph"/>
              <w:spacing w:before="2"/>
              <w:rPr>
                <w:b/>
                <w:sz w:val="26"/>
              </w:rPr>
            </w:pPr>
          </w:p>
          <w:p w14:paraId="36FA2F4B" w14:textId="77777777" w:rsidR="00806C60" w:rsidRDefault="00FA79A0">
            <w:pPr>
              <w:pStyle w:val="TableParagraph"/>
              <w:ind w:left="66" w:right="61"/>
              <w:rPr>
                <w:b/>
                <w:sz w:val="23"/>
              </w:rPr>
            </w:pPr>
            <w:r>
              <w:rPr>
                <w:b/>
                <w:sz w:val="23"/>
              </w:rPr>
              <w:t>CP</w:t>
            </w:r>
            <w:r>
              <w:rPr>
                <w:rFonts w:hint="eastAsia"/>
                <w:b/>
                <w:sz w:val="23"/>
                <w:lang w:eastAsia="zh-CN"/>
              </w:rPr>
              <w:t>B流量</w:t>
            </w:r>
            <w:r w:rsidR="00B31D03">
              <w:rPr>
                <w:b/>
                <w:sz w:val="23"/>
              </w:rPr>
              <w:t xml:space="preserve"> &lt; 25 </w:t>
            </w:r>
            <w:r w:rsidR="00B31D03">
              <w:rPr>
                <w:rFonts w:ascii="Symbol" w:hAnsi="Symbol"/>
                <w:b/>
                <w:sz w:val="23"/>
              </w:rPr>
              <w:t></w:t>
            </w:r>
            <w:r w:rsidR="00B31D03">
              <w:rPr>
                <w:b/>
                <w:sz w:val="23"/>
              </w:rPr>
              <w:t>C</w:t>
            </w:r>
          </w:p>
        </w:tc>
        <w:tc>
          <w:tcPr>
            <w:tcW w:w="3130" w:type="dxa"/>
            <w:tcBorders>
              <w:top w:val="single" w:sz="4" w:space="0" w:color="000000"/>
              <w:left w:val="single" w:sz="4" w:space="0" w:color="000000"/>
              <w:bottom w:val="single" w:sz="4" w:space="0" w:color="000000"/>
            </w:tcBorders>
          </w:tcPr>
          <w:p w14:paraId="36F519FA" w14:textId="77777777" w:rsidR="00806C60" w:rsidRDefault="00806C60">
            <w:pPr>
              <w:pStyle w:val="TableParagraph"/>
              <w:spacing w:before="6"/>
              <w:rPr>
                <w:b/>
                <w:sz w:val="26"/>
              </w:rPr>
            </w:pPr>
          </w:p>
          <w:p w14:paraId="73F25B77" w14:textId="77777777" w:rsidR="00806C60" w:rsidRDefault="00B31D03">
            <w:pPr>
              <w:pStyle w:val="TableParagraph"/>
              <w:spacing w:before="1"/>
              <w:ind w:left="460" w:right="452"/>
              <w:rPr>
                <w:sz w:val="23"/>
              </w:rPr>
            </w:pPr>
            <w:r>
              <w:rPr>
                <w:sz w:val="23"/>
              </w:rPr>
              <w:t>60 mL/kg/min</w:t>
            </w:r>
          </w:p>
        </w:tc>
        <w:tc>
          <w:tcPr>
            <w:tcW w:w="3199" w:type="dxa"/>
            <w:tcBorders>
              <w:top w:val="single" w:sz="4" w:space="0" w:color="000000"/>
              <w:bottom w:val="single" w:sz="4" w:space="0" w:color="000000"/>
            </w:tcBorders>
          </w:tcPr>
          <w:p w14:paraId="33ABE7A8" w14:textId="77777777" w:rsidR="00806C60" w:rsidRDefault="00806C60" w:rsidP="00FA79A0">
            <w:pPr>
              <w:pStyle w:val="TableParagraph"/>
              <w:spacing w:before="6"/>
              <w:jc w:val="center"/>
              <w:rPr>
                <w:b/>
                <w:sz w:val="26"/>
              </w:rPr>
            </w:pPr>
          </w:p>
          <w:p w14:paraId="64E2E295" w14:textId="77777777" w:rsidR="00806C60" w:rsidRDefault="00B31D03" w:rsidP="00FA79A0">
            <w:pPr>
              <w:pStyle w:val="TableParagraph"/>
              <w:spacing w:before="1"/>
              <w:ind w:left="330" w:right="329"/>
              <w:jc w:val="center"/>
              <w:rPr>
                <w:sz w:val="23"/>
              </w:rPr>
            </w:pPr>
            <w:r>
              <w:rPr>
                <w:sz w:val="23"/>
              </w:rPr>
              <w:t>&gt;175 mL/kg/min</w:t>
            </w:r>
          </w:p>
        </w:tc>
      </w:tr>
      <w:tr w:rsidR="00806C60" w14:paraId="362007B8" w14:textId="77777777" w:rsidTr="00930302">
        <w:trPr>
          <w:trHeight w:val="890"/>
        </w:trPr>
        <w:tc>
          <w:tcPr>
            <w:tcW w:w="3350" w:type="dxa"/>
            <w:tcBorders>
              <w:top w:val="single" w:sz="4" w:space="0" w:color="000000"/>
              <w:bottom w:val="single" w:sz="4" w:space="0" w:color="000000"/>
              <w:right w:val="single" w:sz="4" w:space="0" w:color="000000"/>
            </w:tcBorders>
            <w:shd w:val="clear" w:color="auto" w:fill="E1E3E2"/>
          </w:tcPr>
          <w:p w14:paraId="08DAB646" w14:textId="77777777" w:rsidR="00806C60" w:rsidRDefault="00806C60">
            <w:pPr>
              <w:pStyle w:val="TableParagraph"/>
              <w:spacing w:before="2"/>
              <w:rPr>
                <w:b/>
                <w:sz w:val="26"/>
              </w:rPr>
            </w:pPr>
          </w:p>
          <w:p w14:paraId="498F43AA" w14:textId="77777777" w:rsidR="00806C60" w:rsidRDefault="00FA79A0">
            <w:pPr>
              <w:pStyle w:val="TableParagraph"/>
              <w:ind w:left="66" w:right="63"/>
              <w:rPr>
                <w:b/>
                <w:sz w:val="23"/>
              </w:rPr>
            </w:pPr>
            <w:r>
              <w:rPr>
                <w:b/>
                <w:sz w:val="23"/>
              </w:rPr>
              <w:t>CP</w:t>
            </w:r>
            <w:r>
              <w:rPr>
                <w:rFonts w:hint="eastAsia"/>
                <w:b/>
                <w:sz w:val="23"/>
                <w:lang w:eastAsia="zh-CN"/>
              </w:rPr>
              <w:t>B流量</w:t>
            </w:r>
            <w:r w:rsidR="00B31D03">
              <w:rPr>
                <w:b/>
                <w:sz w:val="23"/>
              </w:rPr>
              <w:t xml:space="preserve"> 15 </w:t>
            </w:r>
            <w:r w:rsidR="00B31D03">
              <w:rPr>
                <w:rFonts w:ascii="Symbol" w:hAnsi="Symbol"/>
                <w:b/>
                <w:sz w:val="23"/>
              </w:rPr>
              <w:t></w:t>
            </w:r>
            <w:r w:rsidR="00B31D03">
              <w:rPr>
                <w:b/>
                <w:sz w:val="23"/>
              </w:rPr>
              <w:t>C</w:t>
            </w:r>
          </w:p>
        </w:tc>
        <w:tc>
          <w:tcPr>
            <w:tcW w:w="3130" w:type="dxa"/>
            <w:tcBorders>
              <w:top w:val="single" w:sz="4" w:space="0" w:color="000000"/>
              <w:left w:val="single" w:sz="4" w:space="0" w:color="000000"/>
              <w:bottom w:val="single" w:sz="4" w:space="0" w:color="000000"/>
            </w:tcBorders>
          </w:tcPr>
          <w:p w14:paraId="1823BF5B" w14:textId="77777777" w:rsidR="00806C60" w:rsidRDefault="00806C60">
            <w:pPr>
              <w:pStyle w:val="TableParagraph"/>
            </w:pPr>
          </w:p>
        </w:tc>
        <w:tc>
          <w:tcPr>
            <w:tcW w:w="3199" w:type="dxa"/>
            <w:tcBorders>
              <w:top w:val="single" w:sz="4" w:space="0" w:color="000000"/>
              <w:bottom w:val="single" w:sz="4" w:space="0" w:color="000000"/>
            </w:tcBorders>
          </w:tcPr>
          <w:p w14:paraId="2E70BD6F" w14:textId="77777777" w:rsidR="00806C60" w:rsidRDefault="00930302" w:rsidP="00930302">
            <w:pPr>
              <w:pStyle w:val="TableParagraph"/>
              <w:spacing w:before="85" w:line="400" w:lineRule="auto"/>
              <w:ind w:left="602" w:right="25" w:hanging="212"/>
              <w:jc w:val="center"/>
              <w:rPr>
                <w:sz w:val="23"/>
                <w:lang w:eastAsia="zh-CN"/>
              </w:rPr>
            </w:pPr>
            <w:r>
              <w:rPr>
                <w:rFonts w:hint="eastAsia"/>
                <w:sz w:val="23"/>
                <w:lang w:eastAsia="zh-CN"/>
              </w:rPr>
              <w:t>降温20min后，降至</w:t>
            </w:r>
            <w:r w:rsidR="00B31D03">
              <w:rPr>
                <w:sz w:val="23"/>
              </w:rPr>
              <w:t xml:space="preserve">50 mL/kg/min </w:t>
            </w:r>
          </w:p>
        </w:tc>
      </w:tr>
      <w:tr w:rsidR="00806C60" w14:paraId="3CDBEBF9" w14:textId="77777777">
        <w:trPr>
          <w:trHeight w:val="90"/>
        </w:trPr>
        <w:tc>
          <w:tcPr>
            <w:tcW w:w="3350" w:type="dxa"/>
            <w:tcBorders>
              <w:top w:val="single" w:sz="4" w:space="0" w:color="000000"/>
              <w:right w:val="single" w:sz="4" w:space="0" w:color="000000"/>
            </w:tcBorders>
            <w:shd w:val="clear" w:color="auto" w:fill="E1E3E2"/>
          </w:tcPr>
          <w:p w14:paraId="05D4E0C2" w14:textId="77777777" w:rsidR="00806C60" w:rsidRDefault="00FA79A0">
            <w:pPr>
              <w:pStyle w:val="TableParagraph"/>
              <w:spacing w:before="90"/>
              <w:ind w:left="65" w:right="63"/>
              <w:rPr>
                <w:b/>
                <w:sz w:val="23"/>
                <w:lang w:eastAsia="zh-CN"/>
              </w:rPr>
            </w:pPr>
            <w:r>
              <w:rPr>
                <w:rFonts w:hint="eastAsia"/>
                <w:b/>
                <w:sz w:val="23"/>
                <w:lang w:eastAsia="zh-CN"/>
              </w:rPr>
              <w:t>转流时的流量</w:t>
            </w:r>
          </w:p>
        </w:tc>
        <w:tc>
          <w:tcPr>
            <w:tcW w:w="3130" w:type="dxa"/>
            <w:tcBorders>
              <w:top w:val="single" w:sz="4" w:space="0" w:color="000000"/>
              <w:left w:val="single" w:sz="4" w:space="0" w:color="000000"/>
            </w:tcBorders>
          </w:tcPr>
          <w:p w14:paraId="52BF2DD2" w14:textId="77777777" w:rsidR="00806C60" w:rsidRDefault="00FA79A0">
            <w:pPr>
              <w:pStyle w:val="TableParagraph"/>
              <w:spacing w:before="85"/>
              <w:ind w:left="463" w:right="452"/>
              <w:rPr>
                <w:sz w:val="23"/>
                <w:lang w:eastAsia="zh-CN"/>
              </w:rPr>
            </w:pPr>
            <w:r>
              <w:rPr>
                <w:rFonts w:hint="eastAsia"/>
                <w:sz w:val="23"/>
                <w:lang w:eastAsia="zh-CN"/>
              </w:rPr>
              <w:t>降温时减流量</w:t>
            </w:r>
          </w:p>
        </w:tc>
        <w:tc>
          <w:tcPr>
            <w:tcW w:w="3199" w:type="dxa"/>
            <w:tcBorders>
              <w:top w:val="single" w:sz="4" w:space="0" w:color="000000"/>
            </w:tcBorders>
          </w:tcPr>
          <w:p w14:paraId="0B4DA5BD" w14:textId="77777777" w:rsidR="00806C60" w:rsidRDefault="00930302" w:rsidP="00FA79A0">
            <w:pPr>
              <w:pStyle w:val="TableParagraph"/>
              <w:spacing w:before="85"/>
              <w:ind w:left="332" w:right="329"/>
              <w:jc w:val="center"/>
              <w:rPr>
                <w:sz w:val="23"/>
                <w:lang w:eastAsia="zh-CN"/>
              </w:rPr>
            </w:pPr>
            <w:r>
              <w:rPr>
                <w:rFonts w:hint="eastAsia"/>
                <w:sz w:val="23"/>
                <w:lang w:eastAsia="zh-CN"/>
              </w:rPr>
              <w:t>降温时不减流量</w:t>
            </w:r>
          </w:p>
        </w:tc>
      </w:tr>
      <w:tr w:rsidR="00806C60" w14:paraId="329ACD4B" w14:textId="77777777">
        <w:trPr>
          <w:trHeight w:val="90"/>
        </w:trPr>
        <w:tc>
          <w:tcPr>
            <w:tcW w:w="3350" w:type="dxa"/>
            <w:tcBorders>
              <w:right w:val="single" w:sz="4" w:space="0" w:color="000000"/>
            </w:tcBorders>
            <w:shd w:val="clear" w:color="auto" w:fill="E1E3E2"/>
          </w:tcPr>
          <w:p w14:paraId="5BF87EA8" w14:textId="77777777" w:rsidR="00806C60" w:rsidRDefault="00FA79A0">
            <w:pPr>
              <w:pStyle w:val="TableParagraph"/>
              <w:spacing w:before="126"/>
              <w:ind w:left="66" w:right="62"/>
              <w:rPr>
                <w:b/>
                <w:sz w:val="23"/>
                <w:lang w:eastAsia="zh-CN"/>
              </w:rPr>
            </w:pPr>
            <w:r>
              <w:rPr>
                <w:rFonts w:hint="eastAsia"/>
                <w:b/>
                <w:sz w:val="23"/>
                <w:lang w:eastAsia="zh-CN"/>
              </w:rPr>
              <w:t>转流时的HCT</w:t>
            </w:r>
          </w:p>
        </w:tc>
        <w:tc>
          <w:tcPr>
            <w:tcW w:w="3130" w:type="dxa"/>
            <w:tcBorders>
              <w:left w:val="single" w:sz="4" w:space="0" w:color="000000"/>
            </w:tcBorders>
            <w:shd w:val="clear" w:color="auto" w:fill="EDEDED"/>
          </w:tcPr>
          <w:p w14:paraId="671FCCA5" w14:textId="77777777" w:rsidR="00806C60" w:rsidRDefault="00B31D03">
            <w:pPr>
              <w:pStyle w:val="TableParagraph"/>
              <w:spacing w:before="121"/>
              <w:ind w:left="463" w:right="452"/>
              <w:rPr>
                <w:sz w:val="23"/>
              </w:rPr>
            </w:pPr>
            <w:r>
              <w:rPr>
                <w:sz w:val="23"/>
              </w:rPr>
              <w:t>25%</w:t>
            </w:r>
          </w:p>
        </w:tc>
        <w:tc>
          <w:tcPr>
            <w:tcW w:w="3199" w:type="dxa"/>
            <w:shd w:val="clear" w:color="auto" w:fill="EDEDED"/>
          </w:tcPr>
          <w:p w14:paraId="49FAB912" w14:textId="77777777" w:rsidR="00806C60" w:rsidRDefault="00B31D03" w:rsidP="00FA79A0">
            <w:pPr>
              <w:pStyle w:val="TableParagraph"/>
              <w:spacing w:before="121"/>
              <w:ind w:left="330" w:right="329"/>
              <w:jc w:val="center"/>
              <w:rPr>
                <w:sz w:val="23"/>
              </w:rPr>
            </w:pPr>
            <w:r>
              <w:rPr>
                <w:sz w:val="23"/>
              </w:rPr>
              <w:t>32%</w:t>
            </w:r>
          </w:p>
        </w:tc>
      </w:tr>
      <w:tr w:rsidR="00806C60" w14:paraId="46FFF9A2" w14:textId="77777777">
        <w:trPr>
          <w:trHeight w:val="90"/>
        </w:trPr>
        <w:tc>
          <w:tcPr>
            <w:tcW w:w="3350" w:type="dxa"/>
            <w:tcBorders>
              <w:right w:val="single" w:sz="4" w:space="0" w:color="000000"/>
            </w:tcBorders>
            <w:shd w:val="clear" w:color="auto" w:fill="E1E3E2"/>
          </w:tcPr>
          <w:p w14:paraId="77C28358" w14:textId="77777777" w:rsidR="00806C60" w:rsidRDefault="00FA79A0">
            <w:pPr>
              <w:pStyle w:val="TableParagraph"/>
              <w:spacing w:before="122"/>
              <w:ind w:left="66" w:right="57"/>
              <w:rPr>
                <w:b/>
                <w:sz w:val="23"/>
                <w:lang w:eastAsia="zh-CN"/>
              </w:rPr>
            </w:pPr>
            <w:r>
              <w:rPr>
                <w:rFonts w:hint="eastAsia"/>
                <w:b/>
                <w:sz w:val="23"/>
                <w:lang w:eastAsia="zh-CN"/>
              </w:rPr>
              <w:t>转流结束时的HCT</w:t>
            </w:r>
          </w:p>
        </w:tc>
        <w:tc>
          <w:tcPr>
            <w:tcW w:w="3130" w:type="dxa"/>
            <w:tcBorders>
              <w:left w:val="single" w:sz="4" w:space="0" w:color="000000"/>
            </w:tcBorders>
            <w:shd w:val="clear" w:color="auto" w:fill="EDEDED"/>
          </w:tcPr>
          <w:p w14:paraId="7C35C3A5" w14:textId="77777777" w:rsidR="00806C60" w:rsidRDefault="00B31D03">
            <w:pPr>
              <w:pStyle w:val="TableParagraph"/>
              <w:spacing w:before="117"/>
              <w:ind w:left="463" w:right="452"/>
              <w:rPr>
                <w:sz w:val="23"/>
              </w:rPr>
            </w:pPr>
            <w:r>
              <w:rPr>
                <w:sz w:val="23"/>
              </w:rPr>
              <w:t>32%</w:t>
            </w:r>
          </w:p>
        </w:tc>
        <w:tc>
          <w:tcPr>
            <w:tcW w:w="3199" w:type="dxa"/>
            <w:shd w:val="clear" w:color="auto" w:fill="EDEDED"/>
          </w:tcPr>
          <w:p w14:paraId="359F9ABC" w14:textId="77777777" w:rsidR="00806C60" w:rsidRDefault="00B31D03" w:rsidP="00FA79A0">
            <w:pPr>
              <w:pStyle w:val="TableParagraph"/>
              <w:spacing w:before="117"/>
              <w:ind w:left="330" w:right="329"/>
              <w:jc w:val="center"/>
              <w:rPr>
                <w:sz w:val="23"/>
              </w:rPr>
            </w:pPr>
            <w:r>
              <w:rPr>
                <w:sz w:val="23"/>
              </w:rPr>
              <w:t>38-45%</w:t>
            </w:r>
          </w:p>
        </w:tc>
      </w:tr>
      <w:tr w:rsidR="00806C60" w14:paraId="3441977B" w14:textId="77777777">
        <w:trPr>
          <w:trHeight w:val="90"/>
        </w:trPr>
        <w:tc>
          <w:tcPr>
            <w:tcW w:w="3350" w:type="dxa"/>
            <w:tcBorders>
              <w:right w:val="single" w:sz="4" w:space="0" w:color="000000"/>
            </w:tcBorders>
            <w:shd w:val="clear" w:color="auto" w:fill="E1E3E2"/>
          </w:tcPr>
          <w:p w14:paraId="6518A5CC" w14:textId="77777777" w:rsidR="00806C60" w:rsidRDefault="00806C60">
            <w:pPr>
              <w:pStyle w:val="TableParagraph"/>
              <w:spacing w:before="3"/>
              <w:rPr>
                <w:b/>
                <w:sz w:val="19"/>
              </w:rPr>
            </w:pPr>
          </w:p>
          <w:p w14:paraId="7D9D7D2A" w14:textId="77777777" w:rsidR="00806C60" w:rsidRDefault="00B31D03">
            <w:pPr>
              <w:pStyle w:val="TableParagraph"/>
              <w:ind w:left="64" w:right="63"/>
              <w:rPr>
                <w:b/>
                <w:sz w:val="23"/>
                <w:lang w:eastAsia="zh-CN"/>
              </w:rPr>
            </w:pPr>
            <w:r>
              <w:rPr>
                <w:b/>
                <w:sz w:val="23"/>
              </w:rPr>
              <w:t xml:space="preserve">pH </w:t>
            </w:r>
            <w:r w:rsidR="00FA79A0">
              <w:rPr>
                <w:rFonts w:hint="eastAsia"/>
                <w:b/>
                <w:sz w:val="23"/>
                <w:lang w:eastAsia="zh-CN"/>
              </w:rPr>
              <w:t>稳态</w:t>
            </w:r>
          </w:p>
        </w:tc>
        <w:tc>
          <w:tcPr>
            <w:tcW w:w="3130" w:type="dxa"/>
            <w:tcBorders>
              <w:left w:val="single" w:sz="4" w:space="0" w:color="000000"/>
            </w:tcBorders>
          </w:tcPr>
          <w:p w14:paraId="1DD7B057" w14:textId="77777777" w:rsidR="00806C60" w:rsidRDefault="00806C60">
            <w:pPr>
              <w:pStyle w:val="TableParagraph"/>
              <w:spacing w:before="10"/>
              <w:rPr>
                <w:b/>
                <w:sz w:val="18"/>
              </w:rPr>
            </w:pPr>
          </w:p>
          <w:p w14:paraId="7694CBA6" w14:textId="77777777" w:rsidR="00806C60" w:rsidRDefault="00FA79A0">
            <w:pPr>
              <w:pStyle w:val="TableParagraph"/>
              <w:ind w:left="458" w:right="452"/>
              <w:rPr>
                <w:sz w:val="23"/>
                <w:lang w:eastAsia="zh-CN"/>
              </w:rPr>
            </w:pPr>
            <w:r>
              <w:rPr>
                <w:rFonts w:hint="eastAsia"/>
                <w:sz w:val="23"/>
                <w:lang w:eastAsia="zh-CN"/>
              </w:rPr>
              <w:t>只使用</w:t>
            </w:r>
            <w:r w:rsidR="00B31D03">
              <w:rPr>
                <w:sz w:val="23"/>
              </w:rPr>
              <w:t>pH</w:t>
            </w:r>
            <w:r>
              <w:rPr>
                <w:rFonts w:hint="eastAsia"/>
                <w:sz w:val="23"/>
                <w:lang w:eastAsia="zh-CN"/>
              </w:rPr>
              <w:t>稳态</w:t>
            </w:r>
          </w:p>
        </w:tc>
        <w:tc>
          <w:tcPr>
            <w:tcW w:w="3199" w:type="dxa"/>
          </w:tcPr>
          <w:p w14:paraId="45559B89" w14:textId="77777777" w:rsidR="00D22D5D" w:rsidRDefault="00930302" w:rsidP="00930302">
            <w:pPr>
              <w:pStyle w:val="TableParagraph"/>
              <w:spacing w:line="258" w:lineRule="exact"/>
              <w:ind w:left="364"/>
              <w:jc w:val="center"/>
              <w:rPr>
                <w:sz w:val="23"/>
                <w:lang w:eastAsia="zh-CN"/>
              </w:rPr>
            </w:pPr>
            <w:r>
              <w:rPr>
                <w:rFonts w:hint="eastAsia"/>
                <w:sz w:val="23"/>
                <w:lang w:eastAsia="zh-CN"/>
              </w:rPr>
              <w:t>降温时</w:t>
            </w:r>
            <w:r w:rsidR="00B31D03">
              <w:rPr>
                <w:sz w:val="23"/>
                <w:lang w:eastAsia="zh-CN"/>
              </w:rPr>
              <w:t>pH</w:t>
            </w:r>
            <w:r>
              <w:rPr>
                <w:rFonts w:hint="eastAsia"/>
                <w:sz w:val="23"/>
                <w:lang w:eastAsia="zh-CN"/>
              </w:rPr>
              <w:t>稳态，</w:t>
            </w:r>
          </w:p>
          <w:p w14:paraId="003CB6E8" w14:textId="77777777" w:rsidR="00806C60" w:rsidRDefault="00930302" w:rsidP="00930302">
            <w:pPr>
              <w:pStyle w:val="TableParagraph"/>
              <w:spacing w:line="258" w:lineRule="exact"/>
              <w:ind w:left="364"/>
              <w:jc w:val="center"/>
              <w:rPr>
                <w:sz w:val="23"/>
                <w:lang w:eastAsia="zh-CN"/>
              </w:rPr>
            </w:pPr>
            <w:r>
              <w:rPr>
                <w:rFonts w:hint="eastAsia"/>
                <w:sz w:val="23"/>
                <w:lang w:eastAsia="zh-CN"/>
              </w:rPr>
              <w:t>升温时</w:t>
            </w:r>
            <w:r w:rsidR="00D22D5D">
              <w:rPr>
                <w:rFonts w:hint="eastAsia"/>
                <w:bCs/>
                <w:iCs/>
                <w:spacing w:val="20"/>
                <w:sz w:val="24"/>
                <w:szCs w:val="24"/>
              </w:rPr>
              <w:t>α</w:t>
            </w:r>
            <w:r>
              <w:rPr>
                <w:rFonts w:hint="eastAsia"/>
                <w:sz w:val="23"/>
                <w:lang w:eastAsia="zh-CN"/>
              </w:rPr>
              <w:t>稳态</w:t>
            </w:r>
          </w:p>
        </w:tc>
      </w:tr>
    </w:tbl>
    <w:p w14:paraId="535D222D" w14:textId="77777777" w:rsidR="00806C60" w:rsidRDefault="00806C60">
      <w:pPr>
        <w:pStyle w:val="a3"/>
        <w:spacing w:line="360" w:lineRule="auto"/>
        <w:ind w:rightChars="63" w:right="139" w:firstLineChars="200" w:firstLine="460"/>
        <w:rPr>
          <w:lang w:eastAsia="zh-CN"/>
        </w:rPr>
        <w:sectPr w:rsidR="00806C60">
          <w:pgSz w:w="11900" w:h="16840"/>
          <w:pgMar w:top="1540" w:right="920" w:bottom="1900" w:left="940" w:header="967" w:footer="1708" w:gutter="0"/>
          <w:cols w:space="720"/>
        </w:sectPr>
      </w:pPr>
    </w:p>
    <w:p w14:paraId="36F4EE11" w14:textId="77777777" w:rsidR="00806C60" w:rsidRDefault="00BD3746" w:rsidP="00BD3746">
      <w:pPr>
        <w:pStyle w:val="1"/>
        <w:ind w:left="1254" w:right="1263"/>
        <w:rPr>
          <w:rFonts w:ascii="Times New Roman" w:hAnsi="Times New Roman" w:cs="Times New Roman"/>
          <w:i w:val="0"/>
          <w:iCs/>
          <w:lang w:eastAsia="zh-CN"/>
        </w:rPr>
      </w:pPr>
      <w:bookmarkStart w:id="3" w:name="_结果"/>
      <w:bookmarkEnd w:id="3"/>
      <w:r>
        <w:rPr>
          <w:rFonts w:ascii="Times New Roman" w:hAnsi="Times New Roman" w:cs="Times New Roman" w:hint="eastAsia"/>
          <w:i w:val="0"/>
          <w:iCs/>
          <w:lang w:eastAsia="zh-CN"/>
        </w:rPr>
        <w:lastRenderedPageBreak/>
        <w:t>表</w:t>
      </w:r>
      <w:r>
        <w:rPr>
          <w:rFonts w:ascii="Times New Roman" w:hAnsi="Times New Roman" w:cs="Times New Roman"/>
          <w:i w:val="0"/>
          <w:iCs/>
          <w:lang w:eastAsia="zh-CN"/>
        </w:rPr>
        <w:t xml:space="preserve">3. </w:t>
      </w:r>
      <w:r>
        <w:rPr>
          <w:rFonts w:ascii="Times New Roman" w:hAnsi="Times New Roman" w:cs="Times New Roman" w:hint="eastAsia"/>
          <w:i w:val="0"/>
          <w:iCs/>
          <w:lang w:eastAsia="zh-CN"/>
        </w:rPr>
        <w:t>两中心术后</w:t>
      </w:r>
      <w:r w:rsidR="00B31D03">
        <w:rPr>
          <w:rFonts w:ascii="Times New Roman" w:hAnsi="Times New Roman" w:cs="Times New Roman"/>
          <w:i w:val="0"/>
          <w:iCs/>
          <w:lang w:eastAsia="zh-CN"/>
        </w:rPr>
        <w:t>AKI</w:t>
      </w:r>
      <w:r>
        <w:rPr>
          <w:rFonts w:ascii="Times New Roman" w:hAnsi="Times New Roman" w:cs="Times New Roman" w:hint="eastAsia"/>
          <w:i w:val="0"/>
          <w:iCs/>
          <w:lang w:eastAsia="zh-CN"/>
        </w:rPr>
        <w:t>的</w:t>
      </w:r>
      <w:r>
        <w:rPr>
          <w:rFonts w:ascii="Times New Roman" w:hAnsi="Times New Roman" w:cs="Times New Roman"/>
          <w:i w:val="0"/>
          <w:iCs/>
          <w:lang w:eastAsia="zh-CN"/>
        </w:rPr>
        <w:t xml:space="preserve"> </w:t>
      </w:r>
      <w:r>
        <w:rPr>
          <w:rFonts w:ascii="Times New Roman" w:hAnsi="Times New Roman" w:cs="Times New Roman" w:hint="eastAsia"/>
          <w:i w:val="0"/>
          <w:iCs/>
          <w:lang w:eastAsia="zh-CN"/>
        </w:rPr>
        <w:t>分布情况</w:t>
      </w:r>
    </w:p>
    <w:p w14:paraId="6D5DD438" w14:textId="77777777" w:rsidR="00806C60" w:rsidRDefault="00806C60">
      <w:pPr>
        <w:pStyle w:val="a3"/>
        <w:spacing w:before="8"/>
        <w:rPr>
          <w:b/>
          <w:sz w:val="15"/>
          <w:lang w:eastAsia="zh-CN"/>
        </w:rPr>
      </w:pPr>
    </w:p>
    <w:tbl>
      <w:tblPr>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0"/>
        <w:gridCol w:w="1465"/>
        <w:gridCol w:w="1674"/>
        <w:gridCol w:w="1581"/>
      </w:tblGrid>
      <w:tr w:rsidR="00806C60" w14:paraId="6E563B88" w14:textId="77777777">
        <w:trPr>
          <w:trHeight w:val="552"/>
        </w:trPr>
        <w:tc>
          <w:tcPr>
            <w:tcW w:w="6400" w:type="dxa"/>
            <w:gridSpan w:val="4"/>
            <w:shd w:val="clear" w:color="auto" w:fill="D9D9D9"/>
          </w:tcPr>
          <w:p w14:paraId="43A36493" w14:textId="77777777" w:rsidR="00806C60" w:rsidRDefault="00BD3746">
            <w:pPr>
              <w:pStyle w:val="TableParagraph"/>
              <w:spacing w:before="195"/>
              <w:ind w:left="1689"/>
              <w:rPr>
                <w:b/>
                <w:sz w:val="23"/>
              </w:rPr>
            </w:pPr>
            <w:proofErr w:type="spellStart"/>
            <w:r>
              <w:rPr>
                <w:rFonts w:hint="eastAsia"/>
                <w:b/>
                <w:sz w:val="23"/>
              </w:rPr>
              <w:t>术后肾功能不全</w:t>
            </w:r>
            <w:proofErr w:type="spellEnd"/>
          </w:p>
        </w:tc>
      </w:tr>
      <w:tr w:rsidR="00806C60" w14:paraId="76D5C5D6" w14:textId="77777777">
        <w:trPr>
          <w:trHeight w:val="641"/>
        </w:trPr>
        <w:tc>
          <w:tcPr>
            <w:tcW w:w="1680" w:type="dxa"/>
            <w:shd w:val="clear" w:color="auto" w:fill="D9D9D9"/>
          </w:tcPr>
          <w:p w14:paraId="7D36D254" w14:textId="77777777" w:rsidR="00806C60" w:rsidRDefault="00B31D03">
            <w:pPr>
              <w:pStyle w:val="TableParagraph"/>
              <w:spacing w:before="171"/>
              <w:ind w:left="110" w:right="105"/>
              <w:rPr>
                <w:b/>
                <w:sz w:val="23"/>
              </w:rPr>
            </w:pPr>
            <w:r>
              <w:rPr>
                <w:b/>
                <w:sz w:val="23"/>
              </w:rPr>
              <w:t>AKIN</w:t>
            </w:r>
          </w:p>
        </w:tc>
        <w:tc>
          <w:tcPr>
            <w:tcW w:w="1465" w:type="dxa"/>
            <w:shd w:val="clear" w:color="auto" w:fill="D9D9D9"/>
          </w:tcPr>
          <w:p w14:paraId="3B2FDF85" w14:textId="77777777" w:rsidR="00806C60" w:rsidRDefault="00B31D03" w:rsidP="00BD3746">
            <w:pPr>
              <w:pStyle w:val="TableParagraph"/>
              <w:spacing w:before="171"/>
              <w:ind w:left="393" w:right="389"/>
              <w:jc w:val="center"/>
              <w:rPr>
                <w:b/>
                <w:sz w:val="23"/>
              </w:rPr>
            </w:pPr>
            <w:proofErr w:type="spellStart"/>
            <w:r>
              <w:rPr>
                <w:b/>
                <w:sz w:val="23"/>
              </w:rPr>
              <w:t>I</w:t>
            </w:r>
            <w:r w:rsidR="00BD3746">
              <w:rPr>
                <w:rFonts w:hint="eastAsia"/>
                <w:b/>
                <w:sz w:val="23"/>
              </w:rPr>
              <w:t>级</w:t>
            </w:r>
            <w:proofErr w:type="spellEnd"/>
          </w:p>
        </w:tc>
        <w:tc>
          <w:tcPr>
            <w:tcW w:w="1674" w:type="dxa"/>
            <w:shd w:val="clear" w:color="auto" w:fill="D9D9D9"/>
          </w:tcPr>
          <w:p w14:paraId="369EC6A9" w14:textId="77777777" w:rsidR="00806C60" w:rsidRDefault="00BD3746" w:rsidP="00BD3746">
            <w:pPr>
              <w:pStyle w:val="TableParagraph"/>
              <w:spacing w:before="171"/>
              <w:ind w:left="489" w:right="484"/>
              <w:jc w:val="center"/>
              <w:rPr>
                <w:b/>
                <w:sz w:val="23"/>
              </w:rPr>
            </w:pPr>
            <w:r>
              <w:rPr>
                <w:b/>
                <w:sz w:val="23"/>
              </w:rPr>
              <w:t>II</w:t>
            </w:r>
            <w:r>
              <w:rPr>
                <w:rFonts w:hint="eastAsia"/>
                <w:b/>
                <w:sz w:val="23"/>
                <w:lang w:eastAsia="zh-CN"/>
              </w:rPr>
              <w:t>级</w:t>
            </w:r>
          </w:p>
        </w:tc>
        <w:tc>
          <w:tcPr>
            <w:tcW w:w="1581" w:type="dxa"/>
            <w:shd w:val="clear" w:color="auto" w:fill="D9D9D9"/>
          </w:tcPr>
          <w:p w14:paraId="043816F7" w14:textId="77777777" w:rsidR="00806C60" w:rsidRDefault="00BD3746" w:rsidP="00BD3746">
            <w:pPr>
              <w:pStyle w:val="TableParagraph"/>
              <w:spacing w:before="171"/>
              <w:ind w:left="438" w:right="436"/>
              <w:jc w:val="center"/>
              <w:rPr>
                <w:b/>
                <w:sz w:val="23"/>
              </w:rPr>
            </w:pPr>
            <w:r>
              <w:rPr>
                <w:b/>
                <w:sz w:val="23"/>
              </w:rPr>
              <w:t>II</w:t>
            </w:r>
            <w:r>
              <w:rPr>
                <w:rFonts w:hint="eastAsia"/>
                <w:b/>
                <w:sz w:val="23"/>
              </w:rPr>
              <w:t>I</w:t>
            </w:r>
            <w:r>
              <w:rPr>
                <w:rFonts w:hint="eastAsia"/>
                <w:b/>
                <w:sz w:val="23"/>
                <w:lang w:eastAsia="zh-CN"/>
              </w:rPr>
              <w:t>级</w:t>
            </w:r>
          </w:p>
        </w:tc>
      </w:tr>
      <w:tr w:rsidR="00806C60" w14:paraId="3D6E2099" w14:textId="77777777">
        <w:trPr>
          <w:trHeight w:val="635"/>
        </w:trPr>
        <w:tc>
          <w:tcPr>
            <w:tcW w:w="1680" w:type="dxa"/>
          </w:tcPr>
          <w:p w14:paraId="0213A738" w14:textId="77777777" w:rsidR="00806C60" w:rsidRDefault="00BD3746">
            <w:pPr>
              <w:pStyle w:val="TableParagraph"/>
              <w:spacing w:before="164"/>
              <w:ind w:left="110" w:right="105"/>
              <w:rPr>
                <w:sz w:val="23"/>
              </w:rPr>
            </w:pPr>
            <w:r>
              <w:rPr>
                <w:rFonts w:hint="eastAsia"/>
                <w:sz w:val="23"/>
              </w:rPr>
              <w:t>总计</w:t>
            </w:r>
            <w:r w:rsidR="00B31D03">
              <w:rPr>
                <w:sz w:val="23"/>
              </w:rPr>
              <w:t>(n=16)</w:t>
            </w:r>
          </w:p>
        </w:tc>
        <w:tc>
          <w:tcPr>
            <w:tcW w:w="1465" w:type="dxa"/>
          </w:tcPr>
          <w:p w14:paraId="4702C837" w14:textId="77777777" w:rsidR="00806C60" w:rsidRDefault="00B31D03" w:rsidP="00BD3746">
            <w:pPr>
              <w:pStyle w:val="TableParagraph"/>
              <w:spacing w:before="164"/>
              <w:ind w:left="5"/>
              <w:jc w:val="center"/>
              <w:rPr>
                <w:sz w:val="23"/>
              </w:rPr>
            </w:pPr>
            <w:r>
              <w:rPr>
                <w:w w:val="101"/>
                <w:sz w:val="23"/>
              </w:rPr>
              <w:t>9</w:t>
            </w:r>
          </w:p>
        </w:tc>
        <w:tc>
          <w:tcPr>
            <w:tcW w:w="1674" w:type="dxa"/>
          </w:tcPr>
          <w:p w14:paraId="50C7BAA7" w14:textId="77777777" w:rsidR="00806C60" w:rsidRDefault="00B31D03" w:rsidP="00BD3746">
            <w:pPr>
              <w:pStyle w:val="TableParagraph"/>
              <w:spacing w:before="164"/>
              <w:ind w:left="5"/>
              <w:jc w:val="center"/>
              <w:rPr>
                <w:sz w:val="23"/>
              </w:rPr>
            </w:pPr>
            <w:r>
              <w:rPr>
                <w:w w:val="101"/>
                <w:sz w:val="23"/>
              </w:rPr>
              <w:t>2</w:t>
            </w:r>
          </w:p>
        </w:tc>
        <w:tc>
          <w:tcPr>
            <w:tcW w:w="1581" w:type="dxa"/>
          </w:tcPr>
          <w:p w14:paraId="19506CE4" w14:textId="77777777" w:rsidR="00806C60" w:rsidRDefault="00B31D03" w:rsidP="00BD3746">
            <w:pPr>
              <w:pStyle w:val="TableParagraph"/>
              <w:spacing w:before="164"/>
              <w:ind w:left="2"/>
              <w:jc w:val="center"/>
              <w:rPr>
                <w:sz w:val="23"/>
              </w:rPr>
            </w:pPr>
            <w:r>
              <w:rPr>
                <w:w w:val="101"/>
                <w:sz w:val="23"/>
              </w:rPr>
              <w:t>5</w:t>
            </w:r>
          </w:p>
        </w:tc>
      </w:tr>
      <w:tr w:rsidR="00806C60" w14:paraId="082D8B6F" w14:textId="77777777">
        <w:trPr>
          <w:trHeight w:val="635"/>
        </w:trPr>
        <w:tc>
          <w:tcPr>
            <w:tcW w:w="1680" w:type="dxa"/>
          </w:tcPr>
          <w:p w14:paraId="44E56925" w14:textId="77777777" w:rsidR="00806C60" w:rsidRDefault="00BD3746">
            <w:pPr>
              <w:pStyle w:val="TableParagraph"/>
              <w:spacing w:before="164"/>
              <w:ind w:left="110" w:right="108"/>
              <w:rPr>
                <w:sz w:val="23"/>
              </w:rPr>
            </w:pPr>
            <w:r>
              <w:rPr>
                <w:rFonts w:hint="eastAsia"/>
                <w:sz w:val="23"/>
              </w:rPr>
              <w:t>中心</w:t>
            </w:r>
            <w:r w:rsidR="00B31D03">
              <w:rPr>
                <w:sz w:val="23"/>
              </w:rPr>
              <w:t>1 (n=14)</w:t>
            </w:r>
          </w:p>
        </w:tc>
        <w:tc>
          <w:tcPr>
            <w:tcW w:w="1465" w:type="dxa"/>
          </w:tcPr>
          <w:p w14:paraId="2FFF88EF" w14:textId="77777777" w:rsidR="00806C60" w:rsidRDefault="00B31D03" w:rsidP="00BD3746">
            <w:pPr>
              <w:pStyle w:val="TableParagraph"/>
              <w:spacing w:before="164"/>
              <w:ind w:left="4"/>
              <w:jc w:val="center"/>
              <w:rPr>
                <w:sz w:val="23"/>
              </w:rPr>
            </w:pPr>
            <w:r>
              <w:rPr>
                <w:w w:val="101"/>
                <w:sz w:val="23"/>
              </w:rPr>
              <w:t>8</w:t>
            </w:r>
          </w:p>
        </w:tc>
        <w:tc>
          <w:tcPr>
            <w:tcW w:w="1674" w:type="dxa"/>
          </w:tcPr>
          <w:p w14:paraId="79350027" w14:textId="77777777" w:rsidR="00806C60" w:rsidRDefault="00B31D03" w:rsidP="00BD3746">
            <w:pPr>
              <w:pStyle w:val="TableParagraph"/>
              <w:spacing w:before="164"/>
              <w:ind w:left="4"/>
              <w:jc w:val="center"/>
              <w:rPr>
                <w:sz w:val="23"/>
              </w:rPr>
            </w:pPr>
            <w:r>
              <w:rPr>
                <w:w w:val="101"/>
                <w:sz w:val="23"/>
              </w:rPr>
              <w:t>2</w:t>
            </w:r>
          </w:p>
        </w:tc>
        <w:tc>
          <w:tcPr>
            <w:tcW w:w="1581" w:type="dxa"/>
          </w:tcPr>
          <w:p w14:paraId="0153D561" w14:textId="77777777" w:rsidR="00806C60" w:rsidRDefault="00B31D03" w:rsidP="00BD3746">
            <w:pPr>
              <w:pStyle w:val="TableParagraph"/>
              <w:spacing w:before="164"/>
              <w:jc w:val="center"/>
              <w:rPr>
                <w:sz w:val="23"/>
              </w:rPr>
            </w:pPr>
            <w:r>
              <w:rPr>
                <w:w w:val="101"/>
                <w:sz w:val="23"/>
              </w:rPr>
              <w:t>4</w:t>
            </w:r>
          </w:p>
        </w:tc>
      </w:tr>
      <w:tr w:rsidR="00806C60" w14:paraId="08B8E253" w14:textId="77777777">
        <w:trPr>
          <w:trHeight w:val="652"/>
        </w:trPr>
        <w:tc>
          <w:tcPr>
            <w:tcW w:w="1680" w:type="dxa"/>
          </w:tcPr>
          <w:p w14:paraId="564AE6B5" w14:textId="77777777" w:rsidR="00806C60" w:rsidRDefault="00BD3746">
            <w:pPr>
              <w:pStyle w:val="TableParagraph"/>
              <w:spacing w:before="174"/>
              <w:ind w:left="110" w:right="105"/>
              <w:rPr>
                <w:sz w:val="23"/>
              </w:rPr>
            </w:pPr>
            <w:r>
              <w:rPr>
                <w:rFonts w:hint="eastAsia"/>
                <w:sz w:val="23"/>
              </w:rPr>
              <w:t>中心</w:t>
            </w:r>
            <w:r w:rsidR="00B31D03">
              <w:rPr>
                <w:sz w:val="23"/>
              </w:rPr>
              <w:t>2 (n=2)</w:t>
            </w:r>
          </w:p>
        </w:tc>
        <w:tc>
          <w:tcPr>
            <w:tcW w:w="1465" w:type="dxa"/>
          </w:tcPr>
          <w:p w14:paraId="12819ABD" w14:textId="77777777" w:rsidR="00806C60" w:rsidRDefault="00B31D03" w:rsidP="00BD3746">
            <w:pPr>
              <w:pStyle w:val="TableParagraph"/>
              <w:spacing w:before="174"/>
              <w:ind w:left="6"/>
              <w:jc w:val="center"/>
              <w:rPr>
                <w:sz w:val="23"/>
              </w:rPr>
            </w:pPr>
            <w:r>
              <w:rPr>
                <w:w w:val="101"/>
                <w:sz w:val="23"/>
              </w:rPr>
              <w:t>1</w:t>
            </w:r>
          </w:p>
        </w:tc>
        <w:tc>
          <w:tcPr>
            <w:tcW w:w="1674" w:type="dxa"/>
          </w:tcPr>
          <w:p w14:paraId="111A12E3" w14:textId="77777777" w:rsidR="00806C60" w:rsidRDefault="00B31D03" w:rsidP="00BD3746">
            <w:pPr>
              <w:pStyle w:val="TableParagraph"/>
              <w:spacing w:before="174"/>
              <w:ind w:left="6"/>
              <w:jc w:val="center"/>
              <w:rPr>
                <w:sz w:val="23"/>
              </w:rPr>
            </w:pPr>
            <w:r>
              <w:rPr>
                <w:w w:val="101"/>
                <w:sz w:val="23"/>
              </w:rPr>
              <w:t>1</w:t>
            </w:r>
          </w:p>
        </w:tc>
        <w:tc>
          <w:tcPr>
            <w:tcW w:w="1581" w:type="dxa"/>
          </w:tcPr>
          <w:p w14:paraId="30535A38" w14:textId="77777777" w:rsidR="00806C60" w:rsidRDefault="00B31D03" w:rsidP="00BD3746">
            <w:pPr>
              <w:pStyle w:val="TableParagraph"/>
              <w:spacing w:before="174"/>
              <w:ind w:left="3"/>
              <w:jc w:val="center"/>
              <w:rPr>
                <w:sz w:val="23"/>
              </w:rPr>
            </w:pPr>
            <w:r>
              <w:rPr>
                <w:w w:val="101"/>
                <w:sz w:val="23"/>
              </w:rPr>
              <w:t>0</w:t>
            </w:r>
          </w:p>
        </w:tc>
      </w:tr>
    </w:tbl>
    <w:p w14:paraId="37CF44AC" w14:textId="77777777" w:rsidR="00806C60" w:rsidRDefault="00806C60">
      <w:pPr>
        <w:pStyle w:val="a3"/>
        <w:spacing w:line="360" w:lineRule="auto"/>
        <w:ind w:rightChars="63" w:right="139" w:firstLineChars="200" w:firstLine="460"/>
      </w:pPr>
    </w:p>
    <w:p w14:paraId="258A4F01" w14:textId="77777777" w:rsidR="00806C60" w:rsidRDefault="00806C60">
      <w:pPr>
        <w:pStyle w:val="a3"/>
        <w:spacing w:line="360" w:lineRule="auto"/>
        <w:ind w:rightChars="63" w:right="139" w:firstLineChars="200" w:firstLine="460"/>
      </w:pPr>
    </w:p>
    <w:p w14:paraId="4605AF02" w14:textId="77777777" w:rsidR="00806C60" w:rsidRDefault="00BD3746" w:rsidP="00BD3746">
      <w:pPr>
        <w:spacing w:before="60"/>
        <w:ind w:right="1560" w:firstLineChars="800" w:firstLine="1760"/>
        <w:rPr>
          <w:b/>
          <w:sz w:val="23"/>
          <w:lang w:eastAsia="zh-CN"/>
        </w:rPr>
      </w:pPr>
      <w:r>
        <w:rPr>
          <w:rFonts w:ascii="Times New Roman" w:hAnsi="Times New Roman" w:cs="Times New Roman" w:hint="eastAsia"/>
          <w:iCs/>
          <w:lang w:eastAsia="zh-CN"/>
        </w:rPr>
        <w:t>表</w:t>
      </w:r>
      <w:r w:rsidR="00B31D03">
        <w:rPr>
          <w:b/>
          <w:sz w:val="23"/>
          <w:lang w:eastAsia="zh-CN"/>
        </w:rPr>
        <w:t xml:space="preserve">4. </w:t>
      </w:r>
      <w:r>
        <w:rPr>
          <w:rFonts w:hint="eastAsia"/>
          <w:b/>
          <w:sz w:val="23"/>
          <w:lang w:eastAsia="zh-CN"/>
        </w:rPr>
        <w:t>人口统计学和术前基本特征</w:t>
      </w:r>
    </w:p>
    <w:p w14:paraId="6317AACE" w14:textId="77777777" w:rsidR="00806C60" w:rsidRDefault="00806C60">
      <w:pPr>
        <w:pStyle w:val="a3"/>
        <w:rPr>
          <w:b/>
          <w:sz w:val="20"/>
          <w:lang w:eastAsia="zh-CN"/>
        </w:rPr>
      </w:pPr>
    </w:p>
    <w:p w14:paraId="1E007AD4" w14:textId="77777777" w:rsidR="00806C60" w:rsidRDefault="00806C60">
      <w:pPr>
        <w:pStyle w:val="a3"/>
        <w:spacing w:before="2"/>
        <w:rPr>
          <w:b/>
          <w:sz w:val="11"/>
          <w:lang w:eastAsia="zh-CN"/>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57"/>
        <w:gridCol w:w="2191"/>
        <w:gridCol w:w="2277"/>
        <w:gridCol w:w="1838"/>
      </w:tblGrid>
      <w:tr w:rsidR="00806C60" w14:paraId="1774FA72" w14:textId="77777777">
        <w:trPr>
          <w:trHeight w:val="537"/>
        </w:trPr>
        <w:tc>
          <w:tcPr>
            <w:tcW w:w="3257" w:type="dxa"/>
            <w:shd w:val="clear" w:color="auto" w:fill="D9D9D9"/>
          </w:tcPr>
          <w:p w14:paraId="1374D044" w14:textId="77777777" w:rsidR="00806C60" w:rsidRDefault="00BD3746">
            <w:pPr>
              <w:pStyle w:val="TableParagraph"/>
              <w:spacing w:before="133"/>
              <w:ind w:left="103"/>
              <w:rPr>
                <w:b/>
                <w:sz w:val="23"/>
              </w:rPr>
            </w:pPr>
            <w:proofErr w:type="spellStart"/>
            <w:r>
              <w:rPr>
                <w:rFonts w:hint="eastAsia"/>
                <w:b/>
                <w:sz w:val="23"/>
              </w:rPr>
              <w:t>人口统计学</w:t>
            </w:r>
            <w:proofErr w:type="spellEnd"/>
          </w:p>
        </w:tc>
        <w:tc>
          <w:tcPr>
            <w:tcW w:w="2191" w:type="dxa"/>
            <w:shd w:val="clear" w:color="auto" w:fill="D9D9D9"/>
          </w:tcPr>
          <w:p w14:paraId="03666B7E" w14:textId="77777777" w:rsidR="00806C60" w:rsidRDefault="00BD3746" w:rsidP="00BD3746">
            <w:pPr>
              <w:pStyle w:val="TableParagraph"/>
              <w:spacing w:line="263" w:lineRule="exact"/>
              <w:ind w:right="293"/>
              <w:rPr>
                <w:b/>
                <w:sz w:val="23"/>
              </w:rPr>
            </w:pPr>
            <w:r>
              <w:rPr>
                <w:rFonts w:hint="eastAsia"/>
                <w:b/>
                <w:sz w:val="23"/>
              </w:rPr>
              <w:t>中心</w:t>
            </w:r>
            <w:r w:rsidR="00B31D03">
              <w:rPr>
                <w:b/>
                <w:sz w:val="23"/>
              </w:rPr>
              <w:t>1 (n=91)</w:t>
            </w:r>
          </w:p>
          <w:p w14:paraId="0B366963" w14:textId="77777777" w:rsidR="00806C60" w:rsidRDefault="00BD3746" w:rsidP="00BD3746">
            <w:pPr>
              <w:pStyle w:val="TableParagraph"/>
              <w:spacing w:before="4" w:line="250" w:lineRule="exact"/>
              <w:ind w:right="290"/>
              <w:rPr>
                <w:b/>
                <w:sz w:val="23"/>
              </w:rPr>
            </w:pPr>
            <w:r>
              <w:rPr>
                <w:rFonts w:hint="eastAsia"/>
                <w:b/>
                <w:sz w:val="23"/>
              </w:rPr>
              <w:t>平均值</w:t>
            </w:r>
            <w:r>
              <w:rPr>
                <w:b/>
                <w:sz w:val="23"/>
              </w:rPr>
              <w:t>(</w:t>
            </w:r>
            <w:r>
              <w:rPr>
                <w:rFonts w:hint="eastAsia"/>
                <w:b/>
                <w:sz w:val="23"/>
              </w:rPr>
              <w:t>标准差</w:t>
            </w:r>
            <w:r w:rsidR="00B31D03">
              <w:rPr>
                <w:b/>
                <w:sz w:val="23"/>
              </w:rPr>
              <w:t>)</w:t>
            </w:r>
          </w:p>
        </w:tc>
        <w:tc>
          <w:tcPr>
            <w:tcW w:w="2277" w:type="dxa"/>
            <w:shd w:val="clear" w:color="auto" w:fill="D9D9D9"/>
          </w:tcPr>
          <w:p w14:paraId="4175BFAD" w14:textId="77777777" w:rsidR="00BD3746" w:rsidRDefault="00BD3746" w:rsidP="00BD3746">
            <w:pPr>
              <w:pStyle w:val="TableParagraph"/>
              <w:spacing w:line="263" w:lineRule="exact"/>
              <w:ind w:right="293"/>
              <w:rPr>
                <w:b/>
                <w:sz w:val="23"/>
              </w:rPr>
            </w:pPr>
            <w:r>
              <w:rPr>
                <w:rFonts w:hint="eastAsia"/>
                <w:b/>
                <w:sz w:val="23"/>
              </w:rPr>
              <w:t>中心2</w:t>
            </w:r>
            <w:r>
              <w:rPr>
                <w:b/>
                <w:sz w:val="23"/>
              </w:rPr>
              <w:t xml:space="preserve"> (n=</w:t>
            </w:r>
            <w:r>
              <w:rPr>
                <w:rFonts w:hint="eastAsia"/>
                <w:b/>
                <w:sz w:val="23"/>
              </w:rPr>
              <w:t>60</w:t>
            </w:r>
            <w:r>
              <w:rPr>
                <w:b/>
                <w:sz w:val="23"/>
              </w:rPr>
              <w:t>)</w:t>
            </w:r>
          </w:p>
          <w:p w14:paraId="5D4718FA" w14:textId="77777777" w:rsidR="00806C60" w:rsidRDefault="00BD3746" w:rsidP="00BD3746">
            <w:pPr>
              <w:pStyle w:val="TableParagraph"/>
              <w:spacing w:before="4" w:line="250" w:lineRule="exact"/>
              <w:ind w:right="333"/>
              <w:rPr>
                <w:b/>
                <w:sz w:val="23"/>
              </w:rPr>
            </w:pPr>
            <w:r>
              <w:rPr>
                <w:rFonts w:hint="eastAsia"/>
                <w:b/>
                <w:sz w:val="23"/>
              </w:rPr>
              <w:t>平均值</w:t>
            </w:r>
            <w:r>
              <w:rPr>
                <w:b/>
                <w:sz w:val="23"/>
              </w:rPr>
              <w:t>(</w:t>
            </w:r>
            <w:r>
              <w:rPr>
                <w:rFonts w:hint="eastAsia"/>
                <w:b/>
                <w:sz w:val="23"/>
              </w:rPr>
              <w:t>标准差</w:t>
            </w:r>
            <w:r>
              <w:rPr>
                <w:b/>
                <w:sz w:val="23"/>
              </w:rPr>
              <w:t>)</w:t>
            </w:r>
          </w:p>
        </w:tc>
        <w:tc>
          <w:tcPr>
            <w:tcW w:w="1838" w:type="dxa"/>
            <w:shd w:val="clear" w:color="auto" w:fill="D9D9D9"/>
          </w:tcPr>
          <w:p w14:paraId="0B961374" w14:textId="77777777" w:rsidR="00806C60" w:rsidRDefault="00BD3746" w:rsidP="00BD3746">
            <w:pPr>
              <w:pStyle w:val="TableParagraph"/>
              <w:spacing w:before="133"/>
              <w:ind w:left="535" w:right="524"/>
              <w:rPr>
                <w:b/>
                <w:sz w:val="23"/>
              </w:rPr>
            </w:pPr>
            <w:proofErr w:type="spellStart"/>
            <w:r>
              <w:rPr>
                <w:b/>
                <w:sz w:val="23"/>
              </w:rPr>
              <w:t>P</w:t>
            </w:r>
            <w:r>
              <w:rPr>
                <w:rFonts w:hint="eastAsia"/>
                <w:b/>
                <w:sz w:val="23"/>
              </w:rPr>
              <w:t>值</w:t>
            </w:r>
            <w:proofErr w:type="spellEnd"/>
          </w:p>
        </w:tc>
      </w:tr>
      <w:tr w:rsidR="00806C60" w14:paraId="1BFC4725" w14:textId="77777777">
        <w:trPr>
          <w:trHeight w:val="277"/>
        </w:trPr>
        <w:tc>
          <w:tcPr>
            <w:tcW w:w="3257" w:type="dxa"/>
          </w:tcPr>
          <w:p w14:paraId="7DB8AED1" w14:textId="77777777" w:rsidR="00806C60" w:rsidRDefault="00BD3746">
            <w:pPr>
              <w:pStyle w:val="TableParagraph"/>
              <w:spacing w:line="258" w:lineRule="exact"/>
              <w:ind w:left="103"/>
              <w:rPr>
                <w:sz w:val="23"/>
              </w:rPr>
            </w:pPr>
            <w:r>
              <w:rPr>
                <w:rFonts w:hint="eastAsia"/>
                <w:sz w:val="23"/>
              </w:rPr>
              <w:t>年龄</w:t>
            </w:r>
            <w:r>
              <w:rPr>
                <w:sz w:val="23"/>
              </w:rPr>
              <w:t xml:space="preserve"> (</w:t>
            </w:r>
            <w:r>
              <w:rPr>
                <w:rFonts w:hint="eastAsia"/>
                <w:sz w:val="23"/>
              </w:rPr>
              <w:t>天</w:t>
            </w:r>
            <w:r w:rsidR="00B31D03">
              <w:rPr>
                <w:sz w:val="23"/>
              </w:rPr>
              <w:t>)</w:t>
            </w:r>
          </w:p>
        </w:tc>
        <w:tc>
          <w:tcPr>
            <w:tcW w:w="2191" w:type="dxa"/>
          </w:tcPr>
          <w:p w14:paraId="31178C1A" w14:textId="77777777" w:rsidR="00806C60" w:rsidRDefault="00B31D03">
            <w:pPr>
              <w:pStyle w:val="TableParagraph"/>
              <w:spacing w:line="258" w:lineRule="exact"/>
              <w:ind w:left="298" w:right="292"/>
              <w:rPr>
                <w:sz w:val="23"/>
              </w:rPr>
            </w:pPr>
            <w:r>
              <w:rPr>
                <w:sz w:val="23"/>
              </w:rPr>
              <w:t>97 (86.36)</w:t>
            </w:r>
          </w:p>
        </w:tc>
        <w:tc>
          <w:tcPr>
            <w:tcW w:w="2277" w:type="dxa"/>
          </w:tcPr>
          <w:p w14:paraId="6F6684CE" w14:textId="77777777" w:rsidR="00806C60" w:rsidRDefault="00B31D03">
            <w:pPr>
              <w:pStyle w:val="TableParagraph"/>
              <w:spacing w:line="258" w:lineRule="exact"/>
              <w:ind w:left="341" w:right="336"/>
              <w:rPr>
                <w:sz w:val="23"/>
              </w:rPr>
            </w:pPr>
            <w:r>
              <w:rPr>
                <w:sz w:val="23"/>
              </w:rPr>
              <w:t>117.8 (97.33)</w:t>
            </w:r>
          </w:p>
        </w:tc>
        <w:tc>
          <w:tcPr>
            <w:tcW w:w="1838" w:type="dxa"/>
          </w:tcPr>
          <w:p w14:paraId="4B01B7FD" w14:textId="77777777" w:rsidR="00806C60" w:rsidRDefault="00B31D03">
            <w:pPr>
              <w:pStyle w:val="TableParagraph"/>
              <w:spacing w:line="258" w:lineRule="exact"/>
              <w:ind w:left="532" w:right="524"/>
              <w:rPr>
                <w:sz w:val="23"/>
              </w:rPr>
            </w:pPr>
            <w:r>
              <w:rPr>
                <w:sz w:val="23"/>
              </w:rPr>
              <w:t>0.173</w:t>
            </w:r>
          </w:p>
        </w:tc>
      </w:tr>
      <w:tr w:rsidR="00806C60" w14:paraId="17345247" w14:textId="77777777">
        <w:trPr>
          <w:trHeight w:val="280"/>
        </w:trPr>
        <w:tc>
          <w:tcPr>
            <w:tcW w:w="3257" w:type="dxa"/>
          </w:tcPr>
          <w:p w14:paraId="38420EF0" w14:textId="77777777" w:rsidR="00806C60" w:rsidRDefault="00BD3746">
            <w:pPr>
              <w:pStyle w:val="TableParagraph"/>
              <w:spacing w:before="3" w:line="257" w:lineRule="exact"/>
              <w:ind w:left="103"/>
              <w:rPr>
                <w:sz w:val="23"/>
              </w:rPr>
            </w:pPr>
            <w:r>
              <w:rPr>
                <w:rFonts w:hint="eastAsia"/>
                <w:sz w:val="23"/>
              </w:rPr>
              <w:t>体重</w:t>
            </w:r>
            <w:r>
              <w:rPr>
                <w:sz w:val="23"/>
              </w:rPr>
              <w:t xml:space="preserve"> (kg</w:t>
            </w:r>
            <w:r w:rsidR="00B31D03">
              <w:rPr>
                <w:sz w:val="23"/>
              </w:rPr>
              <w:t>)</w:t>
            </w:r>
          </w:p>
        </w:tc>
        <w:tc>
          <w:tcPr>
            <w:tcW w:w="2191" w:type="dxa"/>
          </w:tcPr>
          <w:p w14:paraId="5943E560" w14:textId="77777777" w:rsidR="00806C60" w:rsidRDefault="00B31D03">
            <w:pPr>
              <w:pStyle w:val="TableParagraph"/>
              <w:spacing w:before="3" w:line="257" w:lineRule="exact"/>
              <w:ind w:left="298" w:right="293"/>
              <w:rPr>
                <w:sz w:val="23"/>
              </w:rPr>
            </w:pPr>
            <w:r>
              <w:rPr>
                <w:sz w:val="23"/>
              </w:rPr>
              <w:t>5.1 (4.40)</w:t>
            </w:r>
          </w:p>
        </w:tc>
        <w:tc>
          <w:tcPr>
            <w:tcW w:w="2277" w:type="dxa"/>
          </w:tcPr>
          <w:p w14:paraId="1CC38C10" w14:textId="77777777" w:rsidR="00806C60" w:rsidRDefault="00B31D03">
            <w:pPr>
              <w:pStyle w:val="TableParagraph"/>
              <w:spacing w:before="3" w:line="257" w:lineRule="exact"/>
              <w:ind w:left="341" w:right="332"/>
              <w:rPr>
                <w:sz w:val="23"/>
              </w:rPr>
            </w:pPr>
            <w:r>
              <w:rPr>
                <w:sz w:val="23"/>
              </w:rPr>
              <w:t>5.2 (2.03)</w:t>
            </w:r>
          </w:p>
        </w:tc>
        <w:tc>
          <w:tcPr>
            <w:tcW w:w="1838" w:type="dxa"/>
          </w:tcPr>
          <w:p w14:paraId="14E102C7" w14:textId="77777777" w:rsidR="00806C60" w:rsidRDefault="00B31D03">
            <w:pPr>
              <w:pStyle w:val="TableParagraph"/>
              <w:spacing w:before="3" w:line="257" w:lineRule="exact"/>
              <w:ind w:left="535" w:right="522"/>
              <w:rPr>
                <w:sz w:val="23"/>
              </w:rPr>
            </w:pPr>
            <w:r>
              <w:rPr>
                <w:sz w:val="23"/>
              </w:rPr>
              <w:t>0.886</w:t>
            </w:r>
          </w:p>
        </w:tc>
      </w:tr>
      <w:tr w:rsidR="00806C60" w14:paraId="73DA3A8A" w14:textId="77777777">
        <w:trPr>
          <w:trHeight w:val="280"/>
        </w:trPr>
        <w:tc>
          <w:tcPr>
            <w:tcW w:w="9563" w:type="dxa"/>
            <w:gridSpan w:val="4"/>
          </w:tcPr>
          <w:p w14:paraId="4D453A4B" w14:textId="77777777" w:rsidR="00806C60" w:rsidRDefault="00806C60">
            <w:pPr>
              <w:pStyle w:val="TableParagraph"/>
              <w:rPr>
                <w:sz w:val="20"/>
              </w:rPr>
            </w:pPr>
          </w:p>
        </w:tc>
      </w:tr>
      <w:tr w:rsidR="00806C60" w14:paraId="30622287" w14:textId="77777777">
        <w:trPr>
          <w:trHeight w:val="277"/>
        </w:trPr>
        <w:tc>
          <w:tcPr>
            <w:tcW w:w="3257" w:type="dxa"/>
            <w:shd w:val="clear" w:color="auto" w:fill="D9D9D9"/>
          </w:tcPr>
          <w:p w14:paraId="1604C489" w14:textId="77777777" w:rsidR="00806C60" w:rsidRDefault="002C6037">
            <w:pPr>
              <w:pStyle w:val="TableParagraph"/>
              <w:spacing w:before="6" w:line="252" w:lineRule="exact"/>
              <w:ind w:left="103"/>
              <w:rPr>
                <w:b/>
                <w:sz w:val="23"/>
              </w:rPr>
            </w:pPr>
            <w:r>
              <w:rPr>
                <w:rFonts w:hint="eastAsia"/>
                <w:b/>
                <w:sz w:val="23"/>
              </w:rPr>
              <w:t>性别</w:t>
            </w:r>
          </w:p>
        </w:tc>
        <w:tc>
          <w:tcPr>
            <w:tcW w:w="4468" w:type="dxa"/>
            <w:gridSpan w:val="2"/>
            <w:shd w:val="clear" w:color="auto" w:fill="D9D9D9"/>
          </w:tcPr>
          <w:p w14:paraId="4FF46DBF" w14:textId="77777777" w:rsidR="00806C60" w:rsidRDefault="00BD3746" w:rsidP="00BD3746">
            <w:pPr>
              <w:pStyle w:val="TableParagraph"/>
              <w:spacing w:before="6" w:line="252" w:lineRule="exact"/>
              <w:ind w:right="1557"/>
              <w:rPr>
                <w:b/>
                <w:sz w:val="23"/>
              </w:rPr>
            </w:pPr>
            <w:r>
              <w:rPr>
                <w:b/>
                <w:sz w:val="23"/>
              </w:rPr>
              <w:t>(</w:t>
            </w:r>
            <w:r>
              <w:rPr>
                <w:rFonts w:hint="eastAsia"/>
                <w:b/>
                <w:sz w:val="23"/>
              </w:rPr>
              <w:t>数值</w:t>
            </w:r>
            <w:r>
              <w:rPr>
                <w:b/>
                <w:sz w:val="23"/>
              </w:rPr>
              <w:t xml:space="preserve">, </w:t>
            </w:r>
            <w:r>
              <w:rPr>
                <w:rFonts w:hint="eastAsia"/>
                <w:b/>
                <w:sz w:val="23"/>
              </w:rPr>
              <w:t>比分数</w:t>
            </w:r>
            <w:r w:rsidR="00B31D03">
              <w:rPr>
                <w:b/>
                <w:sz w:val="23"/>
              </w:rPr>
              <w:t xml:space="preserve"> %)</w:t>
            </w:r>
          </w:p>
        </w:tc>
        <w:tc>
          <w:tcPr>
            <w:tcW w:w="1838" w:type="dxa"/>
            <w:shd w:val="clear" w:color="auto" w:fill="D9D9D9"/>
          </w:tcPr>
          <w:p w14:paraId="6F231824" w14:textId="77777777" w:rsidR="00806C60" w:rsidRDefault="00806C60">
            <w:pPr>
              <w:pStyle w:val="TableParagraph"/>
              <w:rPr>
                <w:sz w:val="20"/>
              </w:rPr>
            </w:pPr>
          </w:p>
        </w:tc>
      </w:tr>
      <w:tr w:rsidR="00806C60" w14:paraId="3739137B" w14:textId="77777777">
        <w:trPr>
          <w:trHeight w:val="282"/>
        </w:trPr>
        <w:tc>
          <w:tcPr>
            <w:tcW w:w="3257" w:type="dxa"/>
          </w:tcPr>
          <w:p w14:paraId="3FD35BDA" w14:textId="77777777" w:rsidR="00806C60" w:rsidRDefault="002C6037">
            <w:pPr>
              <w:pStyle w:val="TableParagraph"/>
              <w:spacing w:before="3" w:line="259" w:lineRule="exact"/>
              <w:ind w:left="103"/>
              <w:rPr>
                <w:sz w:val="23"/>
              </w:rPr>
            </w:pPr>
            <w:r>
              <w:rPr>
                <w:rFonts w:hint="eastAsia"/>
                <w:sz w:val="23"/>
              </w:rPr>
              <w:t>男性</w:t>
            </w:r>
          </w:p>
        </w:tc>
        <w:tc>
          <w:tcPr>
            <w:tcW w:w="2191" w:type="dxa"/>
          </w:tcPr>
          <w:p w14:paraId="2A7786A0" w14:textId="77777777" w:rsidR="00806C60" w:rsidRDefault="00B31D03">
            <w:pPr>
              <w:pStyle w:val="TableParagraph"/>
              <w:spacing w:before="3" w:line="259" w:lineRule="exact"/>
              <w:ind w:left="298" w:right="290"/>
              <w:rPr>
                <w:sz w:val="23"/>
              </w:rPr>
            </w:pPr>
            <w:r>
              <w:rPr>
                <w:sz w:val="23"/>
              </w:rPr>
              <w:t>61 (67%)</w:t>
            </w:r>
          </w:p>
        </w:tc>
        <w:tc>
          <w:tcPr>
            <w:tcW w:w="2277" w:type="dxa"/>
          </w:tcPr>
          <w:p w14:paraId="46746617" w14:textId="77777777" w:rsidR="00806C60" w:rsidRDefault="00B31D03">
            <w:pPr>
              <w:pStyle w:val="TableParagraph"/>
              <w:spacing w:before="3" w:line="259" w:lineRule="exact"/>
              <w:ind w:left="341" w:right="332"/>
              <w:rPr>
                <w:sz w:val="23"/>
              </w:rPr>
            </w:pPr>
            <w:r>
              <w:rPr>
                <w:sz w:val="23"/>
              </w:rPr>
              <w:t>25 (42%)</w:t>
            </w:r>
          </w:p>
        </w:tc>
        <w:tc>
          <w:tcPr>
            <w:tcW w:w="1838" w:type="dxa"/>
          </w:tcPr>
          <w:p w14:paraId="7A7D6282" w14:textId="77777777" w:rsidR="00806C60" w:rsidRDefault="00806C60">
            <w:pPr>
              <w:pStyle w:val="TableParagraph"/>
              <w:rPr>
                <w:sz w:val="20"/>
              </w:rPr>
            </w:pPr>
          </w:p>
        </w:tc>
      </w:tr>
      <w:tr w:rsidR="00806C60" w14:paraId="13F39FCC" w14:textId="77777777">
        <w:trPr>
          <w:trHeight w:val="280"/>
        </w:trPr>
        <w:tc>
          <w:tcPr>
            <w:tcW w:w="3257" w:type="dxa"/>
          </w:tcPr>
          <w:p w14:paraId="23AD3212" w14:textId="77777777" w:rsidR="00806C60" w:rsidRDefault="002C6037">
            <w:pPr>
              <w:pStyle w:val="TableParagraph"/>
              <w:spacing w:before="1" w:line="259" w:lineRule="exact"/>
              <w:ind w:left="103"/>
              <w:rPr>
                <w:sz w:val="23"/>
              </w:rPr>
            </w:pPr>
            <w:r>
              <w:rPr>
                <w:rFonts w:hint="eastAsia"/>
                <w:sz w:val="23"/>
              </w:rPr>
              <w:t>女性</w:t>
            </w:r>
          </w:p>
        </w:tc>
        <w:tc>
          <w:tcPr>
            <w:tcW w:w="2191" w:type="dxa"/>
          </w:tcPr>
          <w:p w14:paraId="4666B4F4" w14:textId="77777777" w:rsidR="00806C60" w:rsidRDefault="00B31D03">
            <w:pPr>
              <w:pStyle w:val="TableParagraph"/>
              <w:spacing w:before="1" w:line="259" w:lineRule="exact"/>
              <w:ind w:left="298" w:right="290"/>
              <w:rPr>
                <w:sz w:val="23"/>
              </w:rPr>
            </w:pPr>
            <w:r>
              <w:rPr>
                <w:sz w:val="23"/>
              </w:rPr>
              <w:t>30 (33%)</w:t>
            </w:r>
          </w:p>
        </w:tc>
        <w:tc>
          <w:tcPr>
            <w:tcW w:w="2277" w:type="dxa"/>
          </w:tcPr>
          <w:p w14:paraId="6D38DB5D" w14:textId="77777777" w:rsidR="00806C60" w:rsidRDefault="00B31D03">
            <w:pPr>
              <w:pStyle w:val="TableParagraph"/>
              <w:spacing w:before="1" w:line="259" w:lineRule="exact"/>
              <w:ind w:left="341" w:right="332"/>
              <w:rPr>
                <w:sz w:val="23"/>
              </w:rPr>
            </w:pPr>
            <w:r>
              <w:rPr>
                <w:sz w:val="23"/>
              </w:rPr>
              <w:t>35 (58%)</w:t>
            </w:r>
          </w:p>
        </w:tc>
        <w:tc>
          <w:tcPr>
            <w:tcW w:w="1838" w:type="dxa"/>
          </w:tcPr>
          <w:p w14:paraId="3944801D" w14:textId="77777777" w:rsidR="00806C60" w:rsidRDefault="00B31D03">
            <w:pPr>
              <w:pStyle w:val="TableParagraph"/>
              <w:spacing w:before="3" w:line="257" w:lineRule="exact"/>
              <w:ind w:left="535" w:right="523"/>
              <w:rPr>
                <w:b/>
                <w:sz w:val="23"/>
              </w:rPr>
            </w:pPr>
            <w:r>
              <w:rPr>
                <w:b/>
                <w:sz w:val="23"/>
              </w:rPr>
              <w:t>0.003</w:t>
            </w:r>
          </w:p>
        </w:tc>
      </w:tr>
      <w:tr w:rsidR="00806C60" w14:paraId="0C45E55E" w14:textId="77777777">
        <w:trPr>
          <w:trHeight w:val="277"/>
        </w:trPr>
        <w:tc>
          <w:tcPr>
            <w:tcW w:w="9563" w:type="dxa"/>
            <w:gridSpan w:val="4"/>
          </w:tcPr>
          <w:p w14:paraId="0445FEA0" w14:textId="77777777" w:rsidR="00806C60" w:rsidRDefault="00806C60">
            <w:pPr>
              <w:pStyle w:val="TableParagraph"/>
              <w:rPr>
                <w:sz w:val="20"/>
              </w:rPr>
            </w:pPr>
          </w:p>
        </w:tc>
      </w:tr>
      <w:tr w:rsidR="00806C60" w14:paraId="7810543D" w14:textId="77777777">
        <w:trPr>
          <w:trHeight w:val="280"/>
        </w:trPr>
        <w:tc>
          <w:tcPr>
            <w:tcW w:w="3257" w:type="dxa"/>
          </w:tcPr>
          <w:p w14:paraId="707D0530" w14:textId="77777777" w:rsidR="00806C60" w:rsidRDefault="002C6037">
            <w:pPr>
              <w:pStyle w:val="TableParagraph"/>
              <w:spacing w:before="3" w:line="257" w:lineRule="exact"/>
              <w:ind w:left="103"/>
              <w:rPr>
                <w:sz w:val="23"/>
              </w:rPr>
            </w:pPr>
            <w:r>
              <w:rPr>
                <w:rFonts w:hint="eastAsia"/>
                <w:sz w:val="23"/>
              </w:rPr>
              <w:t>早产</w:t>
            </w:r>
          </w:p>
        </w:tc>
        <w:tc>
          <w:tcPr>
            <w:tcW w:w="2191" w:type="dxa"/>
          </w:tcPr>
          <w:p w14:paraId="073CEB91" w14:textId="77777777" w:rsidR="00806C60" w:rsidRDefault="00B31D03">
            <w:pPr>
              <w:pStyle w:val="TableParagraph"/>
              <w:spacing w:before="3" w:line="257" w:lineRule="exact"/>
              <w:ind w:left="298" w:right="290"/>
              <w:rPr>
                <w:sz w:val="23"/>
              </w:rPr>
            </w:pPr>
            <w:r>
              <w:rPr>
                <w:sz w:val="23"/>
              </w:rPr>
              <w:t>29 (32%)</w:t>
            </w:r>
          </w:p>
        </w:tc>
        <w:tc>
          <w:tcPr>
            <w:tcW w:w="2277" w:type="dxa"/>
          </w:tcPr>
          <w:p w14:paraId="4725C728" w14:textId="77777777" w:rsidR="00806C60" w:rsidRDefault="00B31D03">
            <w:pPr>
              <w:pStyle w:val="TableParagraph"/>
              <w:spacing w:before="3" w:line="257" w:lineRule="exact"/>
              <w:ind w:left="341" w:right="332"/>
              <w:rPr>
                <w:sz w:val="23"/>
              </w:rPr>
            </w:pPr>
            <w:r>
              <w:rPr>
                <w:sz w:val="23"/>
              </w:rPr>
              <w:t>22 (37%)</w:t>
            </w:r>
          </w:p>
        </w:tc>
        <w:tc>
          <w:tcPr>
            <w:tcW w:w="1838" w:type="dxa"/>
          </w:tcPr>
          <w:p w14:paraId="0F562D30" w14:textId="77777777" w:rsidR="00806C60" w:rsidRDefault="00B31D03">
            <w:pPr>
              <w:pStyle w:val="TableParagraph"/>
              <w:spacing w:before="3" w:line="257" w:lineRule="exact"/>
              <w:ind w:left="535" w:right="521"/>
              <w:rPr>
                <w:sz w:val="23"/>
              </w:rPr>
            </w:pPr>
            <w:r>
              <w:rPr>
                <w:sz w:val="23"/>
              </w:rPr>
              <w:t>0.331</w:t>
            </w:r>
          </w:p>
        </w:tc>
      </w:tr>
      <w:tr w:rsidR="00806C60" w14:paraId="37F300C2" w14:textId="77777777">
        <w:trPr>
          <w:trHeight w:val="280"/>
        </w:trPr>
        <w:tc>
          <w:tcPr>
            <w:tcW w:w="3257" w:type="dxa"/>
          </w:tcPr>
          <w:p w14:paraId="257CA524" w14:textId="77777777" w:rsidR="00806C60" w:rsidRDefault="002C6037">
            <w:pPr>
              <w:pStyle w:val="TableParagraph"/>
              <w:spacing w:before="3" w:line="257" w:lineRule="exact"/>
              <w:ind w:left="103"/>
              <w:rPr>
                <w:sz w:val="23"/>
              </w:rPr>
            </w:pPr>
            <w:r>
              <w:rPr>
                <w:rFonts w:hint="eastAsia"/>
                <w:sz w:val="23"/>
              </w:rPr>
              <w:t>基因综合症</w:t>
            </w:r>
          </w:p>
        </w:tc>
        <w:tc>
          <w:tcPr>
            <w:tcW w:w="2191" w:type="dxa"/>
          </w:tcPr>
          <w:p w14:paraId="39D82F05" w14:textId="77777777" w:rsidR="00806C60" w:rsidRDefault="00B31D03">
            <w:pPr>
              <w:pStyle w:val="TableParagraph"/>
              <w:spacing w:before="3" w:line="257" w:lineRule="exact"/>
              <w:ind w:left="298" w:right="291"/>
              <w:rPr>
                <w:sz w:val="23"/>
              </w:rPr>
            </w:pPr>
            <w:r>
              <w:rPr>
                <w:sz w:val="23"/>
              </w:rPr>
              <w:t>25 (28%)</w:t>
            </w:r>
          </w:p>
        </w:tc>
        <w:tc>
          <w:tcPr>
            <w:tcW w:w="2277" w:type="dxa"/>
          </w:tcPr>
          <w:p w14:paraId="35909D99" w14:textId="77777777" w:rsidR="00806C60" w:rsidRDefault="00B31D03">
            <w:pPr>
              <w:pStyle w:val="TableParagraph"/>
              <w:spacing w:before="3" w:line="257" w:lineRule="exact"/>
              <w:ind w:left="341" w:right="333"/>
              <w:rPr>
                <w:sz w:val="23"/>
              </w:rPr>
            </w:pPr>
            <w:r>
              <w:rPr>
                <w:sz w:val="23"/>
              </w:rPr>
              <w:t>11 (18%)</w:t>
            </w:r>
          </w:p>
        </w:tc>
        <w:tc>
          <w:tcPr>
            <w:tcW w:w="1838" w:type="dxa"/>
          </w:tcPr>
          <w:p w14:paraId="07FAB4B4" w14:textId="77777777" w:rsidR="00806C60" w:rsidRDefault="00B31D03">
            <w:pPr>
              <w:pStyle w:val="TableParagraph"/>
              <w:spacing w:before="3" w:line="257" w:lineRule="exact"/>
              <w:ind w:left="535" w:right="523"/>
              <w:rPr>
                <w:sz w:val="23"/>
              </w:rPr>
            </w:pPr>
            <w:r>
              <w:rPr>
                <w:sz w:val="23"/>
              </w:rPr>
              <w:t>0.136</w:t>
            </w:r>
          </w:p>
        </w:tc>
      </w:tr>
      <w:tr w:rsidR="00806C60" w14:paraId="328077D3" w14:textId="77777777">
        <w:trPr>
          <w:trHeight w:val="279"/>
        </w:trPr>
        <w:tc>
          <w:tcPr>
            <w:tcW w:w="3257" w:type="dxa"/>
          </w:tcPr>
          <w:p w14:paraId="0070E221" w14:textId="77777777" w:rsidR="00806C60" w:rsidRDefault="002C6037">
            <w:pPr>
              <w:pStyle w:val="TableParagraph"/>
              <w:spacing w:before="1" w:line="258" w:lineRule="exact"/>
              <w:ind w:left="103"/>
              <w:rPr>
                <w:sz w:val="23"/>
              </w:rPr>
            </w:pPr>
            <w:r>
              <w:rPr>
                <w:rFonts w:hint="eastAsia"/>
                <w:sz w:val="23"/>
              </w:rPr>
              <w:t>非心脏畸形</w:t>
            </w:r>
          </w:p>
        </w:tc>
        <w:tc>
          <w:tcPr>
            <w:tcW w:w="2191" w:type="dxa"/>
          </w:tcPr>
          <w:p w14:paraId="059FC2B1" w14:textId="77777777" w:rsidR="00806C60" w:rsidRDefault="00B31D03">
            <w:pPr>
              <w:pStyle w:val="TableParagraph"/>
              <w:spacing w:before="1" w:line="258" w:lineRule="exact"/>
              <w:ind w:left="298" w:right="291"/>
              <w:rPr>
                <w:sz w:val="23"/>
              </w:rPr>
            </w:pPr>
            <w:r>
              <w:rPr>
                <w:sz w:val="23"/>
              </w:rPr>
              <w:t>5 (6%)</w:t>
            </w:r>
          </w:p>
        </w:tc>
        <w:tc>
          <w:tcPr>
            <w:tcW w:w="2277" w:type="dxa"/>
          </w:tcPr>
          <w:p w14:paraId="5CFCA457" w14:textId="77777777" w:rsidR="00806C60" w:rsidRDefault="00B31D03">
            <w:pPr>
              <w:pStyle w:val="TableParagraph"/>
              <w:spacing w:before="1" w:line="258" w:lineRule="exact"/>
              <w:ind w:left="341" w:right="334"/>
              <w:rPr>
                <w:sz w:val="23"/>
              </w:rPr>
            </w:pPr>
            <w:r>
              <w:rPr>
                <w:sz w:val="23"/>
              </w:rPr>
              <w:t>17 (28%)</w:t>
            </w:r>
          </w:p>
        </w:tc>
        <w:tc>
          <w:tcPr>
            <w:tcW w:w="1838" w:type="dxa"/>
          </w:tcPr>
          <w:p w14:paraId="6339911A" w14:textId="77777777" w:rsidR="00806C60" w:rsidRDefault="00B31D03">
            <w:pPr>
              <w:pStyle w:val="TableParagraph"/>
              <w:spacing w:before="6" w:line="253" w:lineRule="exact"/>
              <w:ind w:left="535" w:right="523"/>
              <w:rPr>
                <w:b/>
                <w:sz w:val="23"/>
              </w:rPr>
            </w:pPr>
            <w:r>
              <w:rPr>
                <w:b/>
                <w:sz w:val="23"/>
              </w:rPr>
              <w:t>0.001</w:t>
            </w:r>
          </w:p>
        </w:tc>
      </w:tr>
      <w:tr w:rsidR="00806C60" w14:paraId="1DE8102E" w14:textId="77777777">
        <w:trPr>
          <w:trHeight w:val="281"/>
        </w:trPr>
        <w:tc>
          <w:tcPr>
            <w:tcW w:w="3257" w:type="dxa"/>
          </w:tcPr>
          <w:p w14:paraId="0581AA47" w14:textId="77777777" w:rsidR="00806C60" w:rsidRDefault="00806C60">
            <w:pPr>
              <w:pStyle w:val="TableParagraph"/>
              <w:rPr>
                <w:sz w:val="20"/>
              </w:rPr>
            </w:pPr>
          </w:p>
        </w:tc>
        <w:tc>
          <w:tcPr>
            <w:tcW w:w="2191" w:type="dxa"/>
          </w:tcPr>
          <w:p w14:paraId="5A6E2A5A" w14:textId="77777777" w:rsidR="00806C60" w:rsidRDefault="00806C60">
            <w:pPr>
              <w:pStyle w:val="TableParagraph"/>
              <w:rPr>
                <w:sz w:val="20"/>
              </w:rPr>
            </w:pPr>
          </w:p>
        </w:tc>
        <w:tc>
          <w:tcPr>
            <w:tcW w:w="2277" w:type="dxa"/>
          </w:tcPr>
          <w:p w14:paraId="4F5BA040" w14:textId="77777777" w:rsidR="00806C60" w:rsidRDefault="00806C60">
            <w:pPr>
              <w:pStyle w:val="TableParagraph"/>
              <w:rPr>
                <w:sz w:val="20"/>
              </w:rPr>
            </w:pPr>
          </w:p>
        </w:tc>
        <w:tc>
          <w:tcPr>
            <w:tcW w:w="1838" w:type="dxa"/>
          </w:tcPr>
          <w:p w14:paraId="091FA420" w14:textId="77777777" w:rsidR="00806C60" w:rsidRDefault="00806C60">
            <w:pPr>
              <w:pStyle w:val="TableParagraph"/>
              <w:rPr>
                <w:sz w:val="20"/>
              </w:rPr>
            </w:pPr>
          </w:p>
        </w:tc>
      </w:tr>
      <w:tr w:rsidR="00806C60" w14:paraId="483A8D89" w14:textId="77777777">
        <w:trPr>
          <w:trHeight w:val="280"/>
        </w:trPr>
        <w:tc>
          <w:tcPr>
            <w:tcW w:w="3257" w:type="dxa"/>
            <w:shd w:val="clear" w:color="auto" w:fill="D9D9D9"/>
          </w:tcPr>
          <w:p w14:paraId="6AC18329" w14:textId="77777777" w:rsidR="00806C60" w:rsidRDefault="002C6037">
            <w:pPr>
              <w:pStyle w:val="TableParagraph"/>
              <w:spacing w:before="6" w:line="255" w:lineRule="exact"/>
              <w:ind w:left="103"/>
              <w:rPr>
                <w:b/>
                <w:sz w:val="23"/>
              </w:rPr>
            </w:pPr>
            <w:r>
              <w:rPr>
                <w:rFonts w:hint="eastAsia"/>
                <w:b/>
                <w:sz w:val="23"/>
              </w:rPr>
              <w:t>术前管理</w:t>
            </w:r>
          </w:p>
        </w:tc>
        <w:tc>
          <w:tcPr>
            <w:tcW w:w="4468" w:type="dxa"/>
            <w:gridSpan w:val="2"/>
            <w:shd w:val="clear" w:color="auto" w:fill="D9D9D9"/>
          </w:tcPr>
          <w:p w14:paraId="1CD19C8E" w14:textId="77777777" w:rsidR="00806C60" w:rsidRDefault="002C6037" w:rsidP="002C6037">
            <w:pPr>
              <w:pStyle w:val="TableParagraph"/>
              <w:spacing w:before="6" w:line="255" w:lineRule="exact"/>
              <w:ind w:right="1557"/>
              <w:rPr>
                <w:b/>
                <w:sz w:val="23"/>
              </w:rPr>
            </w:pPr>
            <w:r>
              <w:rPr>
                <w:b/>
                <w:sz w:val="23"/>
              </w:rPr>
              <w:t>(</w:t>
            </w:r>
            <w:r>
              <w:rPr>
                <w:rFonts w:hint="eastAsia"/>
                <w:b/>
                <w:sz w:val="23"/>
              </w:rPr>
              <w:t>数值</w:t>
            </w:r>
            <w:r>
              <w:rPr>
                <w:b/>
                <w:sz w:val="23"/>
              </w:rPr>
              <w:t xml:space="preserve">, </w:t>
            </w:r>
            <w:r>
              <w:rPr>
                <w:rFonts w:hint="eastAsia"/>
                <w:b/>
                <w:sz w:val="23"/>
              </w:rPr>
              <w:t>比分数</w:t>
            </w:r>
            <w:r>
              <w:rPr>
                <w:b/>
                <w:sz w:val="23"/>
              </w:rPr>
              <w:t xml:space="preserve"> %)</w:t>
            </w:r>
          </w:p>
        </w:tc>
        <w:tc>
          <w:tcPr>
            <w:tcW w:w="1838" w:type="dxa"/>
            <w:shd w:val="clear" w:color="auto" w:fill="D9D9D9"/>
          </w:tcPr>
          <w:p w14:paraId="306FB334" w14:textId="77777777" w:rsidR="00806C60" w:rsidRDefault="00806C60">
            <w:pPr>
              <w:pStyle w:val="TableParagraph"/>
              <w:rPr>
                <w:sz w:val="20"/>
              </w:rPr>
            </w:pPr>
          </w:p>
        </w:tc>
      </w:tr>
      <w:tr w:rsidR="00806C60" w14:paraId="0CE8F1D5" w14:textId="77777777">
        <w:trPr>
          <w:trHeight w:val="279"/>
        </w:trPr>
        <w:tc>
          <w:tcPr>
            <w:tcW w:w="3257" w:type="dxa"/>
          </w:tcPr>
          <w:p w14:paraId="09548ABA" w14:textId="77777777" w:rsidR="00806C60" w:rsidRDefault="002C6037">
            <w:pPr>
              <w:pStyle w:val="TableParagraph"/>
              <w:spacing w:line="259" w:lineRule="exact"/>
              <w:ind w:left="103"/>
              <w:rPr>
                <w:sz w:val="23"/>
              </w:rPr>
            </w:pPr>
            <w:r>
              <w:rPr>
                <w:rFonts w:hint="eastAsia"/>
                <w:sz w:val="23"/>
              </w:rPr>
              <w:t>术前休克</w:t>
            </w:r>
          </w:p>
        </w:tc>
        <w:tc>
          <w:tcPr>
            <w:tcW w:w="2191" w:type="dxa"/>
          </w:tcPr>
          <w:p w14:paraId="0B5ABFC4" w14:textId="77777777" w:rsidR="00806C60" w:rsidRDefault="00B31D03">
            <w:pPr>
              <w:pStyle w:val="TableParagraph"/>
              <w:spacing w:line="259" w:lineRule="exact"/>
              <w:ind w:left="298" w:right="290"/>
              <w:rPr>
                <w:sz w:val="23"/>
              </w:rPr>
            </w:pPr>
            <w:r>
              <w:rPr>
                <w:sz w:val="23"/>
              </w:rPr>
              <w:t>1 (1%)</w:t>
            </w:r>
          </w:p>
        </w:tc>
        <w:tc>
          <w:tcPr>
            <w:tcW w:w="2277" w:type="dxa"/>
          </w:tcPr>
          <w:p w14:paraId="337B6C8A" w14:textId="77777777" w:rsidR="00806C60" w:rsidRDefault="00B31D03">
            <w:pPr>
              <w:pStyle w:val="TableParagraph"/>
              <w:spacing w:line="259" w:lineRule="exact"/>
              <w:ind w:left="341" w:right="330"/>
              <w:rPr>
                <w:sz w:val="23"/>
              </w:rPr>
            </w:pPr>
            <w:r>
              <w:rPr>
                <w:sz w:val="23"/>
              </w:rPr>
              <w:t>2 (3%)</w:t>
            </w:r>
          </w:p>
        </w:tc>
        <w:tc>
          <w:tcPr>
            <w:tcW w:w="1838" w:type="dxa"/>
          </w:tcPr>
          <w:p w14:paraId="20FFB5AA" w14:textId="77777777" w:rsidR="00806C60" w:rsidRDefault="00B31D03">
            <w:pPr>
              <w:pStyle w:val="TableParagraph"/>
              <w:spacing w:line="259" w:lineRule="exact"/>
              <w:ind w:left="535" w:right="521"/>
              <w:rPr>
                <w:sz w:val="23"/>
              </w:rPr>
            </w:pPr>
            <w:r>
              <w:rPr>
                <w:sz w:val="23"/>
              </w:rPr>
              <w:t>0.347</w:t>
            </w:r>
          </w:p>
        </w:tc>
      </w:tr>
      <w:tr w:rsidR="00806C60" w14:paraId="1BE91E10" w14:textId="77777777">
        <w:trPr>
          <w:trHeight w:val="279"/>
        </w:trPr>
        <w:tc>
          <w:tcPr>
            <w:tcW w:w="3257" w:type="dxa"/>
          </w:tcPr>
          <w:p w14:paraId="5F923F42" w14:textId="77777777" w:rsidR="00806C60" w:rsidRDefault="002C6037">
            <w:pPr>
              <w:pStyle w:val="TableParagraph"/>
              <w:spacing w:before="2" w:line="257" w:lineRule="exact"/>
              <w:ind w:left="103"/>
              <w:rPr>
                <w:sz w:val="23"/>
              </w:rPr>
            </w:pPr>
            <w:r>
              <w:rPr>
                <w:rFonts w:hint="eastAsia"/>
                <w:sz w:val="23"/>
              </w:rPr>
              <w:t>心肺复苏</w:t>
            </w:r>
          </w:p>
        </w:tc>
        <w:tc>
          <w:tcPr>
            <w:tcW w:w="2191" w:type="dxa"/>
          </w:tcPr>
          <w:p w14:paraId="0891C0BD" w14:textId="77777777" w:rsidR="00806C60" w:rsidRDefault="00B31D03">
            <w:pPr>
              <w:pStyle w:val="TableParagraph"/>
              <w:spacing w:before="2" w:line="257" w:lineRule="exact"/>
              <w:ind w:left="295" w:right="293"/>
              <w:rPr>
                <w:sz w:val="23"/>
              </w:rPr>
            </w:pPr>
            <w:r>
              <w:rPr>
                <w:sz w:val="23"/>
              </w:rPr>
              <w:t>2 (2.2%)</w:t>
            </w:r>
          </w:p>
        </w:tc>
        <w:tc>
          <w:tcPr>
            <w:tcW w:w="2277" w:type="dxa"/>
          </w:tcPr>
          <w:p w14:paraId="5A9BCC81" w14:textId="77777777" w:rsidR="00806C60" w:rsidRDefault="00B31D03">
            <w:pPr>
              <w:pStyle w:val="TableParagraph"/>
              <w:spacing w:before="2" w:line="257" w:lineRule="exact"/>
              <w:ind w:left="341" w:right="334"/>
              <w:rPr>
                <w:sz w:val="23"/>
              </w:rPr>
            </w:pPr>
            <w:r>
              <w:rPr>
                <w:sz w:val="23"/>
              </w:rPr>
              <w:t>0 (0%)</w:t>
            </w:r>
          </w:p>
        </w:tc>
        <w:tc>
          <w:tcPr>
            <w:tcW w:w="1838" w:type="dxa"/>
          </w:tcPr>
          <w:p w14:paraId="26015365" w14:textId="77777777" w:rsidR="00806C60" w:rsidRDefault="00B31D03">
            <w:pPr>
              <w:pStyle w:val="TableParagraph"/>
              <w:spacing w:before="2" w:line="257" w:lineRule="exact"/>
              <w:ind w:left="532" w:right="524"/>
              <w:rPr>
                <w:sz w:val="23"/>
              </w:rPr>
            </w:pPr>
            <w:r>
              <w:rPr>
                <w:sz w:val="23"/>
              </w:rPr>
              <w:t>0.362</w:t>
            </w:r>
          </w:p>
        </w:tc>
      </w:tr>
      <w:tr w:rsidR="00806C60" w14:paraId="7390A5BD" w14:textId="77777777">
        <w:trPr>
          <w:trHeight w:val="280"/>
        </w:trPr>
        <w:tc>
          <w:tcPr>
            <w:tcW w:w="3257" w:type="dxa"/>
          </w:tcPr>
          <w:p w14:paraId="59331385" w14:textId="77777777" w:rsidR="00806C60" w:rsidRDefault="002C6037">
            <w:pPr>
              <w:pStyle w:val="TableParagraph"/>
              <w:spacing w:before="3" w:line="257" w:lineRule="exact"/>
              <w:ind w:left="103"/>
              <w:rPr>
                <w:sz w:val="23"/>
              </w:rPr>
            </w:pPr>
            <w:r>
              <w:rPr>
                <w:rFonts w:hint="eastAsia"/>
                <w:sz w:val="23"/>
              </w:rPr>
              <w:t>坏死性小肠结肠炎</w:t>
            </w:r>
          </w:p>
        </w:tc>
        <w:tc>
          <w:tcPr>
            <w:tcW w:w="2191" w:type="dxa"/>
          </w:tcPr>
          <w:p w14:paraId="1780A8A4" w14:textId="77777777" w:rsidR="00806C60" w:rsidRDefault="00B31D03">
            <w:pPr>
              <w:pStyle w:val="TableParagraph"/>
              <w:spacing w:before="3" w:line="257" w:lineRule="exact"/>
              <w:ind w:left="298" w:right="290"/>
              <w:rPr>
                <w:sz w:val="23"/>
              </w:rPr>
            </w:pPr>
            <w:r>
              <w:rPr>
                <w:sz w:val="23"/>
              </w:rPr>
              <w:t>1 (1%)</w:t>
            </w:r>
          </w:p>
        </w:tc>
        <w:tc>
          <w:tcPr>
            <w:tcW w:w="2277" w:type="dxa"/>
          </w:tcPr>
          <w:p w14:paraId="3DD24E74" w14:textId="77777777" w:rsidR="00806C60" w:rsidRDefault="00B31D03">
            <w:pPr>
              <w:pStyle w:val="TableParagraph"/>
              <w:spacing w:before="3" w:line="257" w:lineRule="exact"/>
              <w:ind w:left="341" w:right="330"/>
              <w:rPr>
                <w:sz w:val="23"/>
              </w:rPr>
            </w:pPr>
            <w:r>
              <w:rPr>
                <w:sz w:val="23"/>
              </w:rPr>
              <w:t>4 (7%)</w:t>
            </w:r>
          </w:p>
        </w:tc>
        <w:tc>
          <w:tcPr>
            <w:tcW w:w="1838" w:type="dxa"/>
          </w:tcPr>
          <w:p w14:paraId="48189ECB" w14:textId="77777777" w:rsidR="00806C60" w:rsidRDefault="00B31D03">
            <w:pPr>
              <w:pStyle w:val="TableParagraph"/>
              <w:spacing w:before="3" w:line="257" w:lineRule="exact"/>
              <w:ind w:left="535" w:right="523"/>
              <w:rPr>
                <w:sz w:val="23"/>
              </w:rPr>
            </w:pPr>
            <w:r>
              <w:rPr>
                <w:sz w:val="23"/>
              </w:rPr>
              <w:t>0.081</w:t>
            </w:r>
          </w:p>
        </w:tc>
      </w:tr>
      <w:tr w:rsidR="00806C60" w14:paraId="3F18942B" w14:textId="77777777">
        <w:trPr>
          <w:trHeight w:val="280"/>
        </w:trPr>
        <w:tc>
          <w:tcPr>
            <w:tcW w:w="3257" w:type="dxa"/>
          </w:tcPr>
          <w:p w14:paraId="0F333541" w14:textId="77777777" w:rsidR="00806C60" w:rsidRDefault="002C6037">
            <w:pPr>
              <w:pStyle w:val="TableParagraph"/>
              <w:spacing w:before="1" w:line="259" w:lineRule="exact"/>
              <w:ind w:left="103"/>
              <w:rPr>
                <w:sz w:val="23"/>
              </w:rPr>
            </w:pPr>
            <w:r>
              <w:rPr>
                <w:rFonts w:hint="eastAsia"/>
                <w:sz w:val="23"/>
              </w:rPr>
              <w:t>术前正性肌力药物</w:t>
            </w:r>
          </w:p>
        </w:tc>
        <w:tc>
          <w:tcPr>
            <w:tcW w:w="2191" w:type="dxa"/>
          </w:tcPr>
          <w:p w14:paraId="3A8EC02D" w14:textId="77777777" w:rsidR="00806C60" w:rsidRDefault="00B31D03">
            <w:pPr>
              <w:pStyle w:val="TableParagraph"/>
              <w:spacing w:before="1" w:line="259" w:lineRule="exact"/>
              <w:ind w:left="298" w:right="289"/>
              <w:rPr>
                <w:sz w:val="23"/>
              </w:rPr>
            </w:pPr>
            <w:r>
              <w:rPr>
                <w:sz w:val="23"/>
              </w:rPr>
              <w:t>3 (3%)</w:t>
            </w:r>
          </w:p>
        </w:tc>
        <w:tc>
          <w:tcPr>
            <w:tcW w:w="2277" w:type="dxa"/>
          </w:tcPr>
          <w:p w14:paraId="116F55B8" w14:textId="77777777" w:rsidR="00806C60" w:rsidRDefault="00B31D03">
            <w:pPr>
              <w:pStyle w:val="TableParagraph"/>
              <w:spacing w:before="1" w:line="259" w:lineRule="exact"/>
              <w:ind w:left="341" w:right="329"/>
              <w:rPr>
                <w:sz w:val="23"/>
              </w:rPr>
            </w:pPr>
            <w:r>
              <w:rPr>
                <w:sz w:val="23"/>
              </w:rPr>
              <w:t>6 (10%)</w:t>
            </w:r>
          </w:p>
        </w:tc>
        <w:tc>
          <w:tcPr>
            <w:tcW w:w="1838" w:type="dxa"/>
          </w:tcPr>
          <w:p w14:paraId="77381F60" w14:textId="77777777" w:rsidR="00806C60" w:rsidRDefault="00B31D03">
            <w:pPr>
              <w:pStyle w:val="TableParagraph"/>
              <w:spacing w:before="1" w:line="259" w:lineRule="exact"/>
              <w:ind w:left="535" w:right="521"/>
              <w:rPr>
                <w:sz w:val="23"/>
              </w:rPr>
            </w:pPr>
            <w:r>
              <w:rPr>
                <w:sz w:val="23"/>
              </w:rPr>
              <w:t>0.157</w:t>
            </w:r>
          </w:p>
        </w:tc>
      </w:tr>
      <w:tr w:rsidR="00806C60" w14:paraId="3F46CEC1" w14:textId="77777777">
        <w:trPr>
          <w:trHeight w:val="280"/>
        </w:trPr>
        <w:tc>
          <w:tcPr>
            <w:tcW w:w="3257" w:type="dxa"/>
          </w:tcPr>
          <w:p w14:paraId="2CF91DD9" w14:textId="77777777" w:rsidR="00806C60" w:rsidRDefault="002C6037">
            <w:pPr>
              <w:pStyle w:val="TableParagraph"/>
              <w:spacing w:before="1" w:line="259" w:lineRule="exact"/>
              <w:ind w:left="103"/>
              <w:rPr>
                <w:sz w:val="23"/>
              </w:rPr>
            </w:pPr>
            <w:r>
              <w:rPr>
                <w:rFonts w:hint="eastAsia"/>
                <w:sz w:val="23"/>
              </w:rPr>
              <w:t>术前脓毒症</w:t>
            </w:r>
          </w:p>
        </w:tc>
        <w:tc>
          <w:tcPr>
            <w:tcW w:w="2191" w:type="dxa"/>
          </w:tcPr>
          <w:p w14:paraId="6BFADAB5" w14:textId="77777777" w:rsidR="00806C60" w:rsidRDefault="00B31D03">
            <w:pPr>
              <w:pStyle w:val="TableParagraph"/>
              <w:spacing w:before="1" w:line="259" w:lineRule="exact"/>
              <w:ind w:left="298" w:right="290"/>
              <w:rPr>
                <w:sz w:val="23"/>
              </w:rPr>
            </w:pPr>
            <w:r>
              <w:rPr>
                <w:sz w:val="23"/>
              </w:rPr>
              <w:t>0 (0%)</w:t>
            </w:r>
          </w:p>
        </w:tc>
        <w:tc>
          <w:tcPr>
            <w:tcW w:w="2277" w:type="dxa"/>
          </w:tcPr>
          <w:p w14:paraId="11A53988" w14:textId="77777777" w:rsidR="00806C60" w:rsidRDefault="00B31D03">
            <w:pPr>
              <w:pStyle w:val="TableParagraph"/>
              <w:spacing w:before="1" w:line="259" w:lineRule="exact"/>
              <w:ind w:left="341" w:right="329"/>
              <w:rPr>
                <w:sz w:val="23"/>
              </w:rPr>
            </w:pPr>
            <w:r>
              <w:rPr>
                <w:sz w:val="23"/>
              </w:rPr>
              <w:t>2 (3%)</w:t>
            </w:r>
          </w:p>
        </w:tc>
        <w:tc>
          <w:tcPr>
            <w:tcW w:w="1838" w:type="dxa"/>
          </w:tcPr>
          <w:p w14:paraId="0A9CDFEA" w14:textId="77777777" w:rsidR="00806C60" w:rsidRDefault="00B31D03">
            <w:pPr>
              <w:pStyle w:val="TableParagraph"/>
              <w:spacing w:before="1" w:line="259" w:lineRule="exact"/>
              <w:ind w:left="535" w:right="521"/>
              <w:rPr>
                <w:sz w:val="23"/>
              </w:rPr>
            </w:pPr>
            <w:r>
              <w:rPr>
                <w:sz w:val="23"/>
              </w:rPr>
              <w:t>0.156</w:t>
            </w:r>
          </w:p>
        </w:tc>
      </w:tr>
      <w:tr w:rsidR="00806C60" w14:paraId="6D690CB9" w14:textId="77777777">
        <w:trPr>
          <w:trHeight w:val="280"/>
        </w:trPr>
        <w:tc>
          <w:tcPr>
            <w:tcW w:w="3257" w:type="dxa"/>
          </w:tcPr>
          <w:p w14:paraId="1A76852D" w14:textId="77777777" w:rsidR="00806C60" w:rsidRDefault="002C6037">
            <w:pPr>
              <w:pStyle w:val="TableParagraph"/>
              <w:spacing w:before="1" w:line="259" w:lineRule="exact"/>
              <w:ind w:left="103"/>
              <w:rPr>
                <w:sz w:val="23"/>
              </w:rPr>
            </w:pPr>
            <w:proofErr w:type="spellStart"/>
            <w:r>
              <w:rPr>
                <w:rFonts w:hint="eastAsia"/>
                <w:sz w:val="23"/>
              </w:rPr>
              <w:t>术前</w:t>
            </w:r>
            <w:r>
              <w:rPr>
                <w:sz w:val="23"/>
              </w:rPr>
              <w:t>ICU</w:t>
            </w:r>
            <w:r>
              <w:rPr>
                <w:rFonts w:hint="eastAsia"/>
                <w:sz w:val="23"/>
              </w:rPr>
              <w:t>住院</w:t>
            </w:r>
            <w:proofErr w:type="spellEnd"/>
          </w:p>
        </w:tc>
        <w:tc>
          <w:tcPr>
            <w:tcW w:w="2191" w:type="dxa"/>
          </w:tcPr>
          <w:p w14:paraId="4FDFD8A0" w14:textId="77777777" w:rsidR="00806C60" w:rsidRDefault="00B31D03">
            <w:pPr>
              <w:pStyle w:val="TableParagraph"/>
              <w:spacing w:before="1" w:line="259" w:lineRule="exact"/>
              <w:ind w:left="298" w:right="289"/>
              <w:rPr>
                <w:sz w:val="23"/>
              </w:rPr>
            </w:pPr>
            <w:r>
              <w:rPr>
                <w:sz w:val="23"/>
              </w:rPr>
              <w:t>40 (44%)</w:t>
            </w:r>
          </w:p>
        </w:tc>
        <w:tc>
          <w:tcPr>
            <w:tcW w:w="2277" w:type="dxa"/>
          </w:tcPr>
          <w:p w14:paraId="598664B0" w14:textId="77777777" w:rsidR="00806C60" w:rsidRDefault="00B31D03">
            <w:pPr>
              <w:pStyle w:val="TableParagraph"/>
              <w:spacing w:before="1" w:line="259" w:lineRule="exact"/>
              <w:ind w:left="341" w:right="331"/>
              <w:rPr>
                <w:sz w:val="23"/>
              </w:rPr>
            </w:pPr>
            <w:r>
              <w:rPr>
                <w:sz w:val="23"/>
              </w:rPr>
              <w:t>24 (40%)</w:t>
            </w:r>
          </w:p>
        </w:tc>
        <w:tc>
          <w:tcPr>
            <w:tcW w:w="1838" w:type="dxa"/>
          </w:tcPr>
          <w:p w14:paraId="13D1A9BA" w14:textId="77777777" w:rsidR="00806C60" w:rsidRDefault="00B31D03">
            <w:pPr>
              <w:pStyle w:val="TableParagraph"/>
              <w:spacing w:before="1" w:line="259" w:lineRule="exact"/>
              <w:ind w:left="535" w:right="520"/>
              <w:rPr>
                <w:sz w:val="23"/>
              </w:rPr>
            </w:pPr>
            <w:r>
              <w:rPr>
                <w:sz w:val="23"/>
              </w:rPr>
              <w:t>0.737</w:t>
            </w:r>
          </w:p>
        </w:tc>
      </w:tr>
      <w:tr w:rsidR="00806C60" w14:paraId="64FC7475" w14:textId="77777777">
        <w:trPr>
          <w:trHeight w:val="280"/>
        </w:trPr>
        <w:tc>
          <w:tcPr>
            <w:tcW w:w="3257" w:type="dxa"/>
          </w:tcPr>
          <w:p w14:paraId="721A1256" w14:textId="77777777" w:rsidR="00806C60" w:rsidRDefault="002C6037" w:rsidP="002C6037">
            <w:pPr>
              <w:pStyle w:val="TableParagraph"/>
              <w:spacing w:before="1" w:line="259" w:lineRule="exact"/>
              <w:ind w:left="103"/>
              <w:rPr>
                <w:sz w:val="23"/>
              </w:rPr>
            </w:pPr>
            <w:r>
              <w:rPr>
                <w:rFonts w:hint="eastAsia"/>
                <w:sz w:val="23"/>
              </w:rPr>
              <w:t>术前机械通气</w:t>
            </w:r>
          </w:p>
        </w:tc>
        <w:tc>
          <w:tcPr>
            <w:tcW w:w="2191" w:type="dxa"/>
          </w:tcPr>
          <w:p w14:paraId="6D3E5444" w14:textId="77777777" w:rsidR="00806C60" w:rsidRDefault="00B31D03">
            <w:pPr>
              <w:pStyle w:val="TableParagraph"/>
              <w:spacing w:before="1" w:line="259" w:lineRule="exact"/>
              <w:ind w:left="298" w:right="289"/>
              <w:rPr>
                <w:sz w:val="23"/>
              </w:rPr>
            </w:pPr>
            <w:r>
              <w:rPr>
                <w:sz w:val="23"/>
              </w:rPr>
              <w:t>8 (9%)</w:t>
            </w:r>
          </w:p>
        </w:tc>
        <w:tc>
          <w:tcPr>
            <w:tcW w:w="2277" w:type="dxa"/>
          </w:tcPr>
          <w:p w14:paraId="0B33AB9E" w14:textId="77777777" w:rsidR="00806C60" w:rsidRDefault="00B31D03">
            <w:pPr>
              <w:pStyle w:val="TableParagraph"/>
              <w:spacing w:before="1" w:line="259" w:lineRule="exact"/>
              <w:ind w:left="341" w:right="328"/>
              <w:rPr>
                <w:sz w:val="23"/>
              </w:rPr>
            </w:pPr>
            <w:r>
              <w:rPr>
                <w:sz w:val="23"/>
              </w:rPr>
              <w:t>6 (10%)</w:t>
            </w:r>
          </w:p>
        </w:tc>
        <w:tc>
          <w:tcPr>
            <w:tcW w:w="1838" w:type="dxa"/>
          </w:tcPr>
          <w:p w14:paraId="584B8A10" w14:textId="77777777" w:rsidR="00806C60" w:rsidRDefault="00B31D03">
            <w:pPr>
              <w:pStyle w:val="TableParagraph"/>
              <w:spacing w:before="1" w:line="259" w:lineRule="exact"/>
              <w:ind w:left="535" w:right="521"/>
              <w:rPr>
                <w:sz w:val="23"/>
              </w:rPr>
            </w:pPr>
            <w:r>
              <w:rPr>
                <w:sz w:val="23"/>
              </w:rPr>
              <w:t>0.819</w:t>
            </w:r>
          </w:p>
        </w:tc>
      </w:tr>
      <w:tr w:rsidR="00806C60" w14:paraId="757E9A20" w14:textId="77777777" w:rsidTr="002C6037">
        <w:trPr>
          <w:trHeight w:val="217"/>
        </w:trPr>
        <w:tc>
          <w:tcPr>
            <w:tcW w:w="3257" w:type="dxa"/>
          </w:tcPr>
          <w:p w14:paraId="440C94E1" w14:textId="77777777" w:rsidR="00806C60" w:rsidRDefault="002C6037">
            <w:pPr>
              <w:pStyle w:val="TableParagraph"/>
              <w:spacing w:before="4" w:line="252" w:lineRule="exact"/>
              <w:ind w:left="103"/>
              <w:rPr>
                <w:sz w:val="23"/>
              </w:rPr>
            </w:pPr>
            <w:r>
              <w:rPr>
                <w:rFonts w:hint="eastAsia"/>
                <w:sz w:val="23"/>
              </w:rPr>
              <w:t>术前机械通气至手术</w:t>
            </w:r>
          </w:p>
        </w:tc>
        <w:tc>
          <w:tcPr>
            <w:tcW w:w="2191" w:type="dxa"/>
          </w:tcPr>
          <w:p w14:paraId="31B8568D" w14:textId="77777777" w:rsidR="00806C60" w:rsidRDefault="00B31D03">
            <w:pPr>
              <w:pStyle w:val="TableParagraph"/>
              <w:spacing w:before="130"/>
              <w:ind w:left="298" w:right="290"/>
              <w:rPr>
                <w:sz w:val="23"/>
              </w:rPr>
            </w:pPr>
            <w:r>
              <w:rPr>
                <w:sz w:val="23"/>
              </w:rPr>
              <w:t>6 (7%)</w:t>
            </w:r>
          </w:p>
        </w:tc>
        <w:tc>
          <w:tcPr>
            <w:tcW w:w="2277" w:type="dxa"/>
          </w:tcPr>
          <w:p w14:paraId="07DD3EC3" w14:textId="77777777" w:rsidR="00806C60" w:rsidRDefault="00B31D03">
            <w:pPr>
              <w:pStyle w:val="TableParagraph"/>
              <w:spacing w:before="130"/>
              <w:ind w:left="341" w:right="330"/>
              <w:rPr>
                <w:sz w:val="23"/>
              </w:rPr>
            </w:pPr>
            <w:r>
              <w:rPr>
                <w:sz w:val="23"/>
              </w:rPr>
              <w:t>6 (10%)</w:t>
            </w:r>
          </w:p>
        </w:tc>
        <w:tc>
          <w:tcPr>
            <w:tcW w:w="1838" w:type="dxa"/>
          </w:tcPr>
          <w:p w14:paraId="4DBD62A8" w14:textId="77777777" w:rsidR="00806C60" w:rsidRDefault="00B31D03">
            <w:pPr>
              <w:pStyle w:val="TableParagraph"/>
              <w:spacing w:before="130"/>
              <w:ind w:left="535" w:right="524"/>
              <w:rPr>
                <w:sz w:val="23"/>
              </w:rPr>
            </w:pPr>
            <w:r>
              <w:rPr>
                <w:sz w:val="23"/>
              </w:rPr>
              <w:t>0.543</w:t>
            </w:r>
          </w:p>
        </w:tc>
      </w:tr>
      <w:tr w:rsidR="00806C60" w14:paraId="245921F3" w14:textId="77777777">
        <w:trPr>
          <w:trHeight w:val="280"/>
        </w:trPr>
        <w:tc>
          <w:tcPr>
            <w:tcW w:w="3257" w:type="dxa"/>
          </w:tcPr>
          <w:p w14:paraId="14EBA853" w14:textId="77777777" w:rsidR="00806C60" w:rsidRDefault="002C6037">
            <w:pPr>
              <w:pStyle w:val="TableParagraph"/>
              <w:spacing w:before="3" w:line="257" w:lineRule="exact"/>
              <w:ind w:left="103"/>
              <w:rPr>
                <w:sz w:val="23"/>
              </w:rPr>
            </w:pPr>
            <w:r>
              <w:rPr>
                <w:rFonts w:hint="eastAsia"/>
                <w:sz w:val="23"/>
              </w:rPr>
              <w:t>术前前列腺素</w:t>
            </w:r>
            <w:r w:rsidR="00B31D03">
              <w:rPr>
                <w:sz w:val="23"/>
              </w:rPr>
              <w:t>E</w:t>
            </w:r>
          </w:p>
        </w:tc>
        <w:tc>
          <w:tcPr>
            <w:tcW w:w="2191" w:type="dxa"/>
          </w:tcPr>
          <w:p w14:paraId="2FA544CE" w14:textId="77777777" w:rsidR="00806C60" w:rsidRDefault="00B31D03">
            <w:pPr>
              <w:pStyle w:val="TableParagraph"/>
              <w:spacing w:before="3" w:line="257" w:lineRule="exact"/>
              <w:ind w:left="298" w:right="288"/>
              <w:rPr>
                <w:sz w:val="23"/>
              </w:rPr>
            </w:pPr>
            <w:r>
              <w:rPr>
                <w:sz w:val="23"/>
              </w:rPr>
              <w:t>24 (26%)</w:t>
            </w:r>
          </w:p>
        </w:tc>
        <w:tc>
          <w:tcPr>
            <w:tcW w:w="2277" w:type="dxa"/>
          </w:tcPr>
          <w:p w14:paraId="724D65B4" w14:textId="77777777" w:rsidR="00806C60" w:rsidRDefault="00B31D03">
            <w:pPr>
              <w:pStyle w:val="TableParagraph"/>
              <w:spacing w:before="3" w:line="257" w:lineRule="exact"/>
              <w:ind w:left="341" w:right="330"/>
              <w:rPr>
                <w:sz w:val="23"/>
              </w:rPr>
            </w:pPr>
            <w:r>
              <w:rPr>
                <w:sz w:val="23"/>
              </w:rPr>
              <w:t>17 (28%)</w:t>
            </w:r>
          </w:p>
        </w:tc>
        <w:tc>
          <w:tcPr>
            <w:tcW w:w="1838" w:type="dxa"/>
          </w:tcPr>
          <w:p w14:paraId="1E43A68D" w14:textId="77777777" w:rsidR="00806C60" w:rsidRDefault="00B31D03">
            <w:pPr>
              <w:pStyle w:val="TableParagraph"/>
              <w:spacing w:before="3" w:line="257" w:lineRule="exact"/>
              <w:ind w:left="535" w:right="521"/>
              <w:rPr>
                <w:sz w:val="23"/>
              </w:rPr>
            </w:pPr>
            <w:r>
              <w:rPr>
                <w:sz w:val="23"/>
              </w:rPr>
              <w:t>0.852</w:t>
            </w:r>
          </w:p>
        </w:tc>
      </w:tr>
      <w:tr w:rsidR="00806C60" w14:paraId="423BCF83" w14:textId="77777777">
        <w:trPr>
          <w:trHeight w:val="280"/>
        </w:trPr>
        <w:tc>
          <w:tcPr>
            <w:tcW w:w="9563" w:type="dxa"/>
            <w:gridSpan w:val="4"/>
          </w:tcPr>
          <w:p w14:paraId="0A783FFF" w14:textId="77777777" w:rsidR="00806C60" w:rsidRDefault="00806C60">
            <w:pPr>
              <w:pStyle w:val="TableParagraph"/>
              <w:rPr>
                <w:sz w:val="20"/>
              </w:rPr>
            </w:pPr>
          </w:p>
        </w:tc>
      </w:tr>
      <w:tr w:rsidR="00806C60" w14:paraId="00E85A30" w14:textId="77777777">
        <w:trPr>
          <w:trHeight w:val="281"/>
        </w:trPr>
        <w:tc>
          <w:tcPr>
            <w:tcW w:w="3257" w:type="dxa"/>
            <w:shd w:val="clear" w:color="auto" w:fill="D9D9D9"/>
          </w:tcPr>
          <w:p w14:paraId="0B949F12" w14:textId="77777777" w:rsidR="00806C60" w:rsidRDefault="002C6037">
            <w:pPr>
              <w:pStyle w:val="TableParagraph"/>
              <w:spacing w:before="6" w:line="256" w:lineRule="exact"/>
              <w:ind w:left="103"/>
              <w:rPr>
                <w:b/>
                <w:sz w:val="23"/>
              </w:rPr>
            </w:pPr>
            <w:r>
              <w:rPr>
                <w:rFonts w:hint="eastAsia"/>
                <w:b/>
                <w:sz w:val="23"/>
              </w:rPr>
              <w:t>手术复杂性</w:t>
            </w:r>
          </w:p>
        </w:tc>
        <w:tc>
          <w:tcPr>
            <w:tcW w:w="4468" w:type="dxa"/>
            <w:gridSpan w:val="2"/>
            <w:shd w:val="clear" w:color="auto" w:fill="D9D9D9"/>
          </w:tcPr>
          <w:p w14:paraId="5FA73E25" w14:textId="77777777" w:rsidR="00806C60" w:rsidRDefault="002C6037" w:rsidP="002C6037">
            <w:pPr>
              <w:pStyle w:val="TableParagraph"/>
              <w:tabs>
                <w:tab w:val="left" w:pos="992"/>
              </w:tabs>
              <w:spacing w:before="6" w:line="256" w:lineRule="exact"/>
              <w:rPr>
                <w:b/>
                <w:sz w:val="23"/>
                <w:lang w:eastAsia="zh-CN"/>
              </w:rPr>
            </w:pPr>
            <w:r>
              <w:rPr>
                <w:b/>
                <w:sz w:val="23"/>
                <w:lang w:eastAsia="zh-CN"/>
              </w:rPr>
              <w:tab/>
            </w:r>
            <w:r>
              <w:rPr>
                <w:rFonts w:hint="eastAsia"/>
                <w:b/>
                <w:sz w:val="23"/>
                <w:lang w:eastAsia="zh-CN"/>
              </w:rPr>
              <w:t>中位数和四分位数范围</w:t>
            </w:r>
          </w:p>
        </w:tc>
        <w:tc>
          <w:tcPr>
            <w:tcW w:w="1838" w:type="dxa"/>
            <w:shd w:val="clear" w:color="auto" w:fill="D9D9D9"/>
          </w:tcPr>
          <w:p w14:paraId="2E07EBA8" w14:textId="77777777" w:rsidR="00806C60" w:rsidRDefault="00806C60">
            <w:pPr>
              <w:pStyle w:val="TableParagraph"/>
              <w:rPr>
                <w:sz w:val="20"/>
                <w:lang w:eastAsia="zh-CN"/>
              </w:rPr>
            </w:pPr>
          </w:p>
        </w:tc>
      </w:tr>
      <w:tr w:rsidR="00806C60" w14:paraId="6235601A" w14:textId="77777777">
        <w:trPr>
          <w:trHeight w:val="279"/>
        </w:trPr>
        <w:tc>
          <w:tcPr>
            <w:tcW w:w="3257" w:type="dxa"/>
          </w:tcPr>
          <w:p w14:paraId="6CD881DB" w14:textId="77777777" w:rsidR="00806C60" w:rsidRDefault="002C6037">
            <w:pPr>
              <w:pStyle w:val="TableParagraph"/>
              <w:spacing w:line="259" w:lineRule="exact"/>
              <w:ind w:left="103"/>
              <w:rPr>
                <w:sz w:val="23"/>
              </w:rPr>
            </w:pPr>
            <w:r>
              <w:rPr>
                <w:sz w:val="23"/>
              </w:rPr>
              <w:t xml:space="preserve">STAT </w:t>
            </w:r>
            <w:proofErr w:type="spellStart"/>
            <w:r>
              <w:rPr>
                <w:rFonts w:hint="eastAsia"/>
                <w:sz w:val="23"/>
              </w:rPr>
              <w:t>分值</w:t>
            </w:r>
            <w:proofErr w:type="spellEnd"/>
          </w:p>
        </w:tc>
        <w:tc>
          <w:tcPr>
            <w:tcW w:w="2191" w:type="dxa"/>
          </w:tcPr>
          <w:p w14:paraId="48FAA505" w14:textId="77777777" w:rsidR="00806C60" w:rsidRDefault="00B31D03">
            <w:pPr>
              <w:pStyle w:val="TableParagraph"/>
              <w:spacing w:line="259" w:lineRule="exact"/>
              <w:ind w:left="298" w:right="290"/>
              <w:rPr>
                <w:sz w:val="23"/>
              </w:rPr>
            </w:pPr>
            <w:r>
              <w:rPr>
                <w:sz w:val="23"/>
              </w:rPr>
              <w:t>3 (1-4)</w:t>
            </w:r>
          </w:p>
        </w:tc>
        <w:tc>
          <w:tcPr>
            <w:tcW w:w="2277" w:type="dxa"/>
          </w:tcPr>
          <w:p w14:paraId="52999CF0" w14:textId="77777777" w:rsidR="00806C60" w:rsidRDefault="00B31D03">
            <w:pPr>
              <w:pStyle w:val="TableParagraph"/>
              <w:spacing w:line="259" w:lineRule="exact"/>
              <w:ind w:left="341" w:right="330"/>
              <w:rPr>
                <w:sz w:val="23"/>
              </w:rPr>
            </w:pPr>
            <w:r>
              <w:rPr>
                <w:sz w:val="23"/>
              </w:rPr>
              <w:t>2 (1-4)</w:t>
            </w:r>
          </w:p>
        </w:tc>
        <w:tc>
          <w:tcPr>
            <w:tcW w:w="1838" w:type="dxa"/>
          </w:tcPr>
          <w:p w14:paraId="6A268125" w14:textId="77777777" w:rsidR="00806C60" w:rsidRDefault="00B31D03">
            <w:pPr>
              <w:pStyle w:val="TableParagraph"/>
              <w:spacing w:line="259" w:lineRule="exact"/>
              <w:ind w:left="535" w:right="522"/>
              <w:rPr>
                <w:sz w:val="23"/>
              </w:rPr>
            </w:pPr>
            <w:r>
              <w:rPr>
                <w:sz w:val="23"/>
              </w:rPr>
              <w:t>0.902</w:t>
            </w:r>
          </w:p>
        </w:tc>
      </w:tr>
      <w:tr w:rsidR="00806C60" w14:paraId="49433680" w14:textId="77777777">
        <w:trPr>
          <w:trHeight w:val="280"/>
        </w:trPr>
        <w:tc>
          <w:tcPr>
            <w:tcW w:w="3257" w:type="dxa"/>
          </w:tcPr>
          <w:p w14:paraId="34B4A25B" w14:textId="77777777" w:rsidR="00806C60" w:rsidRDefault="00B31D03">
            <w:pPr>
              <w:pStyle w:val="TableParagraph"/>
              <w:spacing w:before="1" w:line="259" w:lineRule="exact"/>
              <w:ind w:left="103"/>
              <w:rPr>
                <w:sz w:val="23"/>
              </w:rPr>
            </w:pPr>
            <w:r>
              <w:rPr>
                <w:sz w:val="23"/>
              </w:rPr>
              <w:t>RACHS-1</w:t>
            </w:r>
          </w:p>
        </w:tc>
        <w:tc>
          <w:tcPr>
            <w:tcW w:w="2191" w:type="dxa"/>
          </w:tcPr>
          <w:p w14:paraId="10C55FE4" w14:textId="77777777" w:rsidR="00806C60" w:rsidRDefault="00B31D03">
            <w:pPr>
              <w:pStyle w:val="TableParagraph"/>
              <w:spacing w:before="1" w:line="259" w:lineRule="exact"/>
              <w:ind w:left="298" w:right="291"/>
              <w:rPr>
                <w:sz w:val="23"/>
              </w:rPr>
            </w:pPr>
            <w:r>
              <w:rPr>
                <w:sz w:val="23"/>
              </w:rPr>
              <w:t>3 (2-3)</w:t>
            </w:r>
          </w:p>
        </w:tc>
        <w:tc>
          <w:tcPr>
            <w:tcW w:w="2277" w:type="dxa"/>
          </w:tcPr>
          <w:p w14:paraId="7EFC77B4" w14:textId="77777777" w:rsidR="00806C60" w:rsidRDefault="00B31D03">
            <w:pPr>
              <w:pStyle w:val="TableParagraph"/>
              <w:spacing w:before="1" w:line="259" w:lineRule="exact"/>
              <w:ind w:left="341" w:right="331"/>
              <w:rPr>
                <w:sz w:val="23"/>
              </w:rPr>
            </w:pPr>
            <w:r>
              <w:rPr>
                <w:sz w:val="23"/>
              </w:rPr>
              <w:t>2 (2-4)</w:t>
            </w:r>
          </w:p>
        </w:tc>
        <w:tc>
          <w:tcPr>
            <w:tcW w:w="1838" w:type="dxa"/>
          </w:tcPr>
          <w:p w14:paraId="36893857" w14:textId="77777777" w:rsidR="00806C60" w:rsidRDefault="00B31D03">
            <w:pPr>
              <w:pStyle w:val="TableParagraph"/>
              <w:spacing w:before="1" w:line="259" w:lineRule="exact"/>
              <w:ind w:left="535" w:right="524"/>
              <w:rPr>
                <w:sz w:val="23"/>
              </w:rPr>
            </w:pPr>
            <w:r>
              <w:rPr>
                <w:sz w:val="23"/>
              </w:rPr>
              <w:t>0.627</w:t>
            </w:r>
          </w:p>
        </w:tc>
      </w:tr>
    </w:tbl>
    <w:p w14:paraId="328E9E9F" w14:textId="77777777" w:rsidR="00806C60" w:rsidRDefault="00806C60">
      <w:pPr>
        <w:spacing w:line="259" w:lineRule="exact"/>
        <w:rPr>
          <w:sz w:val="23"/>
        </w:rPr>
      </w:pPr>
    </w:p>
    <w:p w14:paraId="2468169A" w14:textId="77777777" w:rsidR="00806C60" w:rsidRDefault="002C6037">
      <w:pPr>
        <w:pStyle w:val="1"/>
        <w:ind w:left="1550" w:right="1560"/>
        <w:jc w:val="center"/>
        <w:rPr>
          <w:rFonts w:ascii="Times New Roman" w:hAnsi="Times New Roman" w:cs="Times New Roman"/>
          <w:i w:val="0"/>
          <w:iCs/>
          <w:lang w:eastAsia="zh-CN"/>
        </w:rPr>
      </w:pPr>
      <w:r>
        <w:rPr>
          <w:rFonts w:ascii="Times New Roman" w:hAnsi="Times New Roman" w:cs="Times New Roman" w:hint="eastAsia"/>
          <w:i w:val="0"/>
          <w:iCs/>
          <w:lang w:eastAsia="zh-CN"/>
        </w:rPr>
        <w:t>表</w:t>
      </w:r>
      <w:r w:rsidR="00B31D03">
        <w:rPr>
          <w:b/>
          <w:sz w:val="23"/>
          <w:lang w:eastAsia="zh-CN"/>
        </w:rPr>
        <w:t xml:space="preserve"> </w:t>
      </w:r>
      <w:r w:rsidR="00B31D03">
        <w:rPr>
          <w:rFonts w:ascii="Times New Roman" w:hAnsi="Times New Roman" w:cs="Times New Roman"/>
          <w:lang w:eastAsia="zh-CN"/>
        </w:rPr>
        <w:t xml:space="preserve"> </w:t>
      </w:r>
      <w:r>
        <w:rPr>
          <w:rFonts w:ascii="Times New Roman" w:hAnsi="Times New Roman" w:cs="Times New Roman"/>
          <w:i w:val="0"/>
          <w:iCs/>
          <w:lang w:eastAsia="zh-CN"/>
        </w:rPr>
        <w:t xml:space="preserve">5. </w:t>
      </w:r>
      <w:r>
        <w:rPr>
          <w:rFonts w:ascii="Times New Roman" w:hAnsi="Times New Roman" w:cs="Times New Roman" w:hint="eastAsia"/>
          <w:i w:val="0"/>
          <w:iCs/>
          <w:lang w:eastAsia="zh-CN"/>
        </w:rPr>
        <w:t>两中心手术变量的比较</w:t>
      </w:r>
    </w:p>
    <w:p w14:paraId="4837C772" w14:textId="77777777" w:rsidR="00806C60" w:rsidRDefault="00806C60">
      <w:pPr>
        <w:pStyle w:val="a3"/>
        <w:spacing w:before="10"/>
        <w:rPr>
          <w:b/>
          <w:sz w:val="13"/>
          <w:lang w:eastAsia="zh-CN"/>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3"/>
        <w:gridCol w:w="2126"/>
        <w:gridCol w:w="2268"/>
        <w:gridCol w:w="1384"/>
      </w:tblGrid>
      <w:tr w:rsidR="00806C60" w14:paraId="5932EDC4" w14:textId="77777777" w:rsidTr="00DE5030">
        <w:trPr>
          <w:trHeight w:val="1074"/>
        </w:trPr>
        <w:tc>
          <w:tcPr>
            <w:tcW w:w="3403" w:type="dxa"/>
            <w:shd w:val="clear" w:color="auto" w:fill="D9D9D9"/>
          </w:tcPr>
          <w:p w14:paraId="1EEB2E6B" w14:textId="77777777" w:rsidR="00806C60" w:rsidRDefault="00806C60">
            <w:pPr>
              <w:pStyle w:val="TableParagraph"/>
              <w:spacing w:before="5"/>
              <w:rPr>
                <w:b/>
                <w:sz w:val="23"/>
                <w:lang w:eastAsia="zh-CN"/>
              </w:rPr>
            </w:pPr>
          </w:p>
          <w:p w14:paraId="3F6075B8" w14:textId="77777777" w:rsidR="00806C60" w:rsidRDefault="002C6037">
            <w:pPr>
              <w:pStyle w:val="TableParagraph"/>
              <w:ind w:left="1315" w:right="1301"/>
              <w:rPr>
                <w:b/>
                <w:sz w:val="23"/>
              </w:rPr>
            </w:pPr>
            <w:proofErr w:type="spellStart"/>
            <w:r>
              <w:rPr>
                <w:rFonts w:hint="eastAsia"/>
                <w:b/>
                <w:sz w:val="23"/>
              </w:rPr>
              <w:t>变量</w:t>
            </w:r>
            <w:proofErr w:type="spellEnd"/>
          </w:p>
        </w:tc>
        <w:tc>
          <w:tcPr>
            <w:tcW w:w="2126" w:type="dxa"/>
            <w:shd w:val="clear" w:color="auto" w:fill="D9D9D9"/>
          </w:tcPr>
          <w:p w14:paraId="7290EC2E" w14:textId="77777777" w:rsidR="002C6037" w:rsidRDefault="002C6037">
            <w:pPr>
              <w:pStyle w:val="TableParagraph"/>
              <w:spacing w:before="56" w:line="536" w:lineRule="exact"/>
              <w:ind w:left="527" w:right="94" w:firstLine="110"/>
              <w:rPr>
                <w:b/>
                <w:sz w:val="23"/>
              </w:rPr>
            </w:pPr>
            <w:r>
              <w:rPr>
                <w:rFonts w:hint="eastAsia"/>
                <w:b/>
                <w:sz w:val="23"/>
              </w:rPr>
              <w:t>中心1</w:t>
            </w:r>
          </w:p>
          <w:p w14:paraId="3CC1A6D5" w14:textId="77777777" w:rsidR="00806C60" w:rsidRDefault="002C6037" w:rsidP="002C6037">
            <w:pPr>
              <w:pStyle w:val="TableParagraph"/>
              <w:spacing w:before="56" w:line="536" w:lineRule="exact"/>
              <w:ind w:right="94"/>
              <w:rPr>
                <w:b/>
                <w:sz w:val="23"/>
              </w:rPr>
            </w:pPr>
            <w:r>
              <w:rPr>
                <w:rFonts w:hint="eastAsia"/>
                <w:b/>
                <w:sz w:val="23"/>
              </w:rPr>
              <w:t>平均值</w:t>
            </w:r>
            <w:r>
              <w:rPr>
                <w:b/>
                <w:sz w:val="23"/>
              </w:rPr>
              <w:t>(</w:t>
            </w:r>
            <w:r>
              <w:rPr>
                <w:rFonts w:hint="eastAsia"/>
                <w:b/>
                <w:sz w:val="23"/>
              </w:rPr>
              <w:t>标准差</w:t>
            </w:r>
            <w:r w:rsidR="00B31D03">
              <w:rPr>
                <w:b/>
                <w:sz w:val="23"/>
              </w:rPr>
              <w:t>)</w:t>
            </w:r>
          </w:p>
        </w:tc>
        <w:tc>
          <w:tcPr>
            <w:tcW w:w="2268" w:type="dxa"/>
            <w:shd w:val="clear" w:color="auto" w:fill="D9D9D9"/>
          </w:tcPr>
          <w:p w14:paraId="6C2A189C" w14:textId="77777777" w:rsidR="002C6037" w:rsidRDefault="002C6037" w:rsidP="002C6037">
            <w:pPr>
              <w:pStyle w:val="TableParagraph"/>
              <w:spacing w:before="56" w:line="536" w:lineRule="exact"/>
              <w:ind w:left="527" w:right="94" w:firstLine="110"/>
              <w:rPr>
                <w:b/>
                <w:sz w:val="23"/>
              </w:rPr>
            </w:pPr>
            <w:r>
              <w:rPr>
                <w:rFonts w:hint="eastAsia"/>
                <w:b/>
                <w:sz w:val="23"/>
              </w:rPr>
              <w:t>中心2</w:t>
            </w:r>
          </w:p>
          <w:p w14:paraId="25FF13B5" w14:textId="77777777" w:rsidR="00806C60" w:rsidRDefault="002C6037" w:rsidP="002C6037">
            <w:pPr>
              <w:pStyle w:val="TableParagraph"/>
              <w:spacing w:before="56" w:line="536" w:lineRule="exact"/>
              <w:ind w:right="439"/>
              <w:rPr>
                <w:b/>
                <w:sz w:val="23"/>
              </w:rPr>
            </w:pPr>
            <w:r>
              <w:rPr>
                <w:rFonts w:hint="eastAsia"/>
                <w:b/>
                <w:sz w:val="23"/>
              </w:rPr>
              <w:t>平均值</w:t>
            </w:r>
            <w:r>
              <w:rPr>
                <w:b/>
                <w:sz w:val="23"/>
              </w:rPr>
              <w:t>(</w:t>
            </w:r>
            <w:r>
              <w:rPr>
                <w:rFonts w:hint="eastAsia"/>
                <w:b/>
                <w:sz w:val="23"/>
              </w:rPr>
              <w:t>标准差</w:t>
            </w:r>
            <w:r>
              <w:rPr>
                <w:b/>
                <w:sz w:val="23"/>
              </w:rPr>
              <w:t>)</w:t>
            </w:r>
          </w:p>
        </w:tc>
        <w:tc>
          <w:tcPr>
            <w:tcW w:w="1384" w:type="dxa"/>
            <w:shd w:val="clear" w:color="auto" w:fill="D9D9D9"/>
          </w:tcPr>
          <w:p w14:paraId="45A3C41F" w14:textId="77777777" w:rsidR="00806C60" w:rsidRDefault="00806C60" w:rsidP="00DE5030">
            <w:pPr>
              <w:pStyle w:val="TableParagraph"/>
              <w:spacing w:before="5"/>
              <w:jc w:val="center"/>
              <w:rPr>
                <w:b/>
                <w:sz w:val="23"/>
              </w:rPr>
            </w:pPr>
          </w:p>
          <w:p w14:paraId="36A7AA09" w14:textId="77777777" w:rsidR="00806C60" w:rsidRDefault="002C6037" w:rsidP="00DE5030">
            <w:pPr>
              <w:pStyle w:val="TableParagraph"/>
              <w:ind w:right="382"/>
              <w:jc w:val="center"/>
              <w:rPr>
                <w:b/>
                <w:sz w:val="23"/>
              </w:rPr>
            </w:pPr>
            <w:proofErr w:type="spellStart"/>
            <w:r>
              <w:rPr>
                <w:b/>
                <w:sz w:val="23"/>
              </w:rPr>
              <w:t>P</w:t>
            </w:r>
            <w:r>
              <w:rPr>
                <w:rFonts w:hint="eastAsia"/>
                <w:b/>
                <w:sz w:val="23"/>
              </w:rPr>
              <w:t>值</w:t>
            </w:r>
            <w:proofErr w:type="spellEnd"/>
          </w:p>
        </w:tc>
      </w:tr>
      <w:tr w:rsidR="00806C60" w14:paraId="63393420" w14:textId="77777777" w:rsidTr="00DE5030">
        <w:trPr>
          <w:trHeight w:val="569"/>
        </w:trPr>
        <w:tc>
          <w:tcPr>
            <w:tcW w:w="3403" w:type="dxa"/>
          </w:tcPr>
          <w:p w14:paraId="11D85185" w14:textId="77777777" w:rsidR="00806C60" w:rsidRDefault="00806C60">
            <w:pPr>
              <w:pStyle w:val="TableParagraph"/>
              <w:spacing w:before="5"/>
              <w:rPr>
                <w:b/>
                <w:sz w:val="19"/>
              </w:rPr>
            </w:pPr>
          </w:p>
          <w:p w14:paraId="32BC2293" w14:textId="77777777" w:rsidR="00806C60" w:rsidRDefault="00DE5030">
            <w:pPr>
              <w:pStyle w:val="TableParagraph"/>
              <w:ind w:left="110"/>
              <w:rPr>
                <w:b/>
                <w:sz w:val="23"/>
              </w:rPr>
            </w:pPr>
            <w:r>
              <w:rPr>
                <w:b/>
                <w:sz w:val="23"/>
              </w:rPr>
              <w:t xml:space="preserve">CPB </w:t>
            </w:r>
            <w:r>
              <w:rPr>
                <w:rFonts w:hint="eastAsia"/>
                <w:b/>
                <w:sz w:val="23"/>
              </w:rPr>
              <w:t>时间</w:t>
            </w:r>
            <w:r w:rsidR="00B31D03">
              <w:rPr>
                <w:b/>
                <w:sz w:val="23"/>
              </w:rPr>
              <w:t xml:space="preserve"> (min)</w:t>
            </w:r>
          </w:p>
        </w:tc>
        <w:tc>
          <w:tcPr>
            <w:tcW w:w="2126" w:type="dxa"/>
          </w:tcPr>
          <w:p w14:paraId="76873146" w14:textId="77777777" w:rsidR="00806C60" w:rsidRDefault="00806C60">
            <w:pPr>
              <w:pStyle w:val="TableParagraph"/>
              <w:rPr>
                <w:b/>
                <w:sz w:val="19"/>
              </w:rPr>
            </w:pPr>
          </w:p>
          <w:p w14:paraId="3B7A3C65" w14:textId="77777777" w:rsidR="00806C60" w:rsidRDefault="00DE5030">
            <w:pPr>
              <w:pStyle w:val="TableParagraph"/>
              <w:ind w:left="509" w:right="497"/>
              <w:rPr>
                <w:sz w:val="23"/>
              </w:rPr>
            </w:pPr>
            <w:r>
              <w:rPr>
                <w:sz w:val="23"/>
              </w:rPr>
              <w:t>120(50.</w:t>
            </w:r>
            <w:r>
              <w:rPr>
                <w:rFonts w:hint="eastAsia"/>
                <w:sz w:val="23"/>
              </w:rPr>
              <w:t>6</w:t>
            </w:r>
            <w:r w:rsidR="00B31D03">
              <w:rPr>
                <w:sz w:val="23"/>
              </w:rPr>
              <w:t>)</w:t>
            </w:r>
          </w:p>
        </w:tc>
        <w:tc>
          <w:tcPr>
            <w:tcW w:w="2268" w:type="dxa"/>
          </w:tcPr>
          <w:p w14:paraId="5B6BD32B" w14:textId="77777777" w:rsidR="00806C60" w:rsidRDefault="00806C60">
            <w:pPr>
              <w:pStyle w:val="TableParagraph"/>
              <w:spacing w:before="7"/>
              <w:rPr>
                <w:b/>
                <w:sz w:val="18"/>
              </w:rPr>
            </w:pPr>
          </w:p>
          <w:p w14:paraId="529108B7" w14:textId="77777777" w:rsidR="00806C60" w:rsidRDefault="00DE5030">
            <w:pPr>
              <w:pStyle w:val="TableParagraph"/>
              <w:ind w:left="440" w:right="423"/>
              <w:rPr>
                <w:sz w:val="23"/>
              </w:rPr>
            </w:pPr>
            <w:r>
              <w:rPr>
                <w:sz w:val="23"/>
              </w:rPr>
              <w:t>100</w:t>
            </w:r>
            <w:r w:rsidR="00B31D03">
              <w:rPr>
                <w:sz w:val="23"/>
              </w:rPr>
              <w:t>(38.28)</w:t>
            </w:r>
          </w:p>
        </w:tc>
        <w:tc>
          <w:tcPr>
            <w:tcW w:w="1384" w:type="dxa"/>
          </w:tcPr>
          <w:p w14:paraId="21082422" w14:textId="77777777" w:rsidR="00806C60" w:rsidRDefault="00806C60" w:rsidP="00DE5030">
            <w:pPr>
              <w:pStyle w:val="TableParagraph"/>
              <w:spacing w:before="9"/>
              <w:jc w:val="center"/>
              <w:rPr>
                <w:b/>
                <w:sz w:val="18"/>
              </w:rPr>
            </w:pPr>
          </w:p>
          <w:p w14:paraId="505EE30C" w14:textId="77777777" w:rsidR="00806C60" w:rsidRDefault="00B31D03" w:rsidP="00DE5030">
            <w:pPr>
              <w:pStyle w:val="TableParagraph"/>
              <w:ind w:right="431"/>
              <w:jc w:val="center"/>
              <w:rPr>
                <w:b/>
                <w:sz w:val="23"/>
              </w:rPr>
            </w:pPr>
            <w:r>
              <w:rPr>
                <w:b/>
                <w:sz w:val="23"/>
              </w:rPr>
              <w:t>0.008</w:t>
            </w:r>
          </w:p>
        </w:tc>
      </w:tr>
      <w:tr w:rsidR="00806C60" w14:paraId="615D3BA9" w14:textId="77777777" w:rsidTr="00DE5030">
        <w:trPr>
          <w:trHeight w:val="624"/>
        </w:trPr>
        <w:tc>
          <w:tcPr>
            <w:tcW w:w="3403" w:type="dxa"/>
          </w:tcPr>
          <w:p w14:paraId="249197A1" w14:textId="77777777" w:rsidR="00806C60" w:rsidRDefault="00806C60">
            <w:pPr>
              <w:pStyle w:val="TableParagraph"/>
              <w:spacing w:before="4"/>
              <w:rPr>
                <w:b/>
                <w:sz w:val="24"/>
              </w:rPr>
            </w:pPr>
          </w:p>
          <w:p w14:paraId="0072B377" w14:textId="77777777" w:rsidR="00806C60" w:rsidRDefault="00DE5030">
            <w:pPr>
              <w:pStyle w:val="TableParagraph"/>
              <w:ind w:left="110"/>
              <w:rPr>
                <w:b/>
                <w:sz w:val="23"/>
              </w:rPr>
            </w:pPr>
            <w:r>
              <w:rPr>
                <w:rFonts w:hint="eastAsia"/>
                <w:b/>
                <w:sz w:val="23"/>
              </w:rPr>
              <w:t>阻断时间</w:t>
            </w:r>
            <w:r w:rsidR="00B31D03">
              <w:rPr>
                <w:b/>
                <w:sz w:val="23"/>
              </w:rPr>
              <w:t xml:space="preserve"> (min)</w:t>
            </w:r>
          </w:p>
        </w:tc>
        <w:tc>
          <w:tcPr>
            <w:tcW w:w="2126" w:type="dxa"/>
          </w:tcPr>
          <w:p w14:paraId="4B5B83A4" w14:textId="77777777" w:rsidR="00806C60" w:rsidRDefault="00806C60">
            <w:pPr>
              <w:pStyle w:val="TableParagraph"/>
              <w:spacing w:before="11"/>
              <w:rPr>
                <w:b/>
                <w:sz w:val="23"/>
              </w:rPr>
            </w:pPr>
          </w:p>
          <w:p w14:paraId="10D61940" w14:textId="77777777" w:rsidR="00806C60" w:rsidRDefault="00DE5030">
            <w:pPr>
              <w:pStyle w:val="TableParagraph"/>
              <w:ind w:left="509" w:right="497"/>
              <w:rPr>
                <w:sz w:val="23"/>
              </w:rPr>
            </w:pPr>
            <w:r>
              <w:rPr>
                <w:sz w:val="23"/>
              </w:rPr>
              <w:t>63</w:t>
            </w:r>
            <w:r w:rsidR="00B31D03">
              <w:rPr>
                <w:sz w:val="23"/>
              </w:rPr>
              <w:t>(38.57)</w:t>
            </w:r>
          </w:p>
        </w:tc>
        <w:tc>
          <w:tcPr>
            <w:tcW w:w="2268" w:type="dxa"/>
          </w:tcPr>
          <w:p w14:paraId="0093760F" w14:textId="77777777" w:rsidR="00806C60" w:rsidRDefault="00806C60">
            <w:pPr>
              <w:pStyle w:val="TableParagraph"/>
              <w:spacing w:before="11"/>
              <w:rPr>
                <w:b/>
                <w:sz w:val="23"/>
              </w:rPr>
            </w:pPr>
          </w:p>
          <w:p w14:paraId="3424CDB4" w14:textId="77777777" w:rsidR="00806C60" w:rsidRDefault="00DE5030">
            <w:pPr>
              <w:pStyle w:val="TableParagraph"/>
              <w:ind w:left="439" w:right="426"/>
              <w:rPr>
                <w:sz w:val="23"/>
              </w:rPr>
            </w:pPr>
            <w:r>
              <w:rPr>
                <w:sz w:val="23"/>
              </w:rPr>
              <w:t>41</w:t>
            </w:r>
            <w:r w:rsidR="00B31D03">
              <w:rPr>
                <w:sz w:val="23"/>
              </w:rPr>
              <w:t>(23.24)</w:t>
            </w:r>
          </w:p>
        </w:tc>
        <w:tc>
          <w:tcPr>
            <w:tcW w:w="1384" w:type="dxa"/>
          </w:tcPr>
          <w:p w14:paraId="02F44B56" w14:textId="77777777" w:rsidR="00806C60" w:rsidRDefault="00806C60" w:rsidP="00DE5030">
            <w:pPr>
              <w:pStyle w:val="TableParagraph"/>
              <w:spacing w:before="9"/>
              <w:jc w:val="center"/>
              <w:rPr>
                <w:b/>
                <w:sz w:val="23"/>
              </w:rPr>
            </w:pPr>
          </w:p>
          <w:p w14:paraId="70FAD228" w14:textId="77777777" w:rsidR="00806C60" w:rsidRDefault="00B31D03" w:rsidP="00DE5030">
            <w:pPr>
              <w:pStyle w:val="TableParagraph"/>
              <w:ind w:right="486"/>
              <w:jc w:val="center"/>
              <w:rPr>
                <w:b/>
                <w:sz w:val="23"/>
              </w:rPr>
            </w:pPr>
            <w:r>
              <w:rPr>
                <w:b/>
                <w:sz w:val="23"/>
              </w:rPr>
              <w:t>0.001</w:t>
            </w:r>
          </w:p>
        </w:tc>
      </w:tr>
      <w:tr w:rsidR="00806C60" w14:paraId="063081A9" w14:textId="77777777" w:rsidTr="00DE5030">
        <w:trPr>
          <w:trHeight w:val="382"/>
        </w:trPr>
        <w:tc>
          <w:tcPr>
            <w:tcW w:w="3403" w:type="dxa"/>
          </w:tcPr>
          <w:p w14:paraId="50C6A393" w14:textId="77777777" w:rsidR="00806C60" w:rsidRDefault="00806C60">
            <w:pPr>
              <w:pStyle w:val="TableParagraph"/>
              <w:spacing w:before="3"/>
              <w:rPr>
                <w:b/>
                <w:sz w:val="24"/>
              </w:rPr>
            </w:pPr>
          </w:p>
          <w:p w14:paraId="6F7E2ECB" w14:textId="77777777" w:rsidR="00806C60" w:rsidRDefault="00DE5030" w:rsidP="00DE5030">
            <w:pPr>
              <w:pStyle w:val="TableParagraph"/>
              <w:ind w:left="110"/>
              <w:rPr>
                <w:b/>
                <w:sz w:val="23"/>
              </w:rPr>
            </w:pPr>
            <w:proofErr w:type="gramStart"/>
            <w:r>
              <w:rPr>
                <w:rFonts w:hint="eastAsia"/>
                <w:b/>
                <w:sz w:val="23"/>
              </w:rPr>
              <w:t>最低温度</w:t>
            </w:r>
            <w:r w:rsidR="00B31D03">
              <w:rPr>
                <w:b/>
                <w:sz w:val="23"/>
              </w:rPr>
              <w:t>(</w:t>
            </w:r>
            <w:proofErr w:type="gramEnd"/>
            <w:r>
              <w:rPr>
                <w:rFonts w:cs="Times New Roman" w:hint="eastAsia"/>
                <w:b/>
                <w:sz w:val="23"/>
              </w:rPr>
              <w:t>℃</w:t>
            </w:r>
            <w:r w:rsidR="00B31D03">
              <w:rPr>
                <w:b/>
                <w:sz w:val="23"/>
              </w:rPr>
              <w:t>)</w:t>
            </w:r>
          </w:p>
        </w:tc>
        <w:tc>
          <w:tcPr>
            <w:tcW w:w="2126" w:type="dxa"/>
          </w:tcPr>
          <w:p w14:paraId="56D60D44" w14:textId="77777777" w:rsidR="00806C60" w:rsidRDefault="00806C60">
            <w:pPr>
              <w:pStyle w:val="TableParagraph"/>
              <w:spacing w:before="10"/>
              <w:rPr>
                <w:b/>
                <w:sz w:val="23"/>
              </w:rPr>
            </w:pPr>
          </w:p>
          <w:p w14:paraId="6CC7DCB7" w14:textId="77777777" w:rsidR="00806C60" w:rsidRDefault="00DE5030">
            <w:pPr>
              <w:pStyle w:val="TableParagraph"/>
              <w:ind w:left="511" w:right="497"/>
              <w:rPr>
                <w:sz w:val="23"/>
              </w:rPr>
            </w:pPr>
            <w:r>
              <w:rPr>
                <w:sz w:val="23"/>
              </w:rPr>
              <w:t>24</w:t>
            </w:r>
            <w:r w:rsidR="00B31D03">
              <w:rPr>
                <w:sz w:val="23"/>
              </w:rPr>
              <w:t>(6.37)</w:t>
            </w:r>
          </w:p>
        </w:tc>
        <w:tc>
          <w:tcPr>
            <w:tcW w:w="2268" w:type="dxa"/>
          </w:tcPr>
          <w:p w14:paraId="4A6B51B7" w14:textId="77777777" w:rsidR="00806C60" w:rsidRDefault="00806C60">
            <w:pPr>
              <w:pStyle w:val="TableParagraph"/>
              <w:spacing w:before="10"/>
              <w:rPr>
                <w:b/>
                <w:sz w:val="23"/>
              </w:rPr>
            </w:pPr>
          </w:p>
          <w:p w14:paraId="122AAF6D" w14:textId="77777777" w:rsidR="00806C60" w:rsidRDefault="00DE5030">
            <w:pPr>
              <w:pStyle w:val="TableParagraph"/>
              <w:ind w:left="436" w:right="426"/>
              <w:rPr>
                <w:sz w:val="23"/>
              </w:rPr>
            </w:pPr>
            <w:r>
              <w:rPr>
                <w:sz w:val="23"/>
              </w:rPr>
              <w:t>26</w:t>
            </w:r>
            <w:r w:rsidR="00B31D03">
              <w:rPr>
                <w:sz w:val="23"/>
              </w:rPr>
              <w:t>(7.98)</w:t>
            </w:r>
          </w:p>
        </w:tc>
        <w:tc>
          <w:tcPr>
            <w:tcW w:w="1384" w:type="dxa"/>
          </w:tcPr>
          <w:p w14:paraId="0A98A930" w14:textId="77777777" w:rsidR="00806C60" w:rsidRDefault="00806C60" w:rsidP="00DE5030">
            <w:pPr>
              <w:pStyle w:val="TableParagraph"/>
              <w:spacing w:before="10"/>
              <w:jc w:val="center"/>
              <w:rPr>
                <w:b/>
                <w:sz w:val="23"/>
              </w:rPr>
            </w:pPr>
          </w:p>
          <w:p w14:paraId="1D9F5FF2" w14:textId="77777777" w:rsidR="00806C60" w:rsidRDefault="00DE5030" w:rsidP="00DE5030">
            <w:pPr>
              <w:pStyle w:val="TableParagraph"/>
              <w:ind w:right="431"/>
              <w:rPr>
                <w:sz w:val="23"/>
              </w:rPr>
            </w:pPr>
            <w:r>
              <w:rPr>
                <w:rFonts w:hint="eastAsia"/>
                <w:sz w:val="23"/>
              </w:rPr>
              <w:t xml:space="preserve"> </w:t>
            </w:r>
            <w:r w:rsidR="00B31D03">
              <w:rPr>
                <w:sz w:val="23"/>
              </w:rPr>
              <w:t>0.125</w:t>
            </w:r>
          </w:p>
        </w:tc>
      </w:tr>
      <w:tr w:rsidR="00806C60" w14:paraId="6409F19E" w14:textId="77777777" w:rsidTr="00DE5030">
        <w:trPr>
          <w:trHeight w:val="604"/>
        </w:trPr>
        <w:tc>
          <w:tcPr>
            <w:tcW w:w="3403" w:type="dxa"/>
          </w:tcPr>
          <w:p w14:paraId="0DEAF375" w14:textId="77777777" w:rsidR="00806C60" w:rsidRDefault="00806C60">
            <w:pPr>
              <w:pStyle w:val="TableParagraph"/>
              <w:spacing w:before="9"/>
              <w:rPr>
                <w:b/>
                <w:sz w:val="23"/>
              </w:rPr>
            </w:pPr>
          </w:p>
          <w:p w14:paraId="098A98CA" w14:textId="77777777" w:rsidR="00806C60" w:rsidRDefault="00B31D03">
            <w:pPr>
              <w:pStyle w:val="TableParagraph"/>
              <w:spacing w:line="270" w:lineRule="atLeast"/>
              <w:ind w:left="110" w:right="81"/>
              <w:rPr>
                <w:b/>
                <w:sz w:val="23"/>
              </w:rPr>
            </w:pPr>
            <w:proofErr w:type="spellStart"/>
            <w:r>
              <w:rPr>
                <w:b/>
                <w:sz w:val="23"/>
              </w:rPr>
              <w:t>CPB</w:t>
            </w:r>
            <w:r w:rsidR="00DE5030">
              <w:rPr>
                <w:rFonts w:hint="eastAsia"/>
                <w:b/>
                <w:sz w:val="23"/>
              </w:rPr>
              <w:t>最低流量</w:t>
            </w:r>
            <w:proofErr w:type="spellEnd"/>
            <w:r>
              <w:rPr>
                <w:b/>
                <w:sz w:val="23"/>
              </w:rPr>
              <w:t xml:space="preserve"> (mL/kg/min)</w:t>
            </w:r>
          </w:p>
        </w:tc>
        <w:tc>
          <w:tcPr>
            <w:tcW w:w="2126" w:type="dxa"/>
          </w:tcPr>
          <w:p w14:paraId="25142339" w14:textId="77777777" w:rsidR="00806C60" w:rsidRDefault="00806C60">
            <w:pPr>
              <w:pStyle w:val="TableParagraph"/>
              <w:spacing w:before="10"/>
              <w:rPr>
                <w:b/>
                <w:sz w:val="23"/>
              </w:rPr>
            </w:pPr>
          </w:p>
          <w:p w14:paraId="10981122" w14:textId="77777777" w:rsidR="00806C60" w:rsidRDefault="00DE5030">
            <w:pPr>
              <w:pStyle w:val="TableParagraph"/>
              <w:ind w:left="509" w:right="497"/>
              <w:rPr>
                <w:sz w:val="23"/>
              </w:rPr>
            </w:pPr>
            <w:r>
              <w:rPr>
                <w:sz w:val="23"/>
              </w:rPr>
              <w:t>78</w:t>
            </w:r>
            <w:r w:rsidR="00B31D03">
              <w:rPr>
                <w:sz w:val="23"/>
              </w:rPr>
              <w:t>(28.76)</w:t>
            </w:r>
          </w:p>
        </w:tc>
        <w:tc>
          <w:tcPr>
            <w:tcW w:w="2268" w:type="dxa"/>
          </w:tcPr>
          <w:p w14:paraId="34D60D82" w14:textId="77777777" w:rsidR="00806C60" w:rsidRDefault="00806C60">
            <w:pPr>
              <w:pStyle w:val="TableParagraph"/>
              <w:spacing w:before="10"/>
              <w:rPr>
                <w:b/>
                <w:sz w:val="23"/>
              </w:rPr>
            </w:pPr>
          </w:p>
          <w:p w14:paraId="12D10AFF" w14:textId="77777777" w:rsidR="00806C60" w:rsidRDefault="00DE5030">
            <w:pPr>
              <w:pStyle w:val="TableParagraph"/>
              <w:ind w:left="440" w:right="422"/>
              <w:rPr>
                <w:sz w:val="23"/>
              </w:rPr>
            </w:pPr>
            <w:r>
              <w:rPr>
                <w:sz w:val="23"/>
              </w:rPr>
              <w:t>118</w:t>
            </w:r>
            <w:r w:rsidR="00B31D03">
              <w:rPr>
                <w:sz w:val="23"/>
              </w:rPr>
              <w:t>(44.7)</w:t>
            </w:r>
          </w:p>
        </w:tc>
        <w:tc>
          <w:tcPr>
            <w:tcW w:w="1384" w:type="dxa"/>
          </w:tcPr>
          <w:p w14:paraId="789F9926" w14:textId="77777777" w:rsidR="00806C60" w:rsidRDefault="00806C60" w:rsidP="00DE5030">
            <w:pPr>
              <w:pStyle w:val="TableParagraph"/>
              <w:spacing w:before="7"/>
              <w:jc w:val="center"/>
              <w:rPr>
                <w:b/>
                <w:sz w:val="23"/>
              </w:rPr>
            </w:pPr>
          </w:p>
          <w:p w14:paraId="1DC32FB5" w14:textId="77777777" w:rsidR="00806C60" w:rsidRDefault="00B31D03" w:rsidP="00DE5030">
            <w:pPr>
              <w:pStyle w:val="TableParagraph"/>
              <w:spacing w:before="1"/>
              <w:ind w:right="486"/>
              <w:jc w:val="center"/>
              <w:rPr>
                <w:b/>
                <w:sz w:val="23"/>
              </w:rPr>
            </w:pPr>
            <w:r>
              <w:rPr>
                <w:b/>
                <w:sz w:val="23"/>
              </w:rPr>
              <w:t>0.001</w:t>
            </w:r>
          </w:p>
        </w:tc>
      </w:tr>
      <w:tr w:rsidR="00806C60" w14:paraId="558A1E26" w14:textId="77777777" w:rsidTr="00DE5030">
        <w:trPr>
          <w:trHeight w:val="621"/>
        </w:trPr>
        <w:tc>
          <w:tcPr>
            <w:tcW w:w="3403" w:type="dxa"/>
          </w:tcPr>
          <w:p w14:paraId="6C872372" w14:textId="77777777" w:rsidR="00806C60" w:rsidRDefault="00806C60">
            <w:pPr>
              <w:pStyle w:val="TableParagraph"/>
              <w:spacing w:before="5"/>
              <w:rPr>
                <w:b/>
                <w:sz w:val="24"/>
              </w:rPr>
            </w:pPr>
          </w:p>
          <w:p w14:paraId="1767BF95" w14:textId="77777777" w:rsidR="00806C60" w:rsidRDefault="00DE5030">
            <w:pPr>
              <w:pStyle w:val="TableParagraph"/>
              <w:spacing w:before="1"/>
              <w:ind w:left="122"/>
              <w:rPr>
                <w:b/>
                <w:sz w:val="23"/>
              </w:rPr>
            </w:pPr>
            <w:proofErr w:type="spellStart"/>
            <w:r>
              <w:rPr>
                <w:rFonts w:hint="eastAsia"/>
                <w:b/>
                <w:sz w:val="23"/>
              </w:rPr>
              <w:t>最低</w:t>
            </w:r>
            <w:proofErr w:type="gramStart"/>
            <w:r>
              <w:rPr>
                <w:rFonts w:hint="eastAsia"/>
                <w:b/>
                <w:sz w:val="23"/>
              </w:rPr>
              <w:t>HCT</w:t>
            </w:r>
            <w:proofErr w:type="spellEnd"/>
            <w:r w:rsidR="00B31D03">
              <w:rPr>
                <w:b/>
                <w:sz w:val="23"/>
              </w:rPr>
              <w:t>(</w:t>
            </w:r>
            <w:proofErr w:type="gramEnd"/>
            <w:r w:rsidR="00B31D03">
              <w:rPr>
                <w:b/>
                <w:sz w:val="23"/>
              </w:rPr>
              <w:t>%)</w:t>
            </w:r>
          </w:p>
        </w:tc>
        <w:tc>
          <w:tcPr>
            <w:tcW w:w="2126" w:type="dxa"/>
          </w:tcPr>
          <w:p w14:paraId="022D71A7" w14:textId="77777777" w:rsidR="00806C60" w:rsidRDefault="00806C60">
            <w:pPr>
              <w:pStyle w:val="TableParagraph"/>
              <w:spacing w:before="3"/>
              <w:rPr>
                <w:b/>
                <w:sz w:val="24"/>
              </w:rPr>
            </w:pPr>
          </w:p>
          <w:p w14:paraId="246DC1D3" w14:textId="77777777" w:rsidR="00806C60" w:rsidRDefault="00DE5030">
            <w:pPr>
              <w:pStyle w:val="TableParagraph"/>
              <w:ind w:left="507" w:right="497"/>
              <w:rPr>
                <w:sz w:val="23"/>
              </w:rPr>
            </w:pPr>
            <w:r>
              <w:rPr>
                <w:sz w:val="23"/>
              </w:rPr>
              <w:t>28</w:t>
            </w:r>
            <w:r w:rsidR="00B31D03">
              <w:rPr>
                <w:sz w:val="23"/>
              </w:rPr>
              <w:t>(3.09)</w:t>
            </w:r>
          </w:p>
        </w:tc>
        <w:tc>
          <w:tcPr>
            <w:tcW w:w="2268" w:type="dxa"/>
          </w:tcPr>
          <w:p w14:paraId="21B1914D" w14:textId="77777777" w:rsidR="00806C60" w:rsidRDefault="00806C60">
            <w:pPr>
              <w:pStyle w:val="TableParagraph"/>
              <w:spacing w:before="3"/>
              <w:rPr>
                <w:b/>
                <w:sz w:val="24"/>
              </w:rPr>
            </w:pPr>
          </w:p>
          <w:p w14:paraId="341FF2B1" w14:textId="77777777" w:rsidR="00806C60" w:rsidRDefault="00DE5030">
            <w:pPr>
              <w:pStyle w:val="TableParagraph"/>
              <w:ind w:left="434" w:right="426"/>
              <w:rPr>
                <w:sz w:val="23"/>
              </w:rPr>
            </w:pPr>
            <w:r>
              <w:rPr>
                <w:sz w:val="23"/>
              </w:rPr>
              <w:t>25</w:t>
            </w:r>
            <w:r w:rsidR="00B31D03">
              <w:rPr>
                <w:sz w:val="23"/>
              </w:rPr>
              <w:t>(4.56)</w:t>
            </w:r>
          </w:p>
        </w:tc>
        <w:tc>
          <w:tcPr>
            <w:tcW w:w="1384" w:type="dxa"/>
          </w:tcPr>
          <w:p w14:paraId="48AE4139" w14:textId="77777777" w:rsidR="00806C60" w:rsidRDefault="00806C60" w:rsidP="00DE5030">
            <w:pPr>
              <w:pStyle w:val="TableParagraph"/>
              <w:spacing w:before="7"/>
              <w:jc w:val="center"/>
              <w:rPr>
                <w:b/>
                <w:sz w:val="23"/>
              </w:rPr>
            </w:pPr>
          </w:p>
          <w:p w14:paraId="60090823" w14:textId="77777777" w:rsidR="00806C60" w:rsidRDefault="00B31D03" w:rsidP="00DE5030">
            <w:pPr>
              <w:pStyle w:val="TableParagraph"/>
              <w:spacing w:before="1"/>
              <w:ind w:right="488"/>
              <w:jc w:val="center"/>
              <w:rPr>
                <w:b/>
                <w:sz w:val="23"/>
              </w:rPr>
            </w:pPr>
            <w:r>
              <w:rPr>
                <w:b/>
                <w:sz w:val="23"/>
              </w:rPr>
              <w:t>0.001</w:t>
            </w:r>
          </w:p>
        </w:tc>
      </w:tr>
      <w:tr w:rsidR="00806C60" w14:paraId="45937543" w14:textId="77777777" w:rsidTr="00DE5030">
        <w:trPr>
          <w:trHeight w:val="623"/>
        </w:trPr>
        <w:tc>
          <w:tcPr>
            <w:tcW w:w="3403" w:type="dxa"/>
          </w:tcPr>
          <w:p w14:paraId="2EB3862D" w14:textId="77777777" w:rsidR="00806C60" w:rsidRDefault="00806C60">
            <w:pPr>
              <w:pStyle w:val="TableParagraph"/>
              <w:spacing w:before="3"/>
              <w:rPr>
                <w:b/>
                <w:sz w:val="24"/>
              </w:rPr>
            </w:pPr>
          </w:p>
          <w:p w14:paraId="382F352E" w14:textId="77777777" w:rsidR="00806C60" w:rsidRDefault="00DE5030" w:rsidP="00DE5030">
            <w:pPr>
              <w:pStyle w:val="TableParagraph"/>
              <w:ind w:left="110"/>
              <w:rPr>
                <w:b/>
                <w:sz w:val="23"/>
              </w:rPr>
            </w:pPr>
            <w:proofErr w:type="spellStart"/>
            <w:r>
              <w:rPr>
                <w:rFonts w:hint="eastAsia"/>
                <w:b/>
                <w:sz w:val="23"/>
              </w:rPr>
              <w:t>最高</w:t>
            </w:r>
            <w:proofErr w:type="gramStart"/>
            <w:r>
              <w:rPr>
                <w:rFonts w:hint="eastAsia"/>
                <w:b/>
                <w:sz w:val="23"/>
              </w:rPr>
              <w:t>HCT</w:t>
            </w:r>
            <w:proofErr w:type="spellEnd"/>
            <w:r w:rsidR="00B31D03">
              <w:rPr>
                <w:b/>
                <w:sz w:val="23"/>
              </w:rPr>
              <w:t>(</w:t>
            </w:r>
            <w:proofErr w:type="gramEnd"/>
            <w:r w:rsidR="00B31D03">
              <w:rPr>
                <w:b/>
                <w:sz w:val="23"/>
              </w:rPr>
              <w:t>%)</w:t>
            </w:r>
          </w:p>
        </w:tc>
        <w:tc>
          <w:tcPr>
            <w:tcW w:w="2126" w:type="dxa"/>
          </w:tcPr>
          <w:p w14:paraId="0617EE78" w14:textId="77777777" w:rsidR="00806C60" w:rsidRDefault="00806C60">
            <w:pPr>
              <w:pStyle w:val="TableParagraph"/>
              <w:spacing w:before="10"/>
              <w:rPr>
                <w:b/>
                <w:sz w:val="23"/>
              </w:rPr>
            </w:pPr>
          </w:p>
          <w:p w14:paraId="5F243361" w14:textId="77777777" w:rsidR="00806C60" w:rsidRDefault="00DE5030">
            <w:pPr>
              <w:pStyle w:val="TableParagraph"/>
              <w:ind w:left="511" w:right="497"/>
              <w:rPr>
                <w:sz w:val="23"/>
              </w:rPr>
            </w:pPr>
            <w:r>
              <w:rPr>
                <w:sz w:val="23"/>
              </w:rPr>
              <w:t>33</w:t>
            </w:r>
            <w:r w:rsidR="00B31D03">
              <w:rPr>
                <w:sz w:val="23"/>
              </w:rPr>
              <w:t>(3.6)</w:t>
            </w:r>
          </w:p>
        </w:tc>
        <w:tc>
          <w:tcPr>
            <w:tcW w:w="2268" w:type="dxa"/>
          </w:tcPr>
          <w:p w14:paraId="0AD3FC83" w14:textId="77777777" w:rsidR="00806C60" w:rsidRDefault="00806C60">
            <w:pPr>
              <w:pStyle w:val="TableParagraph"/>
              <w:spacing w:before="10"/>
              <w:rPr>
                <w:b/>
                <w:sz w:val="23"/>
              </w:rPr>
            </w:pPr>
          </w:p>
          <w:p w14:paraId="018AF321" w14:textId="77777777" w:rsidR="00806C60" w:rsidRDefault="00DE5030">
            <w:pPr>
              <w:pStyle w:val="TableParagraph"/>
              <w:ind w:left="438" w:right="426"/>
              <w:rPr>
                <w:sz w:val="23"/>
              </w:rPr>
            </w:pPr>
            <w:r>
              <w:rPr>
                <w:sz w:val="23"/>
              </w:rPr>
              <w:t>43</w:t>
            </w:r>
            <w:r w:rsidR="00B31D03">
              <w:rPr>
                <w:sz w:val="23"/>
              </w:rPr>
              <w:t>(4.4)</w:t>
            </w:r>
          </w:p>
        </w:tc>
        <w:tc>
          <w:tcPr>
            <w:tcW w:w="1384" w:type="dxa"/>
          </w:tcPr>
          <w:p w14:paraId="4A9DDBAE" w14:textId="77777777" w:rsidR="00806C60" w:rsidRDefault="00806C60" w:rsidP="00DE5030">
            <w:pPr>
              <w:pStyle w:val="TableParagraph"/>
              <w:spacing w:before="5"/>
              <w:jc w:val="center"/>
              <w:rPr>
                <w:b/>
                <w:sz w:val="23"/>
              </w:rPr>
            </w:pPr>
          </w:p>
          <w:p w14:paraId="25017FE0" w14:textId="77777777" w:rsidR="00806C60" w:rsidRDefault="00B31D03" w:rsidP="00DE5030">
            <w:pPr>
              <w:pStyle w:val="TableParagraph"/>
              <w:ind w:right="486"/>
              <w:jc w:val="center"/>
              <w:rPr>
                <w:b/>
                <w:sz w:val="23"/>
              </w:rPr>
            </w:pPr>
            <w:r>
              <w:rPr>
                <w:b/>
                <w:sz w:val="23"/>
              </w:rPr>
              <w:t>0.001</w:t>
            </w:r>
          </w:p>
        </w:tc>
      </w:tr>
      <w:tr w:rsidR="00806C60" w14:paraId="309401D4" w14:textId="77777777" w:rsidTr="00DE5030">
        <w:trPr>
          <w:trHeight w:val="623"/>
        </w:trPr>
        <w:tc>
          <w:tcPr>
            <w:tcW w:w="3403" w:type="dxa"/>
          </w:tcPr>
          <w:p w14:paraId="450670B8" w14:textId="77777777" w:rsidR="00806C60" w:rsidRDefault="00806C60">
            <w:pPr>
              <w:pStyle w:val="TableParagraph"/>
              <w:spacing w:before="1"/>
              <w:rPr>
                <w:b/>
                <w:sz w:val="24"/>
              </w:rPr>
            </w:pPr>
          </w:p>
          <w:p w14:paraId="231F1378" w14:textId="77777777" w:rsidR="00806C60" w:rsidRDefault="00DE5030">
            <w:pPr>
              <w:pStyle w:val="TableParagraph"/>
              <w:ind w:left="110"/>
              <w:rPr>
                <w:b/>
                <w:sz w:val="23"/>
              </w:rPr>
            </w:pPr>
            <w:r>
              <w:rPr>
                <w:b/>
                <w:sz w:val="23"/>
              </w:rPr>
              <w:t>PRBCs</w:t>
            </w:r>
            <w:r w:rsidR="00B31D03">
              <w:rPr>
                <w:b/>
                <w:sz w:val="23"/>
              </w:rPr>
              <w:t>(mL)</w:t>
            </w:r>
          </w:p>
        </w:tc>
        <w:tc>
          <w:tcPr>
            <w:tcW w:w="2126" w:type="dxa"/>
          </w:tcPr>
          <w:p w14:paraId="7A3AA726" w14:textId="77777777" w:rsidR="00806C60" w:rsidRDefault="00806C60">
            <w:pPr>
              <w:pStyle w:val="TableParagraph"/>
              <w:spacing w:before="10"/>
              <w:rPr>
                <w:b/>
                <w:sz w:val="23"/>
              </w:rPr>
            </w:pPr>
          </w:p>
          <w:p w14:paraId="372B64BA" w14:textId="77777777" w:rsidR="00806C60" w:rsidRDefault="00DE5030" w:rsidP="00DE5030">
            <w:pPr>
              <w:pStyle w:val="TableParagraph"/>
              <w:ind w:right="497"/>
              <w:jc w:val="center"/>
              <w:rPr>
                <w:sz w:val="23"/>
              </w:rPr>
            </w:pPr>
            <w:r>
              <w:rPr>
                <w:rFonts w:hint="eastAsia"/>
                <w:sz w:val="23"/>
              </w:rPr>
              <w:t xml:space="preserve">   </w:t>
            </w:r>
            <w:r>
              <w:rPr>
                <w:sz w:val="23"/>
              </w:rPr>
              <w:t>166</w:t>
            </w:r>
            <w:r w:rsidR="00B31D03">
              <w:rPr>
                <w:sz w:val="23"/>
              </w:rPr>
              <w:t>(62.31)</w:t>
            </w:r>
          </w:p>
        </w:tc>
        <w:tc>
          <w:tcPr>
            <w:tcW w:w="2268" w:type="dxa"/>
          </w:tcPr>
          <w:p w14:paraId="16C3FA3B" w14:textId="77777777" w:rsidR="00806C60" w:rsidRDefault="00806C60">
            <w:pPr>
              <w:pStyle w:val="TableParagraph"/>
              <w:spacing w:before="10"/>
              <w:rPr>
                <w:b/>
                <w:sz w:val="23"/>
              </w:rPr>
            </w:pPr>
          </w:p>
          <w:p w14:paraId="776367EC" w14:textId="77777777" w:rsidR="00806C60" w:rsidRDefault="00B31D03">
            <w:pPr>
              <w:pStyle w:val="TableParagraph"/>
              <w:ind w:left="436" w:right="426"/>
              <w:rPr>
                <w:sz w:val="23"/>
              </w:rPr>
            </w:pPr>
            <w:r>
              <w:rPr>
                <w:sz w:val="23"/>
              </w:rPr>
              <w:t>214 (62.31)</w:t>
            </w:r>
          </w:p>
        </w:tc>
        <w:tc>
          <w:tcPr>
            <w:tcW w:w="1384" w:type="dxa"/>
          </w:tcPr>
          <w:p w14:paraId="3B96B54E" w14:textId="77777777" w:rsidR="00806C60" w:rsidRDefault="00806C60" w:rsidP="00DE5030">
            <w:pPr>
              <w:pStyle w:val="TableParagraph"/>
              <w:spacing w:before="7"/>
              <w:jc w:val="center"/>
              <w:rPr>
                <w:b/>
                <w:sz w:val="23"/>
              </w:rPr>
            </w:pPr>
          </w:p>
          <w:p w14:paraId="1FB652D2" w14:textId="77777777" w:rsidR="00806C60" w:rsidRDefault="00B31D03" w:rsidP="00DE5030">
            <w:pPr>
              <w:pStyle w:val="TableParagraph"/>
              <w:spacing w:before="1"/>
              <w:ind w:right="486"/>
              <w:jc w:val="center"/>
              <w:rPr>
                <w:b/>
                <w:sz w:val="23"/>
              </w:rPr>
            </w:pPr>
            <w:r>
              <w:rPr>
                <w:b/>
                <w:sz w:val="23"/>
              </w:rPr>
              <w:t>0.001</w:t>
            </w:r>
          </w:p>
        </w:tc>
      </w:tr>
      <w:tr w:rsidR="00806C60" w14:paraId="573D9E32" w14:textId="77777777" w:rsidTr="00DE5030">
        <w:trPr>
          <w:trHeight w:val="626"/>
        </w:trPr>
        <w:tc>
          <w:tcPr>
            <w:tcW w:w="3403" w:type="dxa"/>
          </w:tcPr>
          <w:p w14:paraId="3916FD0E" w14:textId="77777777" w:rsidR="00806C60" w:rsidRDefault="00806C60">
            <w:pPr>
              <w:pStyle w:val="TableParagraph"/>
              <w:spacing w:before="1"/>
              <w:rPr>
                <w:b/>
                <w:sz w:val="24"/>
              </w:rPr>
            </w:pPr>
          </w:p>
          <w:p w14:paraId="41F6D029" w14:textId="77777777" w:rsidR="00806C60" w:rsidRDefault="00B31D03">
            <w:pPr>
              <w:pStyle w:val="TableParagraph"/>
              <w:ind w:left="110"/>
              <w:rPr>
                <w:b/>
                <w:sz w:val="23"/>
              </w:rPr>
            </w:pPr>
            <w:r>
              <w:rPr>
                <w:b/>
                <w:sz w:val="23"/>
              </w:rPr>
              <w:t>FFP (mL)</w:t>
            </w:r>
          </w:p>
        </w:tc>
        <w:tc>
          <w:tcPr>
            <w:tcW w:w="2126" w:type="dxa"/>
          </w:tcPr>
          <w:p w14:paraId="349C9913" w14:textId="77777777" w:rsidR="00806C60" w:rsidRDefault="00806C60">
            <w:pPr>
              <w:pStyle w:val="TableParagraph"/>
              <w:spacing w:before="7"/>
              <w:rPr>
                <w:b/>
                <w:sz w:val="23"/>
              </w:rPr>
            </w:pPr>
          </w:p>
          <w:p w14:paraId="76A9421E" w14:textId="77777777" w:rsidR="00806C60" w:rsidRDefault="00DE5030" w:rsidP="00DE5030">
            <w:pPr>
              <w:pStyle w:val="TableParagraph"/>
              <w:spacing w:before="1"/>
              <w:ind w:right="497"/>
              <w:rPr>
                <w:sz w:val="23"/>
              </w:rPr>
            </w:pPr>
            <w:r>
              <w:rPr>
                <w:rFonts w:hint="eastAsia"/>
                <w:sz w:val="23"/>
              </w:rPr>
              <w:t xml:space="preserve">    </w:t>
            </w:r>
            <w:r>
              <w:rPr>
                <w:sz w:val="23"/>
              </w:rPr>
              <w:t>232</w:t>
            </w:r>
            <w:r w:rsidR="00B31D03">
              <w:rPr>
                <w:sz w:val="23"/>
              </w:rPr>
              <w:t>(52.29)</w:t>
            </w:r>
          </w:p>
        </w:tc>
        <w:tc>
          <w:tcPr>
            <w:tcW w:w="2268" w:type="dxa"/>
          </w:tcPr>
          <w:p w14:paraId="565A7F65" w14:textId="77777777" w:rsidR="00806C60" w:rsidRDefault="00806C60">
            <w:pPr>
              <w:pStyle w:val="TableParagraph"/>
              <w:spacing w:before="7"/>
              <w:rPr>
                <w:b/>
                <w:sz w:val="23"/>
              </w:rPr>
            </w:pPr>
          </w:p>
          <w:p w14:paraId="68D62154" w14:textId="77777777" w:rsidR="00806C60" w:rsidRDefault="00B31D03">
            <w:pPr>
              <w:pStyle w:val="TableParagraph"/>
              <w:spacing w:before="1"/>
              <w:ind w:left="440" w:right="423"/>
              <w:rPr>
                <w:sz w:val="23"/>
              </w:rPr>
            </w:pPr>
            <w:r>
              <w:rPr>
                <w:sz w:val="23"/>
              </w:rPr>
              <w:t>142 (69.18)</w:t>
            </w:r>
          </w:p>
        </w:tc>
        <w:tc>
          <w:tcPr>
            <w:tcW w:w="1384" w:type="dxa"/>
          </w:tcPr>
          <w:p w14:paraId="79C972F9" w14:textId="77777777" w:rsidR="00806C60" w:rsidRDefault="00806C60" w:rsidP="00DE5030">
            <w:pPr>
              <w:pStyle w:val="TableParagraph"/>
              <w:spacing w:before="5"/>
              <w:jc w:val="center"/>
              <w:rPr>
                <w:b/>
                <w:sz w:val="23"/>
              </w:rPr>
            </w:pPr>
          </w:p>
          <w:p w14:paraId="404CA408" w14:textId="77777777" w:rsidR="00806C60" w:rsidRDefault="00B31D03" w:rsidP="00DE5030">
            <w:pPr>
              <w:pStyle w:val="TableParagraph"/>
              <w:ind w:right="486"/>
              <w:jc w:val="center"/>
              <w:rPr>
                <w:b/>
                <w:sz w:val="23"/>
              </w:rPr>
            </w:pPr>
            <w:r>
              <w:rPr>
                <w:b/>
                <w:sz w:val="23"/>
              </w:rPr>
              <w:t>0.001</w:t>
            </w:r>
          </w:p>
        </w:tc>
      </w:tr>
    </w:tbl>
    <w:p w14:paraId="71EAD574" w14:textId="77777777" w:rsidR="00806C60" w:rsidRDefault="00806C60">
      <w:pPr>
        <w:spacing w:line="259" w:lineRule="exact"/>
        <w:rPr>
          <w:sz w:val="23"/>
        </w:rPr>
        <w:sectPr w:rsidR="00806C60">
          <w:pgSz w:w="11900" w:h="16840"/>
          <w:pgMar w:top="1600" w:right="920" w:bottom="1880" w:left="940" w:header="968" w:footer="1691" w:gutter="0"/>
          <w:cols w:space="720"/>
        </w:sectPr>
      </w:pPr>
    </w:p>
    <w:p w14:paraId="590BB58E" w14:textId="77777777" w:rsidR="00806C60" w:rsidRDefault="00B31D03">
      <w:pPr>
        <w:spacing w:before="61"/>
        <w:ind w:right="1560"/>
        <w:jc w:val="center"/>
        <w:rPr>
          <w:b/>
          <w:sz w:val="23"/>
          <w:lang w:eastAsia="zh-CN"/>
        </w:rPr>
      </w:pPr>
      <w:r>
        <w:rPr>
          <w:rFonts w:hint="eastAsia"/>
          <w:b/>
          <w:sz w:val="23"/>
          <w:lang w:eastAsia="zh-CN"/>
        </w:rPr>
        <w:lastRenderedPageBreak/>
        <w:t xml:space="preserve">    </w:t>
      </w:r>
      <w:r w:rsidR="00DE5030">
        <w:rPr>
          <w:rFonts w:hint="eastAsia"/>
          <w:b/>
          <w:sz w:val="23"/>
          <w:lang w:eastAsia="zh-CN"/>
        </w:rPr>
        <w:t>表</w:t>
      </w:r>
      <w:r>
        <w:rPr>
          <w:b/>
          <w:sz w:val="23"/>
          <w:lang w:eastAsia="zh-CN"/>
        </w:rPr>
        <w:t xml:space="preserve"> 6. </w:t>
      </w:r>
      <w:r w:rsidR="00DE5030">
        <w:rPr>
          <w:rFonts w:hint="eastAsia"/>
          <w:b/>
          <w:sz w:val="23"/>
          <w:lang w:eastAsia="zh-CN"/>
        </w:rPr>
        <w:t>两中心术后情况特点的比较</w:t>
      </w:r>
    </w:p>
    <w:p w14:paraId="3140F083" w14:textId="77777777" w:rsidR="00806C60" w:rsidRDefault="00806C60">
      <w:pPr>
        <w:pStyle w:val="a3"/>
        <w:spacing w:before="10"/>
        <w:rPr>
          <w:b/>
          <w:sz w:val="15"/>
          <w:lang w:eastAsia="zh-CN"/>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45"/>
        <w:gridCol w:w="2552"/>
        <w:gridCol w:w="2268"/>
        <w:gridCol w:w="1353"/>
      </w:tblGrid>
      <w:tr w:rsidR="00DE5030" w14:paraId="6816C546" w14:textId="77777777" w:rsidTr="00DE5030">
        <w:trPr>
          <w:trHeight w:val="888"/>
        </w:trPr>
        <w:tc>
          <w:tcPr>
            <w:tcW w:w="2945" w:type="dxa"/>
            <w:shd w:val="clear" w:color="auto" w:fill="D9D9D9"/>
          </w:tcPr>
          <w:p w14:paraId="2357A8F5" w14:textId="77777777" w:rsidR="00DE5030" w:rsidRDefault="00DE5030" w:rsidP="00DE5030">
            <w:pPr>
              <w:pStyle w:val="TableParagraph"/>
              <w:jc w:val="center"/>
              <w:rPr>
                <w:b/>
                <w:lang w:eastAsia="zh-CN"/>
              </w:rPr>
            </w:pPr>
          </w:p>
          <w:p w14:paraId="74F990E6" w14:textId="77777777" w:rsidR="00DE5030" w:rsidRDefault="00DE5030" w:rsidP="00DE5030">
            <w:pPr>
              <w:pStyle w:val="TableParagraph"/>
              <w:spacing w:before="189"/>
              <w:ind w:right="1443"/>
              <w:jc w:val="center"/>
              <w:rPr>
                <w:b/>
                <w:sz w:val="23"/>
              </w:rPr>
            </w:pPr>
            <w:proofErr w:type="spellStart"/>
            <w:r>
              <w:rPr>
                <w:rFonts w:hint="eastAsia"/>
                <w:b/>
                <w:sz w:val="23"/>
              </w:rPr>
              <w:t>变量</w:t>
            </w:r>
            <w:proofErr w:type="spellEnd"/>
          </w:p>
        </w:tc>
        <w:tc>
          <w:tcPr>
            <w:tcW w:w="2552" w:type="dxa"/>
            <w:shd w:val="clear" w:color="auto" w:fill="D9D9D9"/>
          </w:tcPr>
          <w:p w14:paraId="2538B5DA" w14:textId="77777777" w:rsidR="00DE5030" w:rsidRDefault="00DE5030" w:rsidP="00DE5030">
            <w:pPr>
              <w:pStyle w:val="TableParagraph"/>
              <w:spacing w:before="56" w:line="536" w:lineRule="exact"/>
              <w:ind w:left="527" w:right="94" w:firstLine="110"/>
              <w:jc w:val="center"/>
              <w:rPr>
                <w:b/>
                <w:sz w:val="23"/>
              </w:rPr>
            </w:pPr>
            <w:r>
              <w:rPr>
                <w:rFonts w:hint="eastAsia"/>
                <w:b/>
                <w:sz w:val="23"/>
              </w:rPr>
              <w:t>中心1</w:t>
            </w:r>
          </w:p>
          <w:p w14:paraId="0BA52E10" w14:textId="77777777" w:rsidR="00DE5030" w:rsidRDefault="00DE5030" w:rsidP="00DE5030">
            <w:pPr>
              <w:pStyle w:val="TableParagraph"/>
              <w:spacing w:before="56" w:line="536" w:lineRule="exact"/>
              <w:ind w:right="94"/>
              <w:jc w:val="center"/>
              <w:rPr>
                <w:b/>
                <w:sz w:val="23"/>
              </w:rPr>
            </w:pPr>
            <w:r>
              <w:rPr>
                <w:rFonts w:hint="eastAsia"/>
                <w:b/>
                <w:sz w:val="23"/>
              </w:rPr>
              <w:t>平均值</w:t>
            </w:r>
            <w:r>
              <w:rPr>
                <w:b/>
                <w:sz w:val="23"/>
              </w:rPr>
              <w:t>(</w:t>
            </w:r>
            <w:r>
              <w:rPr>
                <w:rFonts w:hint="eastAsia"/>
                <w:b/>
                <w:sz w:val="23"/>
              </w:rPr>
              <w:t>标准差</w:t>
            </w:r>
            <w:r>
              <w:rPr>
                <w:b/>
                <w:sz w:val="23"/>
              </w:rPr>
              <w:t>)</w:t>
            </w:r>
          </w:p>
        </w:tc>
        <w:tc>
          <w:tcPr>
            <w:tcW w:w="2268" w:type="dxa"/>
            <w:shd w:val="clear" w:color="auto" w:fill="D9D9D9"/>
          </w:tcPr>
          <w:p w14:paraId="5AE4C253" w14:textId="77777777" w:rsidR="00DE5030" w:rsidRDefault="00DE5030" w:rsidP="00DE5030">
            <w:pPr>
              <w:pStyle w:val="TableParagraph"/>
              <w:spacing w:before="56" w:line="536" w:lineRule="exact"/>
              <w:ind w:left="527" w:right="94" w:firstLine="110"/>
              <w:jc w:val="center"/>
              <w:rPr>
                <w:b/>
                <w:sz w:val="23"/>
              </w:rPr>
            </w:pPr>
            <w:r>
              <w:rPr>
                <w:rFonts w:hint="eastAsia"/>
                <w:b/>
                <w:sz w:val="23"/>
              </w:rPr>
              <w:t>中心2</w:t>
            </w:r>
          </w:p>
          <w:p w14:paraId="14FFD1EE" w14:textId="77777777" w:rsidR="00DE5030" w:rsidRDefault="00DE5030" w:rsidP="00DE5030">
            <w:pPr>
              <w:pStyle w:val="TableParagraph"/>
              <w:spacing w:before="56" w:line="536" w:lineRule="exact"/>
              <w:ind w:right="439"/>
              <w:jc w:val="center"/>
              <w:rPr>
                <w:b/>
                <w:sz w:val="23"/>
              </w:rPr>
            </w:pPr>
            <w:r>
              <w:rPr>
                <w:rFonts w:hint="eastAsia"/>
                <w:b/>
                <w:sz w:val="23"/>
              </w:rPr>
              <w:t>平均值</w:t>
            </w:r>
            <w:r>
              <w:rPr>
                <w:b/>
                <w:sz w:val="23"/>
              </w:rPr>
              <w:t>(</w:t>
            </w:r>
            <w:r>
              <w:rPr>
                <w:rFonts w:hint="eastAsia"/>
                <w:b/>
                <w:sz w:val="23"/>
              </w:rPr>
              <w:t>标准差</w:t>
            </w:r>
            <w:r>
              <w:rPr>
                <w:b/>
                <w:sz w:val="23"/>
              </w:rPr>
              <w:t>)</w:t>
            </w:r>
          </w:p>
        </w:tc>
        <w:tc>
          <w:tcPr>
            <w:tcW w:w="1353" w:type="dxa"/>
            <w:shd w:val="clear" w:color="auto" w:fill="D9D9D9"/>
          </w:tcPr>
          <w:p w14:paraId="352560E4" w14:textId="77777777" w:rsidR="00DE5030" w:rsidRDefault="00DE5030" w:rsidP="00DE5030">
            <w:pPr>
              <w:pStyle w:val="TableParagraph"/>
              <w:spacing w:before="5"/>
              <w:jc w:val="center"/>
              <w:rPr>
                <w:b/>
                <w:sz w:val="23"/>
              </w:rPr>
            </w:pPr>
          </w:p>
          <w:p w14:paraId="7602E4F7" w14:textId="77777777" w:rsidR="00DE5030" w:rsidRDefault="00DE5030" w:rsidP="00DE5030">
            <w:pPr>
              <w:pStyle w:val="TableParagraph"/>
              <w:ind w:right="382"/>
              <w:jc w:val="center"/>
              <w:rPr>
                <w:b/>
                <w:sz w:val="23"/>
              </w:rPr>
            </w:pPr>
            <w:r>
              <w:rPr>
                <w:b/>
                <w:sz w:val="23"/>
              </w:rPr>
              <w:t>P</w:t>
            </w:r>
            <w:r>
              <w:rPr>
                <w:rFonts w:hint="eastAsia"/>
                <w:b/>
                <w:sz w:val="23"/>
              </w:rPr>
              <w:t>值</w:t>
            </w:r>
          </w:p>
        </w:tc>
      </w:tr>
      <w:tr w:rsidR="00DE5030" w14:paraId="1B56D881" w14:textId="77777777" w:rsidTr="00DE5030">
        <w:trPr>
          <w:trHeight w:val="612"/>
        </w:trPr>
        <w:tc>
          <w:tcPr>
            <w:tcW w:w="2945" w:type="dxa"/>
          </w:tcPr>
          <w:p w14:paraId="4C9AFDD9" w14:textId="77777777" w:rsidR="00806C60" w:rsidRDefault="00806C60" w:rsidP="00DE5030">
            <w:pPr>
              <w:pStyle w:val="TableParagraph"/>
              <w:spacing w:before="11"/>
              <w:jc w:val="center"/>
              <w:rPr>
                <w:b/>
                <w:sz w:val="23"/>
              </w:rPr>
            </w:pPr>
          </w:p>
          <w:p w14:paraId="71094B7D" w14:textId="77777777" w:rsidR="00806C60" w:rsidRDefault="00DE5030" w:rsidP="00DE5030">
            <w:pPr>
              <w:pStyle w:val="TableParagraph"/>
              <w:jc w:val="center"/>
              <w:rPr>
                <w:b/>
                <w:sz w:val="23"/>
              </w:rPr>
            </w:pPr>
            <w:r>
              <w:rPr>
                <w:rFonts w:hint="eastAsia"/>
                <w:b/>
                <w:sz w:val="23"/>
              </w:rPr>
              <w:t>延迟关胸</w:t>
            </w:r>
          </w:p>
        </w:tc>
        <w:tc>
          <w:tcPr>
            <w:tcW w:w="2552" w:type="dxa"/>
          </w:tcPr>
          <w:p w14:paraId="0CA1FC90" w14:textId="77777777" w:rsidR="00806C60" w:rsidRDefault="00806C60" w:rsidP="00DE5030">
            <w:pPr>
              <w:pStyle w:val="TableParagraph"/>
              <w:spacing w:before="4"/>
              <w:jc w:val="center"/>
              <w:rPr>
                <w:b/>
                <w:sz w:val="23"/>
              </w:rPr>
            </w:pPr>
          </w:p>
          <w:p w14:paraId="3D62E76C" w14:textId="77777777" w:rsidR="00806C60" w:rsidRDefault="00B31D03" w:rsidP="00DE5030">
            <w:pPr>
              <w:pStyle w:val="TableParagraph"/>
              <w:ind w:left="104" w:right="96"/>
              <w:jc w:val="center"/>
              <w:rPr>
                <w:sz w:val="23"/>
              </w:rPr>
            </w:pPr>
            <w:r>
              <w:rPr>
                <w:sz w:val="23"/>
              </w:rPr>
              <w:t>24 (26%)</w:t>
            </w:r>
          </w:p>
        </w:tc>
        <w:tc>
          <w:tcPr>
            <w:tcW w:w="2268" w:type="dxa"/>
          </w:tcPr>
          <w:p w14:paraId="1654DC2D" w14:textId="77777777" w:rsidR="00806C60" w:rsidRDefault="00806C60" w:rsidP="00DE5030">
            <w:pPr>
              <w:pStyle w:val="TableParagraph"/>
              <w:spacing w:before="4"/>
              <w:jc w:val="center"/>
              <w:rPr>
                <w:b/>
                <w:sz w:val="23"/>
              </w:rPr>
            </w:pPr>
          </w:p>
          <w:p w14:paraId="508F57D4" w14:textId="77777777" w:rsidR="00806C60" w:rsidRDefault="00B31D03" w:rsidP="00DE5030">
            <w:pPr>
              <w:pStyle w:val="TableParagraph"/>
              <w:ind w:left="107" w:right="91"/>
              <w:jc w:val="center"/>
              <w:rPr>
                <w:sz w:val="23"/>
              </w:rPr>
            </w:pPr>
            <w:r>
              <w:rPr>
                <w:sz w:val="23"/>
              </w:rPr>
              <w:t>2 (3%)</w:t>
            </w:r>
          </w:p>
        </w:tc>
        <w:tc>
          <w:tcPr>
            <w:tcW w:w="1353" w:type="dxa"/>
          </w:tcPr>
          <w:p w14:paraId="262943AC" w14:textId="77777777" w:rsidR="00806C60" w:rsidRDefault="00806C60" w:rsidP="00DE5030">
            <w:pPr>
              <w:pStyle w:val="TableParagraph"/>
              <w:spacing w:before="11"/>
              <w:jc w:val="center"/>
              <w:rPr>
                <w:b/>
                <w:sz w:val="23"/>
              </w:rPr>
            </w:pPr>
          </w:p>
          <w:p w14:paraId="1815E74B" w14:textId="77777777" w:rsidR="00806C60" w:rsidRDefault="00B31D03" w:rsidP="00DE5030">
            <w:pPr>
              <w:pStyle w:val="TableParagraph"/>
              <w:ind w:right="457"/>
              <w:jc w:val="center"/>
              <w:rPr>
                <w:b/>
                <w:sz w:val="23"/>
              </w:rPr>
            </w:pPr>
            <w:r>
              <w:rPr>
                <w:b/>
                <w:sz w:val="23"/>
              </w:rPr>
              <w:t>&lt;0.001</w:t>
            </w:r>
          </w:p>
        </w:tc>
      </w:tr>
      <w:tr w:rsidR="00DE5030" w14:paraId="3788723E" w14:textId="77777777" w:rsidTr="00DE5030">
        <w:trPr>
          <w:trHeight w:val="614"/>
        </w:trPr>
        <w:tc>
          <w:tcPr>
            <w:tcW w:w="2945" w:type="dxa"/>
          </w:tcPr>
          <w:p w14:paraId="6DBC7F70" w14:textId="77777777" w:rsidR="00806C60" w:rsidRDefault="00806C60" w:rsidP="00DE5030">
            <w:pPr>
              <w:pStyle w:val="TableParagraph"/>
              <w:spacing w:before="3"/>
              <w:jc w:val="center"/>
              <w:rPr>
                <w:b/>
                <w:sz w:val="24"/>
              </w:rPr>
            </w:pPr>
          </w:p>
          <w:p w14:paraId="7371DCD4" w14:textId="77777777" w:rsidR="00806C60" w:rsidRDefault="00B31D03" w:rsidP="00DE5030">
            <w:pPr>
              <w:pStyle w:val="TableParagraph"/>
              <w:ind w:left="110"/>
              <w:jc w:val="center"/>
              <w:rPr>
                <w:b/>
                <w:sz w:val="23"/>
              </w:rPr>
            </w:pPr>
            <w:r>
              <w:rPr>
                <w:b/>
                <w:sz w:val="23"/>
              </w:rPr>
              <w:t>ECMO</w:t>
            </w:r>
          </w:p>
        </w:tc>
        <w:tc>
          <w:tcPr>
            <w:tcW w:w="2552" w:type="dxa"/>
          </w:tcPr>
          <w:p w14:paraId="723195A4" w14:textId="77777777" w:rsidR="00806C60" w:rsidRDefault="00806C60" w:rsidP="00DE5030">
            <w:pPr>
              <w:pStyle w:val="TableParagraph"/>
              <w:spacing w:before="3"/>
              <w:jc w:val="center"/>
              <w:rPr>
                <w:b/>
                <w:sz w:val="23"/>
              </w:rPr>
            </w:pPr>
          </w:p>
          <w:p w14:paraId="7346B2AE" w14:textId="77777777" w:rsidR="00806C60" w:rsidRDefault="00B31D03" w:rsidP="00DE5030">
            <w:pPr>
              <w:pStyle w:val="TableParagraph"/>
              <w:ind w:left="104" w:right="93"/>
              <w:jc w:val="center"/>
              <w:rPr>
                <w:sz w:val="23"/>
              </w:rPr>
            </w:pPr>
            <w:r>
              <w:rPr>
                <w:sz w:val="23"/>
              </w:rPr>
              <w:t>6 (7%)</w:t>
            </w:r>
          </w:p>
        </w:tc>
        <w:tc>
          <w:tcPr>
            <w:tcW w:w="2268" w:type="dxa"/>
          </w:tcPr>
          <w:p w14:paraId="7A41B205" w14:textId="77777777" w:rsidR="00806C60" w:rsidRDefault="00806C60" w:rsidP="00DE5030">
            <w:pPr>
              <w:pStyle w:val="TableParagraph"/>
              <w:spacing w:before="3"/>
              <w:jc w:val="center"/>
              <w:rPr>
                <w:b/>
                <w:sz w:val="23"/>
              </w:rPr>
            </w:pPr>
          </w:p>
          <w:p w14:paraId="455770EA" w14:textId="77777777" w:rsidR="00806C60" w:rsidRDefault="00B31D03" w:rsidP="00DE5030">
            <w:pPr>
              <w:pStyle w:val="TableParagraph"/>
              <w:ind w:left="107" w:right="91"/>
              <w:jc w:val="center"/>
              <w:rPr>
                <w:sz w:val="23"/>
              </w:rPr>
            </w:pPr>
            <w:r>
              <w:rPr>
                <w:sz w:val="23"/>
              </w:rPr>
              <w:t>1 (2%)</w:t>
            </w:r>
          </w:p>
        </w:tc>
        <w:tc>
          <w:tcPr>
            <w:tcW w:w="1353" w:type="dxa"/>
          </w:tcPr>
          <w:p w14:paraId="469387AA" w14:textId="77777777" w:rsidR="00806C60" w:rsidRDefault="00806C60" w:rsidP="00DE5030">
            <w:pPr>
              <w:pStyle w:val="TableParagraph"/>
              <w:spacing w:before="3"/>
              <w:jc w:val="center"/>
              <w:rPr>
                <w:b/>
                <w:sz w:val="23"/>
              </w:rPr>
            </w:pPr>
          </w:p>
          <w:p w14:paraId="24C8699D" w14:textId="77777777" w:rsidR="00806C60" w:rsidRDefault="00B31D03" w:rsidP="00DE5030">
            <w:pPr>
              <w:pStyle w:val="TableParagraph"/>
              <w:ind w:right="452"/>
              <w:jc w:val="center"/>
              <w:rPr>
                <w:sz w:val="23"/>
              </w:rPr>
            </w:pPr>
            <w:r>
              <w:rPr>
                <w:sz w:val="23"/>
              </w:rPr>
              <w:t>0.244</w:t>
            </w:r>
          </w:p>
        </w:tc>
      </w:tr>
      <w:tr w:rsidR="00DE5030" w14:paraId="30F16E7F" w14:textId="77777777" w:rsidTr="00DE5030">
        <w:trPr>
          <w:trHeight w:val="614"/>
        </w:trPr>
        <w:tc>
          <w:tcPr>
            <w:tcW w:w="2945" w:type="dxa"/>
          </w:tcPr>
          <w:p w14:paraId="089395EF" w14:textId="77777777" w:rsidR="00806C60" w:rsidRDefault="00806C60" w:rsidP="00DE5030">
            <w:pPr>
              <w:pStyle w:val="TableParagraph"/>
              <w:spacing w:before="1"/>
              <w:jc w:val="center"/>
              <w:rPr>
                <w:b/>
                <w:sz w:val="24"/>
              </w:rPr>
            </w:pPr>
          </w:p>
          <w:p w14:paraId="20EBAA66" w14:textId="77777777" w:rsidR="00806C60" w:rsidRDefault="00C33A7E" w:rsidP="00DE5030">
            <w:pPr>
              <w:pStyle w:val="TableParagraph"/>
              <w:ind w:left="110"/>
              <w:jc w:val="center"/>
              <w:rPr>
                <w:b/>
                <w:sz w:val="23"/>
              </w:rPr>
            </w:pPr>
            <w:r>
              <w:rPr>
                <w:rFonts w:hint="eastAsia"/>
                <w:b/>
                <w:sz w:val="23"/>
              </w:rPr>
              <w:t>呼吸机时长</w:t>
            </w:r>
            <w:r>
              <w:rPr>
                <w:b/>
                <w:sz w:val="23"/>
              </w:rPr>
              <w:t>(</w:t>
            </w:r>
            <w:r>
              <w:rPr>
                <w:rFonts w:hint="eastAsia"/>
                <w:b/>
                <w:sz w:val="23"/>
              </w:rPr>
              <w:t>总</w:t>
            </w:r>
            <w:r>
              <w:rPr>
                <w:b/>
                <w:sz w:val="23"/>
              </w:rPr>
              <w:t xml:space="preserve">) </w:t>
            </w:r>
            <w:r>
              <w:rPr>
                <w:rFonts w:hint="eastAsia"/>
                <w:b/>
                <w:sz w:val="23"/>
              </w:rPr>
              <w:t>天数</w:t>
            </w:r>
          </w:p>
        </w:tc>
        <w:tc>
          <w:tcPr>
            <w:tcW w:w="2552" w:type="dxa"/>
          </w:tcPr>
          <w:p w14:paraId="0BF4C3DB" w14:textId="77777777" w:rsidR="00806C60" w:rsidRDefault="00806C60" w:rsidP="00DE5030">
            <w:pPr>
              <w:pStyle w:val="TableParagraph"/>
              <w:spacing w:before="3"/>
              <w:jc w:val="center"/>
              <w:rPr>
                <w:b/>
                <w:sz w:val="23"/>
              </w:rPr>
            </w:pPr>
          </w:p>
          <w:p w14:paraId="480A4FE5" w14:textId="77777777" w:rsidR="00806C60" w:rsidRDefault="00B31D03" w:rsidP="00DE5030">
            <w:pPr>
              <w:pStyle w:val="TableParagraph"/>
              <w:ind w:left="104" w:right="92"/>
              <w:jc w:val="center"/>
              <w:rPr>
                <w:sz w:val="23"/>
              </w:rPr>
            </w:pPr>
            <w:r>
              <w:rPr>
                <w:sz w:val="23"/>
              </w:rPr>
              <w:t>2 (1-5)</w:t>
            </w:r>
          </w:p>
        </w:tc>
        <w:tc>
          <w:tcPr>
            <w:tcW w:w="2268" w:type="dxa"/>
          </w:tcPr>
          <w:p w14:paraId="4EA7EBE4" w14:textId="77777777" w:rsidR="00806C60" w:rsidRDefault="00806C60" w:rsidP="00DE5030">
            <w:pPr>
              <w:pStyle w:val="TableParagraph"/>
              <w:spacing w:before="3"/>
              <w:jc w:val="center"/>
              <w:rPr>
                <w:b/>
                <w:sz w:val="23"/>
              </w:rPr>
            </w:pPr>
          </w:p>
          <w:p w14:paraId="1B1172A8" w14:textId="77777777" w:rsidR="00806C60" w:rsidRDefault="00B31D03" w:rsidP="00DE5030">
            <w:pPr>
              <w:pStyle w:val="TableParagraph"/>
              <w:ind w:left="107" w:right="95"/>
              <w:jc w:val="center"/>
              <w:rPr>
                <w:sz w:val="23"/>
              </w:rPr>
            </w:pPr>
            <w:r>
              <w:rPr>
                <w:sz w:val="23"/>
              </w:rPr>
              <w:t>2 (1-2)</w:t>
            </w:r>
          </w:p>
        </w:tc>
        <w:tc>
          <w:tcPr>
            <w:tcW w:w="1353" w:type="dxa"/>
          </w:tcPr>
          <w:p w14:paraId="07684EEE" w14:textId="77777777" w:rsidR="00806C60" w:rsidRDefault="00806C60" w:rsidP="00DE5030">
            <w:pPr>
              <w:pStyle w:val="TableParagraph"/>
              <w:spacing w:before="3"/>
              <w:jc w:val="center"/>
              <w:rPr>
                <w:b/>
                <w:sz w:val="23"/>
              </w:rPr>
            </w:pPr>
          </w:p>
          <w:p w14:paraId="47A8C745" w14:textId="77777777" w:rsidR="00806C60" w:rsidRDefault="00B31D03" w:rsidP="00DE5030">
            <w:pPr>
              <w:pStyle w:val="TableParagraph"/>
              <w:ind w:right="452"/>
              <w:jc w:val="center"/>
              <w:rPr>
                <w:sz w:val="23"/>
              </w:rPr>
            </w:pPr>
            <w:r>
              <w:rPr>
                <w:sz w:val="23"/>
              </w:rPr>
              <w:t>0.115</w:t>
            </w:r>
          </w:p>
        </w:tc>
      </w:tr>
      <w:tr w:rsidR="00DE5030" w14:paraId="1447DEC5" w14:textId="77777777" w:rsidTr="00DE5030">
        <w:trPr>
          <w:trHeight w:val="616"/>
        </w:trPr>
        <w:tc>
          <w:tcPr>
            <w:tcW w:w="2945" w:type="dxa"/>
          </w:tcPr>
          <w:p w14:paraId="3928BC1A" w14:textId="77777777" w:rsidR="00806C60" w:rsidRDefault="00806C60" w:rsidP="00DE5030">
            <w:pPr>
              <w:pStyle w:val="TableParagraph"/>
              <w:spacing w:before="1"/>
              <w:jc w:val="center"/>
              <w:rPr>
                <w:b/>
                <w:sz w:val="24"/>
              </w:rPr>
            </w:pPr>
          </w:p>
          <w:p w14:paraId="6AC51399" w14:textId="77777777" w:rsidR="00806C60" w:rsidRDefault="00C33A7E" w:rsidP="00DE5030">
            <w:pPr>
              <w:pStyle w:val="TableParagraph"/>
              <w:ind w:left="110"/>
              <w:jc w:val="center"/>
              <w:rPr>
                <w:b/>
                <w:sz w:val="23"/>
              </w:rPr>
            </w:pPr>
            <w:r>
              <w:rPr>
                <w:b/>
                <w:sz w:val="23"/>
              </w:rPr>
              <w:t xml:space="preserve">ICU </w:t>
            </w:r>
            <w:r>
              <w:rPr>
                <w:rFonts w:hint="eastAsia"/>
                <w:b/>
                <w:sz w:val="23"/>
              </w:rPr>
              <w:t>停留</w:t>
            </w:r>
            <w:r>
              <w:rPr>
                <w:b/>
                <w:sz w:val="23"/>
              </w:rPr>
              <w:t xml:space="preserve"> </w:t>
            </w:r>
            <w:r>
              <w:rPr>
                <w:rFonts w:hint="eastAsia"/>
                <w:b/>
                <w:sz w:val="23"/>
              </w:rPr>
              <w:t>（天）</w:t>
            </w:r>
          </w:p>
        </w:tc>
        <w:tc>
          <w:tcPr>
            <w:tcW w:w="2552" w:type="dxa"/>
          </w:tcPr>
          <w:p w14:paraId="258DD2D7" w14:textId="77777777" w:rsidR="00806C60" w:rsidRDefault="00806C60" w:rsidP="00DE5030">
            <w:pPr>
              <w:pStyle w:val="TableParagraph"/>
              <w:spacing w:before="3"/>
              <w:jc w:val="center"/>
              <w:rPr>
                <w:b/>
                <w:sz w:val="23"/>
              </w:rPr>
            </w:pPr>
          </w:p>
          <w:p w14:paraId="4CDE3821" w14:textId="77777777" w:rsidR="00806C60" w:rsidRDefault="00B31D03" w:rsidP="00DE5030">
            <w:pPr>
              <w:pStyle w:val="TableParagraph"/>
              <w:ind w:left="104" w:right="92"/>
              <w:jc w:val="center"/>
              <w:rPr>
                <w:sz w:val="23"/>
              </w:rPr>
            </w:pPr>
            <w:r>
              <w:rPr>
                <w:sz w:val="23"/>
              </w:rPr>
              <w:t>5 (3-9)</w:t>
            </w:r>
          </w:p>
        </w:tc>
        <w:tc>
          <w:tcPr>
            <w:tcW w:w="2268" w:type="dxa"/>
          </w:tcPr>
          <w:p w14:paraId="041C2268" w14:textId="77777777" w:rsidR="00806C60" w:rsidRDefault="00806C60" w:rsidP="00DE5030">
            <w:pPr>
              <w:pStyle w:val="TableParagraph"/>
              <w:spacing w:before="3"/>
              <w:jc w:val="center"/>
              <w:rPr>
                <w:b/>
                <w:sz w:val="23"/>
              </w:rPr>
            </w:pPr>
          </w:p>
          <w:p w14:paraId="4660B025" w14:textId="77777777" w:rsidR="00806C60" w:rsidRDefault="00B31D03" w:rsidP="00DE5030">
            <w:pPr>
              <w:pStyle w:val="TableParagraph"/>
              <w:ind w:left="107" w:right="96"/>
              <w:jc w:val="center"/>
              <w:rPr>
                <w:sz w:val="23"/>
              </w:rPr>
            </w:pPr>
            <w:r>
              <w:rPr>
                <w:sz w:val="23"/>
              </w:rPr>
              <w:t>8 (5-16)</w:t>
            </w:r>
          </w:p>
        </w:tc>
        <w:tc>
          <w:tcPr>
            <w:tcW w:w="1353" w:type="dxa"/>
          </w:tcPr>
          <w:p w14:paraId="06525668" w14:textId="77777777" w:rsidR="00806C60" w:rsidRDefault="00806C60" w:rsidP="00DE5030">
            <w:pPr>
              <w:pStyle w:val="TableParagraph"/>
              <w:spacing w:before="1"/>
              <w:jc w:val="center"/>
              <w:rPr>
                <w:b/>
                <w:sz w:val="24"/>
              </w:rPr>
            </w:pPr>
          </w:p>
          <w:p w14:paraId="1FC99AE4" w14:textId="77777777" w:rsidR="00806C60" w:rsidRDefault="00B31D03" w:rsidP="00DE5030">
            <w:pPr>
              <w:pStyle w:val="TableParagraph"/>
              <w:ind w:right="452"/>
              <w:jc w:val="center"/>
              <w:rPr>
                <w:b/>
                <w:sz w:val="23"/>
              </w:rPr>
            </w:pPr>
            <w:r>
              <w:rPr>
                <w:b/>
                <w:sz w:val="23"/>
              </w:rPr>
              <w:t>0.004</w:t>
            </w:r>
          </w:p>
        </w:tc>
      </w:tr>
      <w:tr w:rsidR="00DE5030" w14:paraId="4D6C8284" w14:textId="77777777" w:rsidTr="00DE5030">
        <w:trPr>
          <w:trHeight w:val="542"/>
        </w:trPr>
        <w:tc>
          <w:tcPr>
            <w:tcW w:w="2945" w:type="dxa"/>
          </w:tcPr>
          <w:p w14:paraId="2439D90D" w14:textId="77777777" w:rsidR="00806C60" w:rsidRDefault="00806C60" w:rsidP="00DE5030">
            <w:pPr>
              <w:pStyle w:val="TableParagraph"/>
              <w:spacing w:before="7"/>
              <w:jc w:val="center"/>
              <w:rPr>
                <w:b/>
                <w:sz w:val="23"/>
              </w:rPr>
            </w:pPr>
          </w:p>
          <w:p w14:paraId="5A488503" w14:textId="77777777" w:rsidR="00806C60" w:rsidRDefault="00C33A7E" w:rsidP="00DE5030">
            <w:pPr>
              <w:pStyle w:val="TableParagraph"/>
              <w:spacing w:before="1" w:line="250" w:lineRule="exact"/>
              <w:ind w:left="110"/>
              <w:jc w:val="center"/>
              <w:rPr>
                <w:b/>
                <w:sz w:val="23"/>
              </w:rPr>
            </w:pPr>
            <w:r>
              <w:rPr>
                <w:rFonts w:hint="eastAsia"/>
                <w:b/>
                <w:sz w:val="23"/>
              </w:rPr>
              <w:t>住院天数</w:t>
            </w:r>
            <w:r>
              <w:rPr>
                <w:b/>
                <w:sz w:val="23"/>
              </w:rPr>
              <w:t>(</w:t>
            </w:r>
            <w:r>
              <w:rPr>
                <w:rFonts w:hint="eastAsia"/>
                <w:b/>
                <w:sz w:val="23"/>
              </w:rPr>
              <w:t>天</w:t>
            </w:r>
            <w:r w:rsidR="00B31D03">
              <w:rPr>
                <w:b/>
                <w:sz w:val="23"/>
              </w:rPr>
              <w:t>)</w:t>
            </w:r>
          </w:p>
        </w:tc>
        <w:tc>
          <w:tcPr>
            <w:tcW w:w="2552" w:type="dxa"/>
          </w:tcPr>
          <w:p w14:paraId="2B23B442" w14:textId="77777777" w:rsidR="00806C60" w:rsidRDefault="00806C60" w:rsidP="00DE5030">
            <w:pPr>
              <w:pStyle w:val="TableParagraph"/>
              <w:spacing w:before="9"/>
              <w:jc w:val="center"/>
              <w:rPr>
                <w:b/>
              </w:rPr>
            </w:pPr>
          </w:p>
          <w:p w14:paraId="13C71E99" w14:textId="77777777" w:rsidR="00806C60" w:rsidRDefault="00B31D03" w:rsidP="00DE5030">
            <w:pPr>
              <w:pStyle w:val="TableParagraph"/>
              <w:spacing w:line="259" w:lineRule="exact"/>
              <w:ind w:left="104" w:right="96"/>
              <w:jc w:val="center"/>
              <w:rPr>
                <w:sz w:val="23"/>
              </w:rPr>
            </w:pPr>
            <w:r>
              <w:rPr>
                <w:sz w:val="23"/>
              </w:rPr>
              <w:t>10 (6-22)</w:t>
            </w:r>
          </w:p>
        </w:tc>
        <w:tc>
          <w:tcPr>
            <w:tcW w:w="2268" w:type="dxa"/>
          </w:tcPr>
          <w:p w14:paraId="58ED8628" w14:textId="77777777" w:rsidR="00806C60" w:rsidRDefault="00806C60" w:rsidP="00DE5030">
            <w:pPr>
              <w:pStyle w:val="TableParagraph"/>
              <w:spacing w:before="9"/>
              <w:jc w:val="center"/>
              <w:rPr>
                <w:b/>
              </w:rPr>
            </w:pPr>
          </w:p>
          <w:p w14:paraId="2B409DAD" w14:textId="77777777" w:rsidR="00806C60" w:rsidRDefault="00B31D03" w:rsidP="00DE5030">
            <w:pPr>
              <w:pStyle w:val="TableParagraph"/>
              <w:spacing w:line="259" w:lineRule="exact"/>
              <w:ind w:left="107" w:right="96"/>
              <w:jc w:val="center"/>
              <w:rPr>
                <w:sz w:val="23"/>
              </w:rPr>
            </w:pPr>
            <w:r>
              <w:rPr>
                <w:sz w:val="23"/>
              </w:rPr>
              <w:t>9 (7-21)</w:t>
            </w:r>
          </w:p>
        </w:tc>
        <w:tc>
          <w:tcPr>
            <w:tcW w:w="1353" w:type="dxa"/>
          </w:tcPr>
          <w:p w14:paraId="68EDB3F6" w14:textId="77777777" w:rsidR="00806C60" w:rsidRDefault="00806C60" w:rsidP="00DE5030">
            <w:pPr>
              <w:pStyle w:val="TableParagraph"/>
              <w:spacing w:before="9"/>
              <w:jc w:val="center"/>
              <w:rPr>
                <w:b/>
              </w:rPr>
            </w:pPr>
          </w:p>
          <w:p w14:paraId="021DD477" w14:textId="77777777" w:rsidR="00806C60" w:rsidRDefault="00B31D03" w:rsidP="00DE5030">
            <w:pPr>
              <w:pStyle w:val="TableParagraph"/>
              <w:spacing w:line="259" w:lineRule="exact"/>
              <w:ind w:right="452"/>
              <w:jc w:val="center"/>
              <w:rPr>
                <w:sz w:val="23"/>
              </w:rPr>
            </w:pPr>
            <w:r>
              <w:rPr>
                <w:sz w:val="23"/>
              </w:rPr>
              <w:t>0.930</w:t>
            </w:r>
          </w:p>
        </w:tc>
      </w:tr>
      <w:tr w:rsidR="00DE5030" w14:paraId="47393FF1" w14:textId="77777777" w:rsidTr="00DE5030">
        <w:trPr>
          <w:trHeight w:val="613"/>
        </w:trPr>
        <w:tc>
          <w:tcPr>
            <w:tcW w:w="2945" w:type="dxa"/>
          </w:tcPr>
          <w:p w14:paraId="56D7DF04" w14:textId="77777777" w:rsidR="00806C60" w:rsidRDefault="00806C60" w:rsidP="00DE5030">
            <w:pPr>
              <w:pStyle w:val="TableParagraph"/>
              <w:spacing w:before="7"/>
              <w:jc w:val="center"/>
              <w:rPr>
                <w:b/>
                <w:sz w:val="23"/>
              </w:rPr>
            </w:pPr>
          </w:p>
          <w:p w14:paraId="32937DDC" w14:textId="77777777" w:rsidR="00806C60" w:rsidRDefault="00C33A7E" w:rsidP="00DE5030">
            <w:pPr>
              <w:pStyle w:val="TableParagraph"/>
              <w:spacing w:before="1"/>
              <w:ind w:left="110"/>
              <w:jc w:val="center"/>
              <w:rPr>
                <w:b/>
                <w:sz w:val="23"/>
              </w:rPr>
            </w:pPr>
            <w:r>
              <w:rPr>
                <w:rFonts w:hint="eastAsia"/>
                <w:b/>
                <w:sz w:val="23"/>
              </w:rPr>
              <w:t>肾脏替代疗法</w:t>
            </w:r>
          </w:p>
        </w:tc>
        <w:tc>
          <w:tcPr>
            <w:tcW w:w="2552" w:type="dxa"/>
          </w:tcPr>
          <w:p w14:paraId="5F503FDB" w14:textId="77777777" w:rsidR="00806C60" w:rsidRDefault="00806C60" w:rsidP="00DE5030">
            <w:pPr>
              <w:pStyle w:val="TableParagraph"/>
              <w:spacing w:before="9"/>
              <w:jc w:val="center"/>
              <w:rPr>
                <w:b/>
              </w:rPr>
            </w:pPr>
          </w:p>
          <w:p w14:paraId="24AE93B8" w14:textId="77777777" w:rsidR="00806C60" w:rsidRDefault="00B31D03" w:rsidP="00DE5030">
            <w:pPr>
              <w:pStyle w:val="TableParagraph"/>
              <w:ind w:left="104" w:right="93"/>
              <w:jc w:val="center"/>
              <w:rPr>
                <w:sz w:val="23"/>
              </w:rPr>
            </w:pPr>
            <w:r>
              <w:rPr>
                <w:sz w:val="23"/>
              </w:rPr>
              <w:t>2 (2%)</w:t>
            </w:r>
          </w:p>
        </w:tc>
        <w:tc>
          <w:tcPr>
            <w:tcW w:w="2268" w:type="dxa"/>
          </w:tcPr>
          <w:p w14:paraId="5865C78B" w14:textId="77777777" w:rsidR="00806C60" w:rsidRDefault="00806C60" w:rsidP="00DE5030">
            <w:pPr>
              <w:pStyle w:val="TableParagraph"/>
              <w:spacing w:before="9"/>
              <w:jc w:val="center"/>
              <w:rPr>
                <w:b/>
              </w:rPr>
            </w:pPr>
          </w:p>
          <w:p w14:paraId="53A50732" w14:textId="77777777" w:rsidR="00806C60" w:rsidRDefault="00B31D03" w:rsidP="00DE5030">
            <w:pPr>
              <w:pStyle w:val="TableParagraph"/>
              <w:ind w:left="107" w:right="96"/>
              <w:jc w:val="center"/>
              <w:rPr>
                <w:sz w:val="23"/>
              </w:rPr>
            </w:pPr>
            <w:r>
              <w:rPr>
                <w:sz w:val="23"/>
              </w:rPr>
              <w:t>0 (0%)</w:t>
            </w:r>
          </w:p>
        </w:tc>
        <w:tc>
          <w:tcPr>
            <w:tcW w:w="1353" w:type="dxa"/>
          </w:tcPr>
          <w:p w14:paraId="7D11F1FC" w14:textId="77777777" w:rsidR="00806C60" w:rsidRDefault="00806C60" w:rsidP="00DE5030">
            <w:pPr>
              <w:pStyle w:val="TableParagraph"/>
              <w:spacing w:before="9"/>
              <w:jc w:val="center"/>
              <w:rPr>
                <w:b/>
              </w:rPr>
            </w:pPr>
          </w:p>
          <w:p w14:paraId="347D552C" w14:textId="77777777" w:rsidR="00806C60" w:rsidRDefault="00B31D03" w:rsidP="00DE5030">
            <w:pPr>
              <w:pStyle w:val="TableParagraph"/>
              <w:ind w:right="452"/>
              <w:jc w:val="center"/>
              <w:rPr>
                <w:sz w:val="23"/>
              </w:rPr>
            </w:pPr>
            <w:r>
              <w:rPr>
                <w:sz w:val="23"/>
              </w:rPr>
              <w:t>1.000</w:t>
            </w:r>
          </w:p>
        </w:tc>
      </w:tr>
    </w:tbl>
    <w:p w14:paraId="7A56DAE9" w14:textId="77777777" w:rsidR="00806C60" w:rsidRDefault="00806C60">
      <w:pPr>
        <w:pStyle w:val="1"/>
        <w:ind w:left="0" w:right="1559"/>
        <w:jc w:val="both"/>
        <w:rPr>
          <w:rFonts w:ascii="Times New Roman" w:hAnsi="Times New Roman" w:cs="Times New Roman"/>
          <w:i w:val="0"/>
          <w:iCs/>
        </w:rPr>
      </w:pPr>
    </w:p>
    <w:p w14:paraId="71191F18" w14:textId="77777777" w:rsidR="00806C60" w:rsidRDefault="00806C60">
      <w:pPr>
        <w:pStyle w:val="1"/>
        <w:ind w:left="1553" w:right="1559"/>
        <w:jc w:val="center"/>
        <w:rPr>
          <w:rFonts w:ascii="Times New Roman" w:hAnsi="Times New Roman" w:cs="Times New Roman"/>
          <w:i w:val="0"/>
          <w:iCs/>
        </w:rPr>
      </w:pPr>
    </w:p>
    <w:p w14:paraId="6BCABEB2" w14:textId="77777777" w:rsidR="00806C60" w:rsidRDefault="00806C60">
      <w:pPr>
        <w:pStyle w:val="1"/>
        <w:ind w:right="1559"/>
        <w:jc w:val="center"/>
        <w:rPr>
          <w:rFonts w:ascii="Times New Roman" w:hAnsi="Times New Roman" w:cs="Times New Roman"/>
          <w:i w:val="0"/>
          <w:iCs/>
        </w:rPr>
      </w:pPr>
    </w:p>
    <w:p w14:paraId="5C02B0EB" w14:textId="77777777" w:rsidR="00806C60" w:rsidRDefault="00806C60">
      <w:pPr>
        <w:pStyle w:val="1"/>
        <w:ind w:right="1559"/>
        <w:jc w:val="center"/>
        <w:rPr>
          <w:rFonts w:ascii="Times New Roman" w:hAnsi="Times New Roman" w:cs="Times New Roman"/>
          <w:i w:val="0"/>
          <w:iCs/>
        </w:rPr>
      </w:pPr>
    </w:p>
    <w:p w14:paraId="6E4A03C1" w14:textId="77777777" w:rsidR="00806C60" w:rsidRDefault="00806C60">
      <w:pPr>
        <w:pStyle w:val="1"/>
        <w:ind w:right="1559"/>
        <w:jc w:val="center"/>
        <w:rPr>
          <w:rFonts w:ascii="Times New Roman" w:hAnsi="Times New Roman" w:cs="Times New Roman"/>
          <w:i w:val="0"/>
          <w:iCs/>
        </w:rPr>
      </w:pPr>
    </w:p>
    <w:p w14:paraId="287F01E5" w14:textId="77777777" w:rsidR="00806C60" w:rsidRDefault="00806C60">
      <w:pPr>
        <w:pStyle w:val="1"/>
        <w:ind w:right="1559"/>
        <w:jc w:val="center"/>
        <w:rPr>
          <w:rFonts w:ascii="Times New Roman" w:hAnsi="Times New Roman" w:cs="Times New Roman"/>
          <w:i w:val="0"/>
          <w:iCs/>
        </w:rPr>
      </w:pPr>
    </w:p>
    <w:p w14:paraId="2B786E8E" w14:textId="77777777" w:rsidR="00806C60" w:rsidRDefault="00806C60">
      <w:pPr>
        <w:pStyle w:val="1"/>
        <w:ind w:right="1559"/>
        <w:jc w:val="center"/>
        <w:rPr>
          <w:rFonts w:ascii="Times New Roman" w:hAnsi="Times New Roman" w:cs="Times New Roman"/>
          <w:i w:val="0"/>
          <w:iCs/>
        </w:rPr>
      </w:pPr>
    </w:p>
    <w:p w14:paraId="4636188D" w14:textId="77777777" w:rsidR="00806C60" w:rsidRDefault="00806C60">
      <w:pPr>
        <w:pStyle w:val="1"/>
        <w:ind w:right="1559"/>
        <w:jc w:val="center"/>
        <w:rPr>
          <w:rFonts w:ascii="Times New Roman" w:hAnsi="Times New Roman" w:cs="Times New Roman"/>
          <w:i w:val="0"/>
          <w:iCs/>
        </w:rPr>
      </w:pPr>
    </w:p>
    <w:p w14:paraId="2458A055" w14:textId="77777777" w:rsidR="00806C60" w:rsidRDefault="00806C60">
      <w:pPr>
        <w:pStyle w:val="1"/>
        <w:ind w:right="1559"/>
        <w:jc w:val="center"/>
        <w:rPr>
          <w:rFonts w:ascii="Times New Roman" w:hAnsi="Times New Roman" w:cs="Times New Roman"/>
          <w:i w:val="0"/>
          <w:iCs/>
        </w:rPr>
      </w:pPr>
    </w:p>
    <w:p w14:paraId="770B9ED0" w14:textId="77777777" w:rsidR="00806C60" w:rsidRDefault="00806C60">
      <w:pPr>
        <w:pStyle w:val="1"/>
        <w:ind w:right="1559"/>
        <w:jc w:val="center"/>
        <w:rPr>
          <w:rFonts w:ascii="Times New Roman" w:hAnsi="Times New Roman" w:cs="Times New Roman"/>
          <w:i w:val="0"/>
          <w:iCs/>
        </w:rPr>
      </w:pPr>
    </w:p>
    <w:p w14:paraId="13D88BC6" w14:textId="77777777" w:rsidR="00806C60" w:rsidRDefault="00806C60">
      <w:pPr>
        <w:pStyle w:val="1"/>
        <w:ind w:right="1559"/>
        <w:jc w:val="center"/>
        <w:rPr>
          <w:rFonts w:ascii="Times New Roman" w:hAnsi="Times New Roman" w:cs="Times New Roman"/>
          <w:i w:val="0"/>
          <w:iCs/>
        </w:rPr>
      </w:pPr>
    </w:p>
    <w:p w14:paraId="7576E84B" w14:textId="77777777" w:rsidR="00806C60" w:rsidRDefault="00806C60">
      <w:pPr>
        <w:pStyle w:val="1"/>
        <w:ind w:right="1559"/>
        <w:jc w:val="center"/>
        <w:rPr>
          <w:rFonts w:ascii="Times New Roman" w:hAnsi="Times New Roman" w:cs="Times New Roman"/>
          <w:i w:val="0"/>
          <w:iCs/>
        </w:rPr>
      </w:pPr>
    </w:p>
    <w:p w14:paraId="6DBA7C61" w14:textId="77777777" w:rsidR="00806C60" w:rsidRDefault="00806C60">
      <w:pPr>
        <w:pStyle w:val="1"/>
        <w:ind w:right="1559"/>
        <w:jc w:val="center"/>
        <w:rPr>
          <w:rFonts w:ascii="Times New Roman" w:hAnsi="Times New Roman" w:cs="Times New Roman"/>
          <w:i w:val="0"/>
          <w:iCs/>
        </w:rPr>
      </w:pPr>
    </w:p>
    <w:p w14:paraId="26428E40" w14:textId="77777777" w:rsidR="00806C60" w:rsidRDefault="00806C60">
      <w:pPr>
        <w:pStyle w:val="1"/>
        <w:ind w:right="1559"/>
        <w:jc w:val="center"/>
        <w:rPr>
          <w:rFonts w:ascii="Times New Roman" w:hAnsi="Times New Roman" w:cs="Times New Roman"/>
          <w:i w:val="0"/>
          <w:iCs/>
        </w:rPr>
      </w:pPr>
    </w:p>
    <w:p w14:paraId="6257EE36" w14:textId="77777777" w:rsidR="00806C60" w:rsidRDefault="00806C60">
      <w:pPr>
        <w:pStyle w:val="1"/>
        <w:ind w:right="1559"/>
        <w:jc w:val="center"/>
        <w:rPr>
          <w:rFonts w:ascii="Times New Roman" w:hAnsi="Times New Roman" w:cs="Times New Roman"/>
          <w:i w:val="0"/>
          <w:iCs/>
        </w:rPr>
      </w:pPr>
    </w:p>
    <w:p w14:paraId="625A79F6" w14:textId="77777777" w:rsidR="00806C60" w:rsidRDefault="00806C60">
      <w:pPr>
        <w:pStyle w:val="1"/>
        <w:ind w:right="1559"/>
        <w:jc w:val="center"/>
        <w:rPr>
          <w:rFonts w:ascii="Times New Roman" w:hAnsi="Times New Roman" w:cs="Times New Roman"/>
          <w:i w:val="0"/>
          <w:iCs/>
        </w:rPr>
      </w:pPr>
    </w:p>
    <w:p w14:paraId="4405C53B" w14:textId="77777777" w:rsidR="00806C60" w:rsidRDefault="00806C60">
      <w:pPr>
        <w:pStyle w:val="1"/>
        <w:ind w:right="1559"/>
        <w:jc w:val="center"/>
        <w:rPr>
          <w:rFonts w:ascii="Times New Roman" w:hAnsi="Times New Roman" w:cs="Times New Roman"/>
          <w:i w:val="0"/>
          <w:iCs/>
        </w:rPr>
      </w:pPr>
    </w:p>
    <w:p w14:paraId="2C6C53BC" w14:textId="77777777" w:rsidR="00806C60" w:rsidRDefault="00806C60">
      <w:pPr>
        <w:pStyle w:val="1"/>
        <w:ind w:right="1559"/>
        <w:jc w:val="center"/>
        <w:rPr>
          <w:rFonts w:ascii="Times New Roman" w:hAnsi="Times New Roman" w:cs="Times New Roman"/>
          <w:i w:val="0"/>
          <w:iCs/>
        </w:rPr>
      </w:pPr>
    </w:p>
    <w:p w14:paraId="52D50AF8" w14:textId="77777777" w:rsidR="00806C60" w:rsidRDefault="00806C60">
      <w:pPr>
        <w:pStyle w:val="1"/>
        <w:ind w:right="1559"/>
        <w:jc w:val="center"/>
        <w:rPr>
          <w:rFonts w:ascii="Times New Roman" w:hAnsi="Times New Roman" w:cs="Times New Roman"/>
          <w:i w:val="0"/>
          <w:iCs/>
        </w:rPr>
      </w:pPr>
    </w:p>
    <w:p w14:paraId="5212A45C" w14:textId="77777777" w:rsidR="00806C60" w:rsidRDefault="00806C60">
      <w:pPr>
        <w:pStyle w:val="1"/>
        <w:ind w:right="1559"/>
        <w:jc w:val="center"/>
        <w:rPr>
          <w:rFonts w:ascii="Times New Roman" w:hAnsi="Times New Roman" w:cs="Times New Roman"/>
          <w:i w:val="0"/>
          <w:iCs/>
        </w:rPr>
      </w:pPr>
    </w:p>
    <w:p w14:paraId="30383637" w14:textId="77777777" w:rsidR="00806C60" w:rsidRDefault="00806C60">
      <w:pPr>
        <w:pStyle w:val="1"/>
        <w:ind w:right="1559"/>
        <w:jc w:val="center"/>
        <w:rPr>
          <w:rFonts w:ascii="Times New Roman" w:hAnsi="Times New Roman" w:cs="Times New Roman"/>
          <w:i w:val="0"/>
          <w:iCs/>
        </w:rPr>
      </w:pPr>
    </w:p>
    <w:p w14:paraId="778498D2" w14:textId="77777777" w:rsidR="00806C60" w:rsidRDefault="00806C60">
      <w:pPr>
        <w:pStyle w:val="1"/>
        <w:ind w:right="1559"/>
        <w:jc w:val="center"/>
        <w:rPr>
          <w:rFonts w:ascii="Times New Roman" w:hAnsi="Times New Roman" w:cs="Times New Roman"/>
          <w:i w:val="0"/>
          <w:iCs/>
        </w:rPr>
      </w:pPr>
    </w:p>
    <w:p w14:paraId="34E79D03" w14:textId="77777777" w:rsidR="00806C60" w:rsidRDefault="00806C60">
      <w:pPr>
        <w:pStyle w:val="1"/>
        <w:ind w:right="1559"/>
        <w:jc w:val="center"/>
        <w:rPr>
          <w:rFonts w:ascii="Times New Roman" w:hAnsi="Times New Roman" w:cs="Times New Roman"/>
          <w:i w:val="0"/>
          <w:iCs/>
        </w:rPr>
      </w:pPr>
    </w:p>
    <w:p w14:paraId="347F4525" w14:textId="77777777" w:rsidR="00806C60" w:rsidRDefault="00806C60">
      <w:pPr>
        <w:pStyle w:val="1"/>
        <w:ind w:right="1559"/>
        <w:jc w:val="center"/>
        <w:rPr>
          <w:rFonts w:ascii="Times New Roman" w:hAnsi="Times New Roman" w:cs="Times New Roman"/>
          <w:i w:val="0"/>
          <w:iCs/>
        </w:rPr>
      </w:pPr>
    </w:p>
    <w:p w14:paraId="118C7A1B" w14:textId="77777777" w:rsidR="00806C60" w:rsidRDefault="00806C60">
      <w:pPr>
        <w:pStyle w:val="1"/>
        <w:ind w:right="1559"/>
        <w:jc w:val="center"/>
        <w:rPr>
          <w:rFonts w:ascii="Times New Roman" w:hAnsi="Times New Roman" w:cs="Times New Roman"/>
          <w:i w:val="0"/>
          <w:iCs/>
        </w:rPr>
      </w:pPr>
    </w:p>
    <w:p w14:paraId="5535133B" w14:textId="77777777" w:rsidR="00806C60" w:rsidRDefault="00806C60">
      <w:pPr>
        <w:pStyle w:val="1"/>
        <w:ind w:right="1559"/>
        <w:jc w:val="center"/>
        <w:rPr>
          <w:rFonts w:ascii="Times New Roman" w:hAnsi="Times New Roman" w:cs="Times New Roman"/>
          <w:i w:val="0"/>
          <w:iCs/>
        </w:rPr>
      </w:pPr>
    </w:p>
    <w:p w14:paraId="702FABD4" w14:textId="77777777" w:rsidR="00806C60" w:rsidRDefault="00806C60">
      <w:pPr>
        <w:pStyle w:val="1"/>
        <w:ind w:right="1559"/>
        <w:jc w:val="center"/>
        <w:rPr>
          <w:rFonts w:ascii="Times New Roman" w:hAnsi="Times New Roman" w:cs="Times New Roman"/>
          <w:i w:val="0"/>
          <w:iCs/>
        </w:rPr>
      </w:pPr>
    </w:p>
    <w:p w14:paraId="6FDFC558" w14:textId="77777777" w:rsidR="00806C60" w:rsidRDefault="00806C60">
      <w:pPr>
        <w:pStyle w:val="1"/>
        <w:ind w:right="1559"/>
        <w:jc w:val="center"/>
        <w:rPr>
          <w:rFonts w:ascii="Times New Roman" w:hAnsi="Times New Roman" w:cs="Times New Roman"/>
          <w:i w:val="0"/>
          <w:iCs/>
        </w:rPr>
      </w:pPr>
    </w:p>
    <w:p w14:paraId="76A2BF5F" w14:textId="77777777" w:rsidR="00806C60" w:rsidRDefault="00B31D03">
      <w:pPr>
        <w:pStyle w:val="1"/>
        <w:ind w:right="1559"/>
        <w:jc w:val="center"/>
        <w:rPr>
          <w:rFonts w:ascii="Times New Roman" w:hAnsi="Times New Roman" w:cs="Times New Roman"/>
          <w:i w:val="0"/>
          <w:iCs/>
        </w:rPr>
      </w:pPr>
      <w:r>
        <w:rPr>
          <w:rFonts w:ascii="Times New Roman" w:hAnsi="Times New Roman" w:cs="Times New Roman"/>
          <w:i w:val="0"/>
          <w:iCs/>
        </w:rPr>
        <w:lastRenderedPageBreak/>
        <w:t xml:space="preserve">Table 7. </w:t>
      </w:r>
      <w:r w:rsidR="00C33A7E">
        <w:rPr>
          <w:rFonts w:ascii="Times New Roman" w:hAnsi="Times New Roman" w:cs="Times New Roman" w:hint="eastAsia"/>
          <w:i w:val="0"/>
          <w:iCs/>
        </w:rPr>
        <w:t>肾衰竭危险因素单因素分析</w:t>
      </w:r>
    </w:p>
    <w:p w14:paraId="5C9489D5" w14:textId="77777777" w:rsidR="00806C60" w:rsidRDefault="00806C60">
      <w:pPr>
        <w:pStyle w:val="a3"/>
        <w:spacing w:before="10" w:after="1"/>
        <w:rPr>
          <w:rFonts w:ascii="Times New Roman" w:hAnsi="Times New Roman" w:cs="Times New Roman"/>
          <w:b/>
          <w:iCs/>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02"/>
        <w:gridCol w:w="2286"/>
        <w:gridCol w:w="2438"/>
        <w:gridCol w:w="1532"/>
      </w:tblGrid>
      <w:tr w:rsidR="00806C60" w14:paraId="65D9D1A8" w14:textId="77777777">
        <w:trPr>
          <w:trHeight w:val="1106"/>
        </w:trPr>
        <w:tc>
          <w:tcPr>
            <w:tcW w:w="2902" w:type="dxa"/>
            <w:shd w:val="clear" w:color="auto" w:fill="D9D9D9"/>
          </w:tcPr>
          <w:p w14:paraId="4978A6FD" w14:textId="77777777" w:rsidR="00806C60" w:rsidRDefault="00806C60">
            <w:pPr>
              <w:pStyle w:val="TableParagraph"/>
              <w:rPr>
                <w:b/>
              </w:rPr>
            </w:pPr>
          </w:p>
          <w:p w14:paraId="34AB265B" w14:textId="77777777" w:rsidR="00806C60" w:rsidRDefault="00806C60">
            <w:pPr>
              <w:pStyle w:val="TableParagraph"/>
              <w:spacing w:before="8"/>
              <w:rPr>
                <w:b/>
                <w:sz w:val="24"/>
              </w:rPr>
            </w:pPr>
          </w:p>
          <w:p w14:paraId="24EB40DC" w14:textId="77777777" w:rsidR="00806C60" w:rsidRDefault="008058B3">
            <w:pPr>
              <w:pStyle w:val="TableParagraph"/>
              <w:ind w:left="1060" w:right="1057"/>
              <w:rPr>
                <w:b/>
                <w:sz w:val="23"/>
              </w:rPr>
            </w:pPr>
            <w:r>
              <w:rPr>
                <w:rFonts w:hint="eastAsia"/>
                <w:b/>
                <w:sz w:val="23"/>
              </w:rPr>
              <w:t>变量</w:t>
            </w:r>
          </w:p>
        </w:tc>
        <w:tc>
          <w:tcPr>
            <w:tcW w:w="2286" w:type="dxa"/>
            <w:shd w:val="clear" w:color="auto" w:fill="D9D9D9"/>
          </w:tcPr>
          <w:p w14:paraId="7023FC8E" w14:textId="77777777" w:rsidR="00806C60" w:rsidRDefault="00806C60">
            <w:pPr>
              <w:pStyle w:val="TableParagraph"/>
              <w:rPr>
                <w:b/>
              </w:rPr>
            </w:pPr>
          </w:p>
          <w:p w14:paraId="2F9CBC1D" w14:textId="77777777" w:rsidR="00806C60" w:rsidRDefault="00806C60">
            <w:pPr>
              <w:pStyle w:val="TableParagraph"/>
              <w:spacing w:before="8"/>
              <w:rPr>
                <w:b/>
                <w:sz w:val="24"/>
              </w:rPr>
            </w:pPr>
          </w:p>
          <w:p w14:paraId="2AE96700" w14:textId="77777777" w:rsidR="00806C60" w:rsidRDefault="007A741A" w:rsidP="007A741A">
            <w:pPr>
              <w:pStyle w:val="TableParagraph"/>
              <w:ind w:right="370"/>
              <w:rPr>
                <w:b/>
                <w:sz w:val="23"/>
                <w:lang w:eastAsia="zh-CN"/>
              </w:rPr>
            </w:pPr>
            <w:r>
              <w:rPr>
                <w:rFonts w:hint="eastAsia"/>
                <w:b/>
                <w:sz w:val="23"/>
              </w:rPr>
              <w:t xml:space="preserve">  </w:t>
            </w:r>
            <w:r>
              <w:rPr>
                <w:rFonts w:hint="eastAsia"/>
                <w:b/>
                <w:sz w:val="23"/>
                <w:lang w:eastAsia="zh-CN"/>
              </w:rPr>
              <w:t>无</w:t>
            </w:r>
            <w:r>
              <w:rPr>
                <w:b/>
                <w:sz w:val="23"/>
                <w:lang w:eastAsia="zh-CN"/>
              </w:rPr>
              <w:t>AKI</w:t>
            </w:r>
            <w:r w:rsidR="00B31D03">
              <w:rPr>
                <w:b/>
                <w:sz w:val="23"/>
                <w:lang w:eastAsia="zh-CN"/>
              </w:rPr>
              <w:t>(n=134)</w:t>
            </w:r>
          </w:p>
          <w:p w14:paraId="572122E5" w14:textId="77777777" w:rsidR="00806C60" w:rsidRDefault="007A741A" w:rsidP="008058B3">
            <w:pPr>
              <w:pStyle w:val="TableParagraph"/>
              <w:spacing w:line="247" w:lineRule="exact"/>
              <w:ind w:right="370"/>
              <w:rPr>
                <w:b/>
                <w:sz w:val="23"/>
                <w:lang w:eastAsia="zh-CN"/>
              </w:rPr>
            </w:pPr>
            <w:r>
              <w:rPr>
                <w:rFonts w:hint="eastAsia"/>
                <w:b/>
                <w:sz w:val="23"/>
                <w:lang w:eastAsia="zh-CN"/>
              </w:rPr>
              <w:t xml:space="preserve"> </w:t>
            </w:r>
            <w:r w:rsidR="008058B3">
              <w:rPr>
                <w:rFonts w:hint="eastAsia"/>
                <w:b/>
                <w:sz w:val="23"/>
                <w:lang w:eastAsia="zh-CN"/>
              </w:rPr>
              <w:t>平均数</w:t>
            </w:r>
            <w:r w:rsidR="008058B3">
              <w:rPr>
                <w:b/>
                <w:sz w:val="23"/>
                <w:lang w:eastAsia="zh-CN"/>
              </w:rPr>
              <w:t>(</w:t>
            </w:r>
            <w:r w:rsidR="008058B3">
              <w:rPr>
                <w:rFonts w:hint="eastAsia"/>
                <w:b/>
                <w:sz w:val="23"/>
                <w:lang w:eastAsia="zh-CN"/>
              </w:rPr>
              <w:t>标准差</w:t>
            </w:r>
            <w:r w:rsidR="00B31D03">
              <w:rPr>
                <w:b/>
                <w:sz w:val="23"/>
                <w:lang w:eastAsia="zh-CN"/>
              </w:rPr>
              <w:t>)</w:t>
            </w:r>
          </w:p>
        </w:tc>
        <w:tc>
          <w:tcPr>
            <w:tcW w:w="2438" w:type="dxa"/>
            <w:shd w:val="clear" w:color="auto" w:fill="D9D9D9"/>
          </w:tcPr>
          <w:p w14:paraId="2D44985D" w14:textId="77777777" w:rsidR="00806C60" w:rsidRDefault="00806C60" w:rsidP="007A741A">
            <w:pPr>
              <w:pStyle w:val="TableParagraph"/>
              <w:jc w:val="center"/>
              <w:rPr>
                <w:b/>
                <w:lang w:eastAsia="zh-CN"/>
              </w:rPr>
            </w:pPr>
          </w:p>
          <w:p w14:paraId="3B95F436" w14:textId="77777777" w:rsidR="00806C60" w:rsidRDefault="00806C60" w:rsidP="007A741A">
            <w:pPr>
              <w:pStyle w:val="TableParagraph"/>
              <w:spacing w:before="8"/>
              <w:jc w:val="center"/>
              <w:rPr>
                <w:b/>
                <w:sz w:val="24"/>
                <w:lang w:eastAsia="zh-CN"/>
              </w:rPr>
            </w:pPr>
          </w:p>
          <w:p w14:paraId="02C69FF3" w14:textId="77777777" w:rsidR="00806C60" w:rsidRDefault="00B31D03" w:rsidP="007A741A">
            <w:pPr>
              <w:pStyle w:val="TableParagraph"/>
              <w:ind w:left="691"/>
              <w:jc w:val="center"/>
              <w:rPr>
                <w:b/>
                <w:sz w:val="23"/>
                <w:lang w:eastAsia="zh-CN"/>
              </w:rPr>
            </w:pPr>
            <w:r>
              <w:rPr>
                <w:b/>
                <w:sz w:val="23"/>
                <w:lang w:eastAsia="zh-CN"/>
              </w:rPr>
              <w:t>AKI</w:t>
            </w:r>
            <w:r>
              <w:rPr>
                <w:b/>
                <w:spacing w:val="12"/>
                <w:sz w:val="23"/>
                <w:lang w:eastAsia="zh-CN"/>
              </w:rPr>
              <w:t xml:space="preserve"> </w:t>
            </w:r>
            <w:r>
              <w:rPr>
                <w:b/>
                <w:sz w:val="23"/>
                <w:lang w:eastAsia="zh-CN"/>
              </w:rPr>
              <w:t>(n=16)</w:t>
            </w:r>
          </w:p>
          <w:p w14:paraId="18F2E913" w14:textId="77777777" w:rsidR="00806C60" w:rsidRDefault="008058B3" w:rsidP="007A741A">
            <w:pPr>
              <w:pStyle w:val="TableParagraph"/>
              <w:spacing w:line="247" w:lineRule="exact"/>
              <w:jc w:val="center"/>
              <w:rPr>
                <w:b/>
                <w:sz w:val="23"/>
                <w:lang w:eastAsia="zh-CN"/>
              </w:rPr>
            </w:pPr>
            <w:r>
              <w:rPr>
                <w:rFonts w:hint="eastAsia"/>
                <w:b/>
                <w:sz w:val="23"/>
                <w:lang w:eastAsia="zh-CN"/>
              </w:rPr>
              <w:t>平均数</w:t>
            </w:r>
            <w:r>
              <w:rPr>
                <w:b/>
                <w:sz w:val="23"/>
                <w:lang w:eastAsia="zh-CN"/>
              </w:rPr>
              <w:t>(</w:t>
            </w:r>
            <w:r>
              <w:rPr>
                <w:rFonts w:hint="eastAsia"/>
                <w:b/>
                <w:sz w:val="23"/>
                <w:lang w:eastAsia="zh-CN"/>
              </w:rPr>
              <w:t>标准差</w:t>
            </w:r>
            <w:r>
              <w:rPr>
                <w:b/>
                <w:sz w:val="23"/>
                <w:lang w:eastAsia="zh-CN"/>
              </w:rPr>
              <w:t>)</w:t>
            </w:r>
          </w:p>
        </w:tc>
        <w:tc>
          <w:tcPr>
            <w:tcW w:w="1532" w:type="dxa"/>
            <w:shd w:val="clear" w:color="auto" w:fill="D9D9D9"/>
          </w:tcPr>
          <w:p w14:paraId="39E42F6F" w14:textId="77777777" w:rsidR="00806C60" w:rsidRDefault="00806C60">
            <w:pPr>
              <w:pStyle w:val="TableParagraph"/>
              <w:rPr>
                <w:b/>
                <w:lang w:eastAsia="zh-CN"/>
              </w:rPr>
            </w:pPr>
          </w:p>
          <w:p w14:paraId="01FC8248" w14:textId="77777777" w:rsidR="00806C60" w:rsidRDefault="00806C60">
            <w:pPr>
              <w:pStyle w:val="TableParagraph"/>
              <w:spacing w:before="8"/>
              <w:rPr>
                <w:b/>
                <w:sz w:val="24"/>
                <w:lang w:eastAsia="zh-CN"/>
              </w:rPr>
            </w:pPr>
          </w:p>
          <w:p w14:paraId="4F1EA62C" w14:textId="77777777" w:rsidR="00806C60" w:rsidRDefault="007A741A" w:rsidP="007A741A">
            <w:pPr>
              <w:pStyle w:val="TableParagraph"/>
              <w:ind w:left="410" w:right="407"/>
              <w:rPr>
                <w:b/>
                <w:sz w:val="23"/>
              </w:rPr>
            </w:pPr>
            <w:proofErr w:type="spellStart"/>
            <w:r>
              <w:rPr>
                <w:b/>
                <w:sz w:val="23"/>
              </w:rPr>
              <w:t>P</w:t>
            </w:r>
            <w:r>
              <w:rPr>
                <w:rFonts w:hint="eastAsia"/>
                <w:b/>
                <w:sz w:val="23"/>
              </w:rPr>
              <w:t>值</w:t>
            </w:r>
            <w:proofErr w:type="spellEnd"/>
          </w:p>
        </w:tc>
      </w:tr>
      <w:tr w:rsidR="00806C60" w14:paraId="23BCCD24" w14:textId="77777777">
        <w:trPr>
          <w:trHeight w:val="290"/>
        </w:trPr>
        <w:tc>
          <w:tcPr>
            <w:tcW w:w="2902" w:type="dxa"/>
          </w:tcPr>
          <w:p w14:paraId="704D0B8C" w14:textId="77777777" w:rsidR="00806C60" w:rsidRDefault="007A741A">
            <w:pPr>
              <w:pStyle w:val="TableParagraph"/>
              <w:spacing w:before="147"/>
              <w:ind w:left="103"/>
              <w:rPr>
                <w:b/>
                <w:sz w:val="23"/>
              </w:rPr>
            </w:pPr>
            <w:r>
              <w:rPr>
                <w:b/>
                <w:sz w:val="23"/>
              </w:rPr>
              <w:t xml:space="preserve">CPB </w:t>
            </w:r>
            <w:r>
              <w:rPr>
                <w:rFonts w:hint="eastAsia"/>
                <w:b/>
                <w:sz w:val="23"/>
              </w:rPr>
              <w:t>时间</w:t>
            </w:r>
            <w:r w:rsidR="00B31D03">
              <w:rPr>
                <w:b/>
                <w:sz w:val="23"/>
              </w:rPr>
              <w:t xml:space="preserve"> (min)</w:t>
            </w:r>
          </w:p>
        </w:tc>
        <w:tc>
          <w:tcPr>
            <w:tcW w:w="2286" w:type="dxa"/>
          </w:tcPr>
          <w:p w14:paraId="56C0DAD1" w14:textId="77777777" w:rsidR="00806C60" w:rsidRDefault="00B31D03">
            <w:pPr>
              <w:pStyle w:val="TableParagraph"/>
              <w:spacing w:before="142"/>
              <w:ind w:left="372" w:right="369"/>
              <w:rPr>
                <w:sz w:val="23"/>
              </w:rPr>
            </w:pPr>
            <w:r>
              <w:rPr>
                <w:sz w:val="23"/>
              </w:rPr>
              <w:t>112 (47)</w:t>
            </w:r>
          </w:p>
        </w:tc>
        <w:tc>
          <w:tcPr>
            <w:tcW w:w="2438" w:type="dxa"/>
          </w:tcPr>
          <w:p w14:paraId="3F975F90" w14:textId="77777777" w:rsidR="00806C60" w:rsidRDefault="00B31D03" w:rsidP="007A741A">
            <w:pPr>
              <w:pStyle w:val="TableParagraph"/>
              <w:spacing w:before="142"/>
              <w:ind w:left="709" w:right="701"/>
              <w:jc w:val="center"/>
              <w:rPr>
                <w:sz w:val="23"/>
              </w:rPr>
            </w:pPr>
            <w:r>
              <w:rPr>
                <w:sz w:val="23"/>
              </w:rPr>
              <w:t>112 (50)</w:t>
            </w:r>
          </w:p>
        </w:tc>
        <w:tc>
          <w:tcPr>
            <w:tcW w:w="1532" w:type="dxa"/>
          </w:tcPr>
          <w:p w14:paraId="2D39F6C6" w14:textId="77777777" w:rsidR="00806C60" w:rsidRDefault="00B31D03">
            <w:pPr>
              <w:pStyle w:val="TableParagraph"/>
              <w:spacing w:before="142"/>
              <w:ind w:left="410" w:right="405"/>
              <w:rPr>
                <w:sz w:val="23"/>
              </w:rPr>
            </w:pPr>
            <w:r>
              <w:rPr>
                <w:sz w:val="23"/>
              </w:rPr>
              <w:t>0.99</w:t>
            </w:r>
          </w:p>
        </w:tc>
      </w:tr>
      <w:tr w:rsidR="00806C60" w14:paraId="16C290A4" w14:textId="77777777">
        <w:trPr>
          <w:trHeight w:val="290"/>
        </w:trPr>
        <w:tc>
          <w:tcPr>
            <w:tcW w:w="2902" w:type="dxa"/>
          </w:tcPr>
          <w:p w14:paraId="1D16B54C" w14:textId="77777777" w:rsidR="00806C60" w:rsidRDefault="007A741A">
            <w:pPr>
              <w:pStyle w:val="TableParagraph"/>
              <w:spacing w:before="146"/>
              <w:ind w:left="103"/>
              <w:rPr>
                <w:b/>
                <w:sz w:val="23"/>
              </w:rPr>
            </w:pPr>
            <w:r>
              <w:rPr>
                <w:rFonts w:hint="eastAsia"/>
                <w:b/>
                <w:sz w:val="23"/>
              </w:rPr>
              <w:t>阻断时间</w:t>
            </w:r>
            <w:r w:rsidR="00B31D03">
              <w:rPr>
                <w:b/>
                <w:sz w:val="23"/>
              </w:rPr>
              <w:t xml:space="preserve"> (min)</w:t>
            </w:r>
          </w:p>
        </w:tc>
        <w:tc>
          <w:tcPr>
            <w:tcW w:w="2286" w:type="dxa"/>
          </w:tcPr>
          <w:p w14:paraId="0B35E893" w14:textId="77777777" w:rsidR="00806C60" w:rsidRDefault="00B31D03">
            <w:pPr>
              <w:pStyle w:val="TableParagraph"/>
              <w:spacing w:before="141"/>
              <w:ind w:left="370" w:right="370"/>
              <w:rPr>
                <w:sz w:val="23"/>
              </w:rPr>
            </w:pPr>
            <w:r>
              <w:rPr>
                <w:sz w:val="23"/>
              </w:rPr>
              <w:t>54 (35)</w:t>
            </w:r>
          </w:p>
        </w:tc>
        <w:tc>
          <w:tcPr>
            <w:tcW w:w="2438" w:type="dxa"/>
          </w:tcPr>
          <w:p w14:paraId="2E27F937" w14:textId="77777777" w:rsidR="00806C60" w:rsidRDefault="00B31D03" w:rsidP="007A741A">
            <w:pPr>
              <w:pStyle w:val="TableParagraph"/>
              <w:spacing w:before="141"/>
              <w:ind w:left="709" w:right="704"/>
              <w:jc w:val="center"/>
              <w:rPr>
                <w:sz w:val="23"/>
              </w:rPr>
            </w:pPr>
            <w:r>
              <w:rPr>
                <w:sz w:val="23"/>
              </w:rPr>
              <w:t>58 (36)</w:t>
            </w:r>
          </w:p>
        </w:tc>
        <w:tc>
          <w:tcPr>
            <w:tcW w:w="1532" w:type="dxa"/>
          </w:tcPr>
          <w:p w14:paraId="4E907418" w14:textId="77777777" w:rsidR="00806C60" w:rsidRDefault="00B31D03">
            <w:pPr>
              <w:pStyle w:val="TableParagraph"/>
              <w:spacing w:before="141"/>
              <w:ind w:left="410" w:right="404"/>
              <w:rPr>
                <w:sz w:val="23"/>
              </w:rPr>
            </w:pPr>
            <w:r>
              <w:rPr>
                <w:sz w:val="23"/>
              </w:rPr>
              <w:t>0.531</w:t>
            </w:r>
          </w:p>
        </w:tc>
      </w:tr>
      <w:tr w:rsidR="00806C60" w14:paraId="22B895A8" w14:textId="77777777">
        <w:trPr>
          <w:trHeight w:val="472"/>
        </w:trPr>
        <w:tc>
          <w:tcPr>
            <w:tcW w:w="2902" w:type="dxa"/>
          </w:tcPr>
          <w:p w14:paraId="4133A7D7" w14:textId="77777777" w:rsidR="00806C60" w:rsidRDefault="007A741A">
            <w:pPr>
              <w:pStyle w:val="TableParagraph"/>
              <w:spacing w:before="147"/>
              <w:ind w:left="103"/>
              <w:rPr>
                <w:b/>
                <w:sz w:val="23"/>
              </w:rPr>
            </w:pPr>
            <w:r>
              <w:rPr>
                <w:rFonts w:hint="eastAsia"/>
                <w:b/>
                <w:sz w:val="23"/>
              </w:rPr>
              <w:t>最低温度</w:t>
            </w:r>
            <w:r w:rsidR="00B31D03">
              <w:rPr>
                <w:b/>
                <w:sz w:val="23"/>
              </w:rPr>
              <w:t xml:space="preserve"> (</w:t>
            </w:r>
            <w:r>
              <w:rPr>
                <w:rFonts w:cs="Times New Roman" w:hint="eastAsia"/>
                <w:b/>
                <w:sz w:val="23"/>
              </w:rPr>
              <w:t>℃</w:t>
            </w:r>
            <w:r w:rsidR="00B31D03">
              <w:rPr>
                <w:b/>
                <w:sz w:val="23"/>
              </w:rPr>
              <w:t>)</w:t>
            </w:r>
          </w:p>
        </w:tc>
        <w:tc>
          <w:tcPr>
            <w:tcW w:w="2286" w:type="dxa"/>
          </w:tcPr>
          <w:p w14:paraId="75BAA8C9" w14:textId="77777777" w:rsidR="00806C60" w:rsidRDefault="00B31D03">
            <w:pPr>
              <w:pStyle w:val="TableParagraph"/>
              <w:spacing w:before="142"/>
              <w:ind w:left="372" w:right="370"/>
              <w:rPr>
                <w:sz w:val="23"/>
              </w:rPr>
            </w:pPr>
            <w:r>
              <w:rPr>
                <w:sz w:val="23"/>
              </w:rPr>
              <w:t>25 (7.25)</w:t>
            </w:r>
          </w:p>
        </w:tc>
        <w:tc>
          <w:tcPr>
            <w:tcW w:w="2438" w:type="dxa"/>
          </w:tcPr>
          <w:p w14:paraId="14EA2461" w14:textId="77777777" w:rsidR="00806C60" w:rsidRDefault="007A741A" w:rsidP="007A741A">
            <w:pPr>
              <w:pStyle w:val="TableParagraph"/>
              <w:spacing w:before="142"/>
              <w:ind w:right="705"/>
              <w:jc w:val="center"/>
              <w:rPr>
                <w:sz w:val="23"/>
              </w:rPr>
            </w:pPr>
            <w:r>
              <w:rPr>
                <w:rFonts w:hint="eastAsia"/>
                <w:sz w:val="23"/>
              </w:rPr>
              <w:t xml:space="preserve">     </w:t>
            </w:r>
            <w:r w:rsidR="00B31D03">
              <w:rPr>
                <w:sz w:val="23"/>
              </w:rPr>
              <w:t>26 (5.54)</w:t>
            </w:r>
          </w:p>
        </w:tc>
        <w:tc>
          <w:tcPr>
            <w:tcW w:w="1532" w:type="dxa"/>
          </w:tcPr>
          <w:p w14:paraId="75824C5E" w14:textId="77777777" w:rsidR="00806C60" w:rsidRDefault="00B31D03">
            <w:pPr>
              <w:pStyle w:val="TableParagraph"/>
              <w:spacing w:before="142"/>
              <w:ind w:left="410" w:right="404"/>
              <w:rPr>
                <w:sz w:val="23"/>
              </w:rPr>
            </w:pPr>
            <w:r>
              <w:rPr>
                <w:sz w:val="23"/>
              </w:rPr>
              <w:t>0.31</w:t>
            </w:r>
          </w:p>
        </w:tc>
      </w:tr>
      <w:tr w:rsidR="00806C60" w14:paraId="67811128" w14:textId="77777777">
        <w:trPr>
          <w:trHeight w:val="472"/>
        </w:trPr>
        <w:tc>
          <w:tcPr>
            <w:tcW w:w="2902" w:type="dxa"/>
          </w:tcPr>
          <w:p w14:paraId="1E5209E7" w14:textId="77777777" w:rsidR="00806C60" w:rsidRDefault="007A741A">
            <w:pPr>
              <w:pStyle w:val="TableParagraph"/>
              <w:spacing w:before="146"/>
              <w:ind w:left="103"/>
              <w:rPr>
                <w:b/>
                <w:sz w:val="23"/>
              </w:rPr>
            </w:pPr>
            <w:r>
              <w:rPr>
                <w:rFonts w:hint="eastAsia"/>
                <w:b/>
                <w:sz w:val="23"/>
              </w:rPr>
              <w:t>最低流量</w:t>
            </w:r>
            <w:r w:rsidR="00B31D03">
              <w:rPr>
                <w:b/>
                <w:sz w:val="23"/>
              </w:rPr>
              <w:t>(mL/kg/min)</w:t>
            </w:r>
          </w:p>
        </w:tc>
        <w:tc>
          <w:tcPr>
            <w:tcW w:w="2286" w:type="dxa"/>
          </w:tcPr>
          <w:p w14:paraId="4C529B6A" w14:textId="77777777" w:rsidR="00806C60" w:rsidRDefault="00B31D03">
            <w:pPr>
              <w:pStyle w:val="TableParagraph"/>
              <w:spacing w:before="141"/>
              <w:ind w:left="372" w:right="370"/>
              <w:rPr>
                <w:sz w:val="23"/>
              </w:rPr>
            </w:pPr>
            <w:r>
              <w:rPr>
                <w:sz w:val="23"/>
              </w:rPr>
              <w:t>96 (41.4)</w:t>
            </w:r>
          </w:p>
        </w:tc>
        <w:tc>
          <w:tcPr>
            <w:tcW w:w="2438" w:type="dxa"/>
          </w:tcPr>
          <w:p w14:paraId="182109B3" w14:textId="77777777" w:rsidR="00806C60" w:rsidRDefault="00162704" w:rsidP="007A741A">
            <w:pPr>
              <w:pStyle w:val="TableParagraph"/>
              <w:spacing w:before="141"/>
              <w:ind w:right="703"/>
              <w:rPr>
                <w:sz w:val="23"/>
              </w:rPr>
            </w:pPr>
            <w:r>
              <w:rPr>
                <w:rFonts w:hint="eastAsia"/>
                <w:sz w:val="23"/>
              </w:rPr>
              <w:t xml:space="preserve">     </w:t>
            </w:r>
            <w:r w:rsidR="007A741A">
              <w:rPr>
                <w:sz w:val="23"/>
              </w:rPr>
              <w:t>78</w:t>
            </w:r>
            <w:r>
              <w:rPr>
                <w:rFonts w:hint="eastAsia"/>
                <w:sz w:val="23"/>
              </w:rPr>
              <w:t xml:space="preserve"> </w:t>
            </w:r>
            <w:r w:rsidR="00B31D03">
              <w:rPr>
                <w:sz w:val="23"/>
              </w:rPr>
              <w:t>(31.67)</w:t>
            </w:r>
          </w:p>
        </w:tc>
        <w:tc>
          <w:tcPr>
            <w:tcW w:w="1532" w:type="dxa"/>
          </w:tcPr>
          <w:p w14:paraId="467DE9D9" w14:textId="77777777" w:rsidR="00806C60" w:rsidRDefault="00B31D03">
            <w:pPr>
              <w:pStyle w:val="TableParagraph"/>
              <w:spacing w:before="146"/>
              <w:ind w:left="410" w:right="406"/>
              <w:rPr>
                <w:b/>
                <w:sz w:val="23"/>
              </w:rPr>
            </w:pPr>
            <w:r>
              <w:rPr>
                <w:b/>
                <w:sz w:val="23"/>
              </w:rPr>
              <w:t>0.043</w:t>
            </w:r>
          </w:p>
        </w:tc>
      </w:tr>
      <w:tr w:rsidR="00806C60" w14:paraId="014DB667" w14:textId="77777777">
        <w:trPr>
          <w:trHeight w:val="290"/>
        </w:trPr>
        <w:tc>
          <w:tcPr>
            <w:tcW w:w="2902" w:type="dxa"/>
          </w:tcPr>
          <w:p w14:paraId="5D7C17E0" w14:textId="77777777" w:rsidR="00806C60" w:rsidRDefault="00162704">
            <w:pPr>
              <w:pStyle w:val="TableParagraph"/>
              <w:spacing w:before="147"/>
              <w:ind w:left="103"/>
              <w:rPr>
                <w:b/>
                <w:sz w:val="23"/>
              </w:rPr>
            </w:pPr>
            <w:proofErr w:type="spellStart"/>
            <w:r>
              <w:rPr>
                <w:rFonts w:hint="eastAsia"/>
                <w:b/>
                <w:sz w:val="23"/>
              </w:rPr>
              <w:t>最低</w:t>
            </w:r>
            <w:proofErr w:type="gramStart"/>
            <w:r>
              <w:rPr>
                <w:rFonts w:hint="eastAsia"/>
                <w:b/>
                <w:sz w:val="23"/>
              </w:rPr>
              <w:t>HCT</w:t>
            </w:r>
            <w:proofErr w:type="spellEnd"/>
            <w:r w:rsidR="00B31D03">
              <w:rPr>
                <w:b/>
                <w:sz w:val="23"/>
              </w:rPr>
              <w:t>(</w:t>
            </w:r>
            <w:proofErr w:type="gramEnd"/>
            <w:r w:rsidR="00B31D03">
              <w:rPr>
                <w:b/>
                <w:sz w:val="23"/>
              </w:rPr>
              <w:t>%)</w:t>
            </w:r>
          </w:p>
        </w:tc>
        <w:tc>
          <w:tcPr>
            <w:tcW w:w="2286" w:type="dxa"/>
          </w:tcPr>
          <w:p w14:paraId="7CACDF3D" w14:textId="77777777" w:rsidR="00806C60" w:rsidRDefault="00B31D03">
            <w:pPr>
              <w:pStyle w:val="TableParagraph"/>
              <w:spacing w:before="142"/>
              <w:ind w:left="372" w:right="368"/>
              <w:rPr>
                <w:sz w:val="23"/>
              </w:rPr>
            </w:pPr>
            <w:r>
              <w:rPr>
                <w:sz w:val="23"/>
              </w:rPr>
              <w:t>27 (4.1)</w:t>
            </w:r>
          </w:p>
        </w:tc>
        <w:tc>
          <w:tcPr>
            <w:tcW w:w="2438" w:type="dxa"/>
          </w:tcPr>
          <w:p w14:paraId="0EFD1276" w14:textId="77777777" w:rsidR="00806C60" w:rsidRDefault="00B31D03" w:rsidP="007A741A">
            <w:pPr>
              <w:pStyle w:val="TableParagraph"/>
              <w:spacing w:before="142"/>
              <w:ind w:left="709" w:right="705"/>
              <w:jc w:val="center"/>
              <w:rPr>
                <w:sz w:val="23"/>
              </w:rPr>
            </w:pPr>
            <w:r>
              <w:rPr>
                <w:sz w:val="23"/>
              </w:rPr>
              <w:t>28 (2.9)</w:t>
            </w:r>
          </w:p>
        </w:tc>
        <w:tc>
          <w:tcPr>
            <w:tcW w:w="1532" w:type="dxa"/>
          </w:tcPr>
          <w:p w14:paraId="1DB9F08B" w14:textId="77777777" w:rsidR="00806C60" w:rsidRDefault="00B31D03">
            <w:pPr>
              <w:pStyle w:val="TableParagraph"/>
              <w:spacing w:before="142"/>
              <w:ind w:left="410" w:right="407"/>
              <w:rPr>
                <w:sz w:val="23"/>
              </w:rPr>
            </w:pPr>
            <w:r>
              <w:rPr>
                <w:sz w:val="23"/>
              </w:rPr>
              <w:t>0.811</w:t>
            </w:r>
          </w:p>
        </w:tc>
      </w:tr>
      <w:tr w:rsidR="00806C60" w14:paraId="187E93A5" w14:textId="77777777">
        <w:trPr>
          <w:trHeight w:val="472"/>
        </w:trPr>
        <w:tc>
          <w:tcPr>
            <w:tcW w:w="2902" w:type="dxa"/>
          </w:tcPr>
          <w:p w14:paraId="1D5B3FD9" w14:textId="77777777" w:rsidR="00806C60" w:rsidRDefault="00162704">
            <w:pPr>
              <w:pStyle w:val="TableParagraph"/>
              <w:spacing w:before="147"/>
              <w:ind w:left="103"/>
              <w:rPr>
                <w:b/>
                <w:sz w:val="23"/>
              </w:rPr>
            </w:pPr>
            <w:proofErr w:type="spellStart"/>
            <w:r>
              <w:rPr>
                <w:rFonts w:hint="eastAsia"/>
                <w:b/>
                <w:sz w:val="23"/>
              </w:rPr>
              <w:t>最高</w:t>
            </w:r>
            <w:proofErr w:type="gramStart"/>
            <w:r>
              <w:rPr>
                <w:rFonts w:hint="eastAsia"/>
                <w:b/>
                <w:sz w:val="23"/>
              </w:rPr>
              <w:t>HCT</w:t>
            </w:r>
            <w:proofErr w:type="spellEnd"/>
            <w:r w:rsidR="00B31D03">
              <w:rPr>
                <w:b/>
                <w:sz w:val="23"/>
              </w:rPr>
              <w:t>(</w:t>
            </w:r>
            <w:proofErr w:type="gramEnd"/>
            <w:r w:rsidR="00B31D03">
              <w:rPr>
                <w:b/>
                <w:sz w:val="23"/>
              </w:rPr>
              <w:t>%)</w:t>
            </w:r>
          </w:p>
        </w:tc>
        <w:tc>
          <w:tcPr>
            <w:tcW w:w="2286" w:type="dxa"/>
          </w:tcPr>
          <w:p w14:paraId="50AD24AD" w14:textId="77777777" w:rsidR="00806C60" w:rsidRDefault="00B31D03">
            <w:pPr>
              <w:pStyle w:val="TableParagraph"/>
              <w:spacing w:before="142"/>
              <w:ind w:left="372" w:right="370"/>
              <w:rPr>
                <w:sz w:val="23"/>
              </w:rPr>
            </w:pPr>
            <w:r>
              <w:rPr>
                <w:sz w:val="23"/>
              </w:rPr>
              <w:t>37 (5.47)</w:t>
            </w:r>
          </w:p>
        </w:tc>
        <w:tc>
          <w:tcPr>
            <w:tcW w:w="2438" w:type="dxa"/>
          </w:tcPr>
          <w:p w14:paraId="1D64D2B6" w14:textId="77777777" w:rsidR="00806C60" w:rsidRDefault="00162704" w:rsidP="00162704">
            <w:pPr>
              <w:pStyle w:val="TableParagraph"/>
              <w:spacing w:before="142"/>
              <w:ind w:right="705"/>
              <w:rPr>
                <w:sz w:val="23"/>
              </w:rPr>
            </w:pPr>
            <w:r>
              <w:rPr>
                <w:rFonts w:hint="eastAsia"/>
                <w:sz w:val="23"/>
              </w:rPr>
              <w:t xml:space="preserve">     </w:t>
            </w:r>
            <w:r w:rsidR="00B31D03">
              <w:rPr>
                <w:sz w:val="23"/>
              </w:rPr>
              <w:t>33 (4.05)</w:t>
            </w:r>
          </w:p>
        </w:tc>
        <w:tc>
          <w:tcPr>
            <w:tcW w:w="1532" w:type="dxa"/>
          </w:tcPr>
          <w:p w14:paraId="3FF4416C" w14:textId="77777777" w:rsidR="00806C60" w:rsidRDefault="00B31D03">
            <w:pPr>
              <w:pStyle w:val="TableParagraph"/>
              <w:spacing w:before="147"/>
              <w:ind w:left="410" w:right="406"/>
              <w:rPr>
                <w:b/>
                <w:sz w:val="23"/>
              </w:rPr>
            </w:pPr>
            <w:r>
              <w:rPr>
                <w:b/>
                <w:sz w:val="23"/>
              </w:rPr>
              <w:t>0.007</w:t>
            </w:r>
          </w:p>
        </w:tc>
      </w:tr>
      <w:tr w:rsidR="00806C60" w14:paraId="2E375D9D" w14:textId="77777777">
        <w:trPr>
          <w:trHeight w:val="470"/>
        </w:trPr>
        <w:tc>
          <w:tcPr>
            <w:tcW w:w="2902" w:type="dxa"/>
          </w:tcPr>
          <w:p w14:paraId="4AF2D863" w14:textId="77777777" w:rsidR="00806C60" w:rsidRDefault="00B31D03">
            <w:pPr>
              <w:pStyle w:val="TableParagraph"/>
              <w:spacing w:before="147"/>
              <w:ind w:left="103"/>
              <w:rPr>
                <w:b/>
                <w:sz w:val="23"/>
              </w:rPr>
            </w:pPr>
            <w:r>
              <w:rPr>
                <w:b/>
                <w:sz w:val="23"/>
              </w:rPr>
              <w:t>PRBCs</w:t>
            </w:r>
          </w:p>
        </w:tc>
        <w:tc>
          <w:tcPr>
            <w:tcW w:w="2286" w:type="dxa"/>
          </w:tcPr>
          <w:p w14:paraId="616437B0" w14:textId="77777777" w:rsidR="00806C60" w:rsidRDefault="00B31D03">
            <w:pPr>
              <w:pStyle w:val="TableParagraph"/>
              <w:spacing w:before="142"/>
              <w:ind w:left="372" w:right="368"/>
              <w:rPr>
                <w:sz w:val="23"/>
              </w:rPr>
            </w:pPr>
            <w:r>
              <w:rPr>
                <w:sz w:val="23"/>
              </w:rPr>
              <w:t>187 (61.53)</w:t>
            </w:r>
          </w:p>
        </w:tc>
        <w:tc>
          <w:tcPr>
            <w:tcW w:w="2438" w:type="dxa"/>
          </w:tcPr>
          <w:p w14:paraId="5CB94017" w14:textId="77777777" w:rsidR="00806C60" w:rsidRDefault="00162704" w:rsidP="00162704">
            <w:pPr>
              <w:pStyle w:val="TableParagraph"/>
              <w:spacing w:before="142"/>
              <w:ind w:right="705"/>
              <w:rPr>
                <w:sz w:val="23"/>
              </w:rPr>
            </w:pPr>
            <w:r>
              <w:rPr>
                <w:rFonts w:hint="eastAsia"/>
                <w:sz w:val="23"/>
              </w:rPr>
              <w:t xml:space="preserve">   </w:t>
            </w:r>
            <w:r w:rsidR="00B31D03">
              <w:rPr>
                <w:sz w:val="23"/>
              </w:rPr>
              <w:t>172 (58.57)</w:t>
            </w:r>
          </w:p>
        </w:tc>
        <w:tc>
          <w:tcPr>
            <w:tcW w:w="1532" w:type="dxa"/>
          </w:tcPr>
          <w:p w14:paraId="49DC9470" w14:textId="77777777" w:rsidR="00806C60" w:rsidRDefault="00B31D03">
            <w:pPr>
              <w:pStyle w:val="TableParagraph"/>
              <w:spacing w:before="142"/>
              <w:ind w:left="410" w:right="406"/>
              <w:rPr>
                <w:sz w:val="23"/>
              </w:rPr>
            </w:pPr>
            <w:r>
              <w:rPr>
                <w:sz w:val="23"/>
              </w:rPr>
              <w:t>0.376</w:t>
            </w:r>
          </w:p>
        </w:tc>
      </w:tr>
      <w:tr w:rsidR="00806C60" w14:paraId="2529EA1F" w14:textId="77777777">
        <w:trPr>
          <w:trHeight w:val="485"/>
        </w:trPr>
        <w:tc>
          <w:tcPr>
            <w:tcW w:w="2902" w:type="dxa"/>
          </w:tcPr>
          <w:p w14:paraId="1D0F0A1B" w14:textId="77777777" w:rsidR="00806C60" w:rsidRDefault="00B31D03">
            <w:pPr>
              <w:pStyle w:val="TableParagraph"/>
              <w:spacing w:before="147"/>
              <w:ind w:left="103"/>
              <w:rPr>
                <w:b/>
                <w:sz w:val="23"/>
              </w:rPr>
            </w:pPr>
            <w:r>
              <w:rPr>
                <w:b/>
                <w:sz w:val="23"/>
              </w:rPr>
              <w:t>FFP</w:t>
            </w:r>
          </w:p>
        </w:tc>
        <w:tc>
          <w:tcPr>
            <w:tcW w:w="2286" w:type="dxa"/>
          </w:tcPr>
          <w:p w14:paraId="65037EE1" w14:textId="77777777" w:rsidR="00806C60" w:rsidRDefault="00B31D03">
            <w:pPr>
              <w:pStyle w:val="TableParagraph"/>
              <w:spacing w:before="142"/>
              <w:ind w:left="372" w:right="368"/>
              <w:rPr>
                <w:sz w:val="23"/>
              </w:rPr>
            </w:pPr>
            <w:r>
              <w:rPr>
                <w:sz w:val="23"/>
              </w:rPr>
              <w:t>193 (74.11)</w:t>
            </w:r>
          </w:p>
        </w:tc>
        <w:tc>
          <w:tcPr>
            <w:tcW w:w="2438" w:type="dxa"/>
          </w:tcPr>
          <w:p w14:paraId="52276C1B" w14:textId="77777777" w:rsidR="00806C60" w:rsidRDefault="00162704" w:rsidP="00162704">
            <w:pPr>
              <w:pStyle w:val="TableParagraph"/>
              <w:spacing w:before="142"/>
              <w:ind w:right="705"/>
              <w:rPr>
                <w:sz w:val="23"/>
              </w:rPr>
            </w:pPr>
            <w:r>
              <w:rPr>
                <w:rFonts w:hint="eastAsia"/>
                <w:sz w:val="23"/>
              </w:rPr>
              <w:t xml:space="preserve">   </w:t>
            </w:r>
            <w:r w:rsidR="00B31D03">
              <w:rPr>
                <w:sz w:val="23"/>
              </w:rPr>
              <w:t>224 (70.12)</w:t>
            </w:r>
          </w:p>
        </w:tc>
        <w:tc>
          <w:tcPr>
            <w:tcW w:w="1532" w:type="dxa"/>
          </w:tcPr>
          <w:p w14:paraId="4D6B3700" w14:textId="77777777" w:rsidR="00806C60" w:rsidRDefault="00B31D03">
            <w:pPr>
              <w:pStyle w:val="TableParagraph"/>
              <w:spacing w:before="142"/>
              <w:ind w:left="410" w:right="406"/>
              <w:rPr>
                <w:sz w:val="23"/>
              </w:rPr>
            </w:pPr>
            <w:r>
              <w:rPr>
                <w:sz w:val="23"/>
              </w:rPr>
              <w:t>0.078</w:t>
            </w:r>
          </w:p>
        </w:tc>
      </w:tr>
    </w:tbl>
    <w:p w14:paraId="3B55DDA2" w14:textId="77777777" w:rsidR="00806C60" w:rsidRDefault="00806C60">
      <w:pPr>
        <w:spacing w:line="487" w:lineRule="auto"/>
        <w:rPr>
          <w:rFonts w:hint="eastAsia"/>
          <w:lang w:eastAsia="zh-CN"/>
        </w:rPr>
        <w:sectPr w:rsidR="00806C60">
          <w:footerReference w:type="default" r:id="rId9"/>
          <w:pgSz w:w="11900" w:h="16840"/>
          <w:pgMar w:top="1540" w:right="920" w:bottom="1900" w:left="940" w:header="967" w:footer="1708" w:gutter="0"/>
          <w:cols w:space="720"/>
        </w:sectPr>
      </w:pPr>
    </w:p>
    <w:p w14:paraId="68245562" w14:textId="77777777" w:rsidR="00806C60" w:rsidRDefault="00806C60">
      <w:pPr>
        <w:spacing w:line="360" w:lineRule="auto"/>
        <w:ind w:rightChars="63" w:right="139"/>
        <w:rPr>
          <w:rFonts w:hint="eastAsia"/>
          <w:bCs/>
          <w:sz w:val="24"/>
          <w:szCs w:val="24"/>
          <w:lang w:eastAsia="zh-CN"/>
        </w:rPr>
        <w:sectPr w:rsidR="00806C60">
          <w:footerReference w:type="default" r:id="rId10"/>
          <w:pgSz w:w="11900" w:h="16840"/>
          <w:pgMar w:top="1540" w:right="920" w:bottom="1900" w:left="940" w:header="967" w:footer="1708" w:gutter="0"/>
          <w:cols w:space="720"/>
        </w:sectPr>
      </w:pPr>
      <w:bookmarkStart w:id="4" w:name="_参考资料"/>
      <w:bookmarkEnd w:id="4"/>
    </w:p>
    <w:p w14:paraId="54EC8005" w14:textId="77777777" w:rsidR="00806C60" w:rsidRDefault="00806C60" w:rsidP="00E31395">
      <w:pPr>
        <w:spacing w:line="360" w:lineRule="auto"/>
        <w:ind w:rightChars="63" w:right="139"/>
        <w:rPr>
          <w:rFonts w:hint="eastAsia"/>
          <w:bCs/>
          <w:sz w:val="24"/>
          <w:szCs w:val="24"/>
          <w:lang w:eastAsia="zh-CN"/>
        </w:rPr>
        <w:sectPr w:rsidR="00806C60">
          <w:pgSz w:w="11900" w:h="16840"/>
          <w:pgMar w:top="1540" w:right="920" w:bottom="1900" w:left="940" w:header="967" w:footer="1708" w:gutter="0"/>
          <w:cols w:space="720"/>
        </w:sectPr>
      </w:pPr>
      <w:bookmarkStart w:id="5" w:name="_表7。_肾功能衰竭危险因素的单因素分析"/>
      <w:bookmarkEnd w:id="5"/>
    </w:p>
    <w:p w14:paraId="0FF81D7B" w14:textId="77777777" w:rsidR="00806C60" w:rsidRDefault="00806C60" w:rsidP="00E31395">
      <w:pPr>
        <w:pStyle w:val="a3"/>
        <w:spacing w:line="360" w:lineRule="auto"/>
        <w:ind w:rightChars="63" w:right="139"/>
        <w:rPr>
          <w:rFonts w:hint="eastAsia"/>
          <w:bCs/>
          <w:sz w:val="24"/>
          <w:szCs w:val="24"/>
          <w:lang w:eastAsia="zh-CN"/>
        </w:rPr>
      </w:pPr>
    </w:p>
    <w:sectPr w:rsidR="00806C60" w:rsidSect="00806C60">
      <w:headerReference w:type="default" r:id="rId11"/>
      <w:footerReference w:type="default" r:id="rId12"/>
      <w:pgSz w:w="11900" w:h="16840"/>
      <w:pgMar w:top="1540" w:right="920" w:bottom="280" w:left="940"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923D5" w14:textId="77777777" w:rsidR="00A80D80" w:rsidRDefault="00A80D80" w:rsidP="00806C60">
      <w:r>
        <w:separator/>
      </w:r>
    </w:p>
  </w:endnote>
  <w:endnote w:type="continuationSeparator" w:id="0">
    <w:p w14:paraId="1150F01E" w14:textId="77777777" w:rsidR="00A80D80" w:rsidRDefault="00A80D80" w:rsidP="0080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9AEE" w14:textId="77777777" w:rsidR="007A741A" w:rsidRDefault="00A80D80">
    <w:pPr>
      <w:pStyle w:val="a3"/>
      <w:spacing w:line="14" w:lineRule="auto"/>
      <w:rPr>
        <w:sz w:val="20"/>
      </w:rPr>
    </w:pPr>
    <w:r>
      <w:pict w14:anchorId="40C7FA8B">
        <v:shapetype id="_x0000_t202" coordsize="21600,21600" o:spt="202" path="m,l,21600r21600,l21600,xe">
          <v:stroke joinstyle="miter"/>
          <v:path gradientshapeok="t" o:connecttype="rect"/>
        </v:shapetype>
        <v:shape id="文本框 4" o:spid="_x0000_s2050" type="#_x0000_t202" style="position:absolute;margin-left:512.75pt;margin-top:745.6pt;width:9.25pt;height:13.6pt;z-index:-253001728;mso-position-horizontal-relative:page;mso-position-vertical-relative:page" o:gfxdata="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bV70HbAAAADwEAAA8AAAAA&#10;AAAAAQAgAAAAIgAAAGRycy9kb3ducmV2LnhtbFBLAQIUABQAAAAIAIdO4kCsBczWnwEAACQDAAAO&#10;AAAAAAAAAAEAIAAAACoBAABkcnMvZTJvRG9jLnhtbFBLBQYAAAAABgAGAFkBAAA7BQAAAAA=&#10;" filled="f" stroked="f">
          <v:textbox inset="0,0,0,0">
            <w:txbxContent>
              <w:p w14:paraId="3E9919F2" w14:textId="77777777" w:rsidR="007A741A" w:rsidRDefault="007A741A">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4D09ED">
                  <w:rPr>
                    <w:rFonts w:ascii="Times New Roman"/>
                    <w:noProof/>
                    <w:w w:val="99"/>
                    <w:sz w:val="21"/>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06A93" w14:textId="77777777" w:rsidR="007A741A" w:rsidRDefault="00A80D80">
    <w:pPr>
      <w:pStyle w:val="a3"/>
      <w:spacing w:line="14" w:lineRule="auto"/>
      <w:rPr>
        <w:sz w:val="20"/>
      </w:rPr>
    </w:pPr>
    <w:r>
      <w:pict w14:anchorId="52E37339">
        <v:shapetype id="_x0000_t202" coordsize="21600,21600" o:spt="202" path="m,l,21600r21600,l21600,xe">
          <v:stroke joinstyle="miter"/>
          <v:path gradientshapeok="t" o:connecttype="rect"/>
        </v:shapetype>
        <v:shape id="_x0000_s3075" type="#_x0000_t202" style="position:absolute;margin-left:512.75pt;margin-top:745.6pt;width:14.55pt;height:13.6pt;z-index:-252997632;mso-position-horizontal-relative:page;mso-position-vertical-relative:page" o:gfxdata="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7Wne2wAAAA8BAAAPAAAA&#10;AAAAAAEAIAAAACIAAABkcnMvZG93bnJldi54bWxQSwECFAAUAAAACACHTuJA+LuwwKABAAAkAwAA&#10;DgAAAAAAAAABACAAAAAqAQAAZHJzL2Uyb0RvYy54bWxQSwUGAAAAAAYABgBZAQAAPAUAAAAA&#10;" filled="f" stroked="f">
          <v:textbox inset="0,0,0,0">
            <w:txbxContent>
              <w:p w14:paraId="1B54E3A6" w14:textId="77777777" w:rsidR="007A741A" w:rsidRDefault="007A741A">
                <w:pPr>
                  <w:spacing w:before="10"/>
                  <w:ind w:left="40"/>
                  <w:rPr>
                    <w:rFonts w:ascii="Times New Roman"/>
                    <w:sz w:val="21"/>
                  </w:rPr>
                </w:pPr>
                <w:r>
                  <w:fldChar w:fldCharType="begin"/>
                </w:r>
                <w:r>
                  <w:rPr>
                    <w:rFonts w:ascii="Times New Roman"/>
                    <w:sz w:val="21"/>
                  </w:rPr>
                  <w:instrText xml:space="preserve"> PAGE </w:instrText>
                </w:r>
                <w:r>
                  <w:fldChar w:fldCharType="separate"/>
                </w:r>
                <w:r w:rsidR="004D09ED">
                  <w:rPr>
                    <w:rFonts w:ascii="Times New Roman"/>
                    <w:noProof/>
                    <w:sz w:val="21"/>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D916" w14:textId="77777777" w:rsidR="007A741A" w:rsidRDefault="00A80D80">
    <w:pPr>
      <w:pStyle w:val="a3"/>
      <w:spacing w:line="14" w:lineRule="auto"/>
      <w:rPr>
        <w:sz w:val="20"/>
      </w:rPr>
    </w:pPr>
    <w:r>
      <w:pict w14:anchorId="7AC82B8B">
        <v:shapetype id="_x0000_t202" coordsize="21600,21600" o:spt="202" path="m,l,21600r21600,l21600,xe">
          <v:stroke joinstyle="miter"/>
          <v:path gradientshapeok="t" o:connecttype="rect"/>
        </v:shapetype>
        <v:shape id="文本框 5" o:spid="_x0000_s3074" type="#_x0000_t202" style="position:absolute;margin-left:512.75pt;margin-top:745.6pt;width:14.55pt;height:13.6pt;z-index:-252998656;mso-position-horizontal-relative:page;mso-position-vertical-relative:page" o:gfxdata="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7tad7bAAAADwEAAA8AAAAA&#10;AAAAAQAgAAAAIgAAAGRycy9kb3ducmV2LnhtbFBLAQIUABQAAAAIAIdO4kAqc5D0nwEAACQDAAAO&#10;AAAAAAAAAAEAIAAAACoBAABkcnMvZTJvRG9jLnhtbFBLBQYAAAAABgAGAFkBAAA7BQAAAAA=&#10;" filled="f" stroked="f">
          <v:textbox inset="0,0,0,0">
            <w:txbxContent>
              <w:p w14:paraId="0D0B07DD" w14:textId="77777777" w:rsidR="007A741A" w:rsidRDefault="007A741A">
                <w:pPr>
                  <w:spacing w:before="10"/>
                  <w:ind w:left="40"/>
                  <w:rPr>
                    <w:rFonts w:ascii="Times New Roman"/>
                    <w:sz w:val="21"/>
                  </w:rPr>
                </w:pPr>
                <w:r>
                  <w:fldChar w:fldCharType="begin"/>
                </w:r>
                <w:r>
                  <w:rPr>
                    <w:rFonts w:ascii="Times New Roman"/>
                    <w:sz w:val="21"/>
                  </w:rPr>
                  <w:instrText xml:space="preserve"> PAGE </w:instrText>
                </w:r>
                <w:r>
                  <w:fldChar w:fldCharType="separate"/>
                </w:r>
                <w:r w:rsidR="004D09ED">
                  <w:rPr>
                    <w:rFonts w:ascii="Times New Roman"/>
                    <w:noProof/>
                    <w:sz w:val="21"/>
                  </w:rP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D067" w14:textId="77777777" w:rsidR="007A741A" w:rsidRDefault="00A80D80">
    <w:pPr>
      <w:pStyle w:val="a3"/>
      <w:spacing w:line="14" w:lineRule="auto"/>
      <w:rPr>
        <w:sz w:val="20"/>
      </w:rPr>
    </w:pPr>
    <w:r>
      <w:pict w14:anchorId="6C3B6B87">
        <v:shapetype id="_x0000_t202" coordsize="21600,21600" o:spt="202" path="m,l,21600r21600,l21600,xe">
          <v:stroke joinstyle="miter"/>
          <v:path gradientshapeok="t" o:connecttype="rect"/>
        </v:shapetype>
        <v:shape id="文本框 6" o:spid="_x0000_s3073" type="#_x0000_t202" style="position:absolute;margin-left:512.75pt;margin-top:745.6pt;width:14.55pt;height:13.6pt;z-index:-252999680;mso-position-horizontal-relative:page;mso-position-vertical-relative:page" o:gfxdata="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u1p3tsAAAAPAQAADwAAAAAA&#10;AAABACAAAAAiAAAAZHJzL2Rvd25yZXYueG1sUEsBAhQAFAAAAAgAh07iQEZWrFueAQAAJAMAAA4A&#10;AAAAAAAAAQAgAAAAKgEAAGRycy9lMm9Eb2MueG1sUEsFBgAAAAAGAAYAWQEAADoFAAAAAA==&#10;" filled="f" stroked="f">
          <v:textbox inset="0,0,0,0">
            <w:txbxContent>
              <w:p w14:paraId="60E80AAF" w14:textId="77777777" w:rsidR="007A741A" w:rsidRDefault="007A741A">
                <w:pPr>
                  <w:spacing w:before="10"/>
                  <w:ind w:left="40"/>
                  <w:rPr>
                    <w:rFonts w:ascii="Times New Roman"/>
                    <w:sz w:val="21"/>
                  </w:rPr>
                </w:pPr>
                <w:r>
                  <w:fldChar w:fldCharType="begin"/>
                </w:r>
                <w:r>
                  <w:rPr>
                    <w:rFonts w:ascii="Times New Roman"/>
                    <w:sz w:val="21"/>
                  </w:rPr>
                  <w:instrText xml:space="preserve"> PAGE </w:instrText>
                </w:r>
                <w:r>
                  <w:fldChar w:fldCharType="separate"/>
                </w:r>
                <w:r w:rsidR="004D09ED">
                  <w:rPr>
                    <w:rFonts w:ascii="Times New Roman"/>
                    <w:noProof/>
                    <w:sz w:val="21"/>
                  </w:rP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08906" w14:textId="77777777" w:rsidR="007A741A" w:rsidRDefault="007A74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75D37" w14:textId="77777777" w:rsidR="00A80D80" w:rsidRDefault="00A80D80" w:rsidP="00806C60">
      <w:r>
        <w:separator/>
      </w:r>
    </w:p>
  </w:footnote>
  <w:footnote w:type="continuationSeparator" w:id="0">
    <w:p w14:paraId="7190B01C" w14:textId="77777777" w:rsidR="00A80D80" w:rsidRDefault="00A80D80" w:rsidP="0080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C9D1" w14:textId="77777777" w:rsidR="007A741A" w:rsidRDefault="007A741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06C60"/>
    <w:rsid w:val="00004D07"/>
    <w:rsid w:val="000F4910"/>
    <w:rsid w:val="00162704"/>
    <w:rsid w:val="002C072A"/>
    <w:rsid w:val="002C6037"/>
    <w:rsid w:val="00392742"/>
    <w:rsid w:val="004D09ED"/>
    <w:rsid w:val="006B7407"/>
    <w:rsid w:val="0076657A"/>
    <w:rsid w:val="007A741A"/>
    <w:rsid w:val="008058B3"/>
    <w:rsid w:val="00806C60"/>
    <w:rsid w:val="0086633A"/>
    <w:rsid w:val="00930302"/>
    <w:rsid w:val="00A80D80"/>
    <w:rsid w:val="00A97757"/>
    <w:rsid w:val="00B31D03"/>
    <w:rsid w:val="00BD3746"/>
    <w:rsid w:val="00C33A7E"/>
    <w:rsid w:val="00C6759A"/>
    <w:rsid w:val="00D22D5D"/>
    <w:rsid w:val="00D30719"/>
    <w:rsid w:val="00DE5030"/>
    <w:rsid w:val="00E31395"/>
    <w:rsid w:val="00EB6448"/>
    <w:rsid w:val="00F739CB"/>
    <w:rsid w:val="00F8481B"/>
    <w:rsid w:val="00FA79A0"/>
    <w:rsid w:val="07CD3C41"/>
    <w:rsid w:val="09AE2F58"/>
    <w:rsid w:val="0E1173A4"/>
    <w:rsid w:val="0FE5383B"/>
    <w:rsid w:val="11480F93"/>
    <w:rsid w:val="13592F64"/>
    <w:rsid w:val="151649BB"/>
    <w:rsid w:val="161D6084"/>
    <w:rsid w:val="17EA40E8"/>
    <w:rsid w:val="1B787827"/>
    <w:rsid w:val="1F495FFB"/>
    <w:rsid w:val="2126479F"/>
    <w:rsid w:val="216F4A52"/>
    <w:rsid w:val="22850DAF"/>
    <w:rsid w:val="22B42169"/>
    <w:rsid w:val="25DF084A"/>
    <w:rsid w:val="29B81ADC"/>
    <w:rsid w:val="2F1278C2"/>
    <w:rsid w:val="30F60AE8"/>
    <w:rsid w:val="32062727"/>
    <w:rsid w:val="335B2DAF"/>
    <w:rsid w:val="34C8530A"/>
    <w:rsid w:val="37DD0478"/>
    <w:rsid w:val="385F6EB6"/>
    <w:rsid w:val="387D5AA0"/>
    <w:rsid w:val="38F240B6"/>
    <w:rsid w:val="3B610311"/>
    <w:rsid w:val="3D7462DC"/>
    <w:rsid w:val="40547422"/>
    <w:rsid w:val="42B01C73"/>
    <w:rsid w:val="43934E1C"/>
    <w:rsid w:val="49B15D50"/>
    <w:rsid w:val="4F871E2C"/>
    <w:rsid w:val="50211BA2"/>
    <w:rsid w:val="53725B49"/>
    <w:rsid w:val="5AEF2681"/>
    <w:rsid w:val="5C10056B"/>
    <w:rsid w:val="5CA23072"/>
    <w:rsid w:val="610B0DBB"/>
    <w:rsid w:val="61500ECC"/>
    <w:rsid w:val="65074106"/>
    <w:rsid w:val="68FB05B6"/>
    <w:rsid w:val="6EAD6CB4"/>
    <w:rsid w:val="734D1E40"/>
    <w:rsid w:val="745367B7"/>
    <w:rsid w:val="78B83726"/>
    <w:rsid w:val="79097A72"/>
    <w:rsid w:val="7BA3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14:docId w14:val="0967E489"/>
  <w15:docId w15:val="{7C3669D3-166A-4F72-94B5-BF08C7D1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806C60"/>
    <w:pPr>
      <w:widowControl w:val="0"/>
      <w:autoSpaceDE w:val="0"/>
      <w:autoSpaceDN w:val="0"/>
    </w:pPr>
    <w:rPr>
      <w:rFonts w:ascii="宋体" w:eastAsia="宋体" w:hAnsi="宋体" w:cs="宋体"/>
      <w:sz w:val="22"/>
      <w:szCs w:val="22"/>
      <w:lang w:eastAsia="en-US" w:bidi="en-US"/>
    </w:rPr>
  </w:style>
  <w:style w:type="paragraph" w:styleId="1">
    <w:name w:val="heading 1"/>
    <w:basedOn w:val="a"/>
    <w:next w:val="a"/>
    <w:uiPriority w:val="1"/>
    <w:qFormat/>
    <w:rsid w:val="00806C60"/>
    <w:pPr>
      <w:ind w:left="566"/>
      <w:outlineLvl w:val="0"/>
    </w:pPr>
    <w:rPr>
      <w:i/>
      <w:sz w:val="24"/>
      <w:szCs w:val="24"/>
    </w:rPr>
  </w:style>
  <w:style w:type="paragraph" w:styleId="2">
    <w:name w:val="heading 2"/>
    <w:basedOn w:val="a"/>
    <w:next w:val="a"/>
    <w:uiPriority w:val="1"/>
    <w:qFormat/>
    <w:rsid w:val="00806C60"/>
    <w:pPr>
      <w:spacing w:before="68"/>
      <w:ind w:left="576"/>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06C60"/>
    <w:rPr>
      <w:sz w:val="23"/>
      <w:szCs w:val="23"/>
    </w:rPr>
  </w:style>
  <w:style w:type="paragraph" w:styleId="a4">
    <w:name w:val="footer"/>
    <w:basedOn w:val="a"/>
    <w:rsid w:val="00806C60"/>
    <w:pPr>
      <w:tabs>
        <w:tab w:val="center" w:pos="4153"/>
        <w:tab w:val="right" w:pos="8306"/>
      </w:tabs>
      <w:snapToGrid w:val="0"/>
    </w:pPr>
    <w:rPr>
      <w:sz w:val="18"/>
    </w:rPr>
  </w:style>
  <w:style w:type="paragraph" w:styleId="a5">
    <w:name w:val="header"/>
    <w:basedOn w:val="a"/>
    <w:rsid w:val="00806C6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Hyperlink"/>
    <w:basedOn w:val="a0"/>
    <w:rsid w:val="00806C60"/>
    <w:rPr>
      <w:color w:val="0000FF"/>
      <w:u w:val="single"/>
    </w:rPr>
  </w:style>
  <w:style w:type="table" w:customStyle="1" w:styleId="TableNormal">
    <w:name w:val="Table Normal"/>
    <w:uiPriority w:val="2"/>
    <w:semiHidden/>
    <w:unhideWhenUsed/>
    <w:qFormat/>
    <w:rsid w:val="00806C60"/>
    <w:tblPr>
      <w:tblCellMar>
        <w:top w:w="0" w:type="dxa"/>
        <w:left w:w="0" w:type="dxa"/>
        <w:bottom w:w="0" w:type="dxa"/>
        <w:right w:w="0" w:type="dxa"/>
      </w:tblCellMar>
    </w:tblPr>
  </w:style>
  <w:style w:type="paragraph" w:styleId="a7">
    <w:name w:val="List Paragraph"/>
    <w:basedOn w:val="a"/>
    <w:uiPriority w:val="1"/>
    <w:qFormat/>
    <w:rsid w:val="00806C60"/>
    <w:pPr>
      <w:spacing w:before="154"/>
      <w:ind w:left="461" w:right="600"/>
    </w:pPr>
  </w:style>
  <w:style w:type="paragraph" w:customStyle="1" w:styleId="TableParagraph">
    <w:name w:val="Table Paragraph"/>
    <w:basedOn w:val="a"/>
    <w:uiPriority w:val="1"/>
    <w:qFormat/>
    <w:rsid w:val="00806C60"/>
  </w:style>
  <w:style w:type="paragraph" w:styleId="a8">
    <w:name w:val="Balloon Text"/>
    <w:basedOn w:val="a"/>
    <w:link w:val="a9"/>
    <w:rsid w:val="00E31395"/>
    <w:rPr>
      <w:sz w:val="18"/>
      <w:szCs w:val="18"/>
    </w:rPr>
  </w:style>
  <w:style w:type="character" w:customStyle="1" w:styleId="a9">
    <w:name w:val="批注框文本 字符"/>
    <w:basedOn w:val="a0"/>
    <w:link w:val="a8"/>
    <w:rsid w:val="00E31395"/>
    <w:rPr>
      <w:rFonts w:ascii="宋体" w:eastAsia="宋体" w:hAnsi="宋体" w:cs="宋体"/>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10.1016@j.athoracsur.2020.05.056.pdf</dc:title>
  <dc:creator>surface</dc:creator>
  <cp:lastModifiedBy>周 荣华</cp:lastModifiedBy>
  <cp:revision>7</cp:revision>
  <dcterms:created xsi:type="dcterms:W3CDTF">2020-08-27T00:51:00Z</dcterms:created>
  <dcterms:modified xsi:type="dcterms:W3CDTF">2020-08-30T23:51:00Z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WPS Office</vt:lpwstr>
  </property>
  <property fmtid="{D5CDD505-2E9C-101B-9397-08002B2CF9AE}" pid="4" name="LastSaved">
    <vt:filetime>2020-08-14T00:00:00Z</vt:filetime>
  </property>
  <property fmtid="{D5CDD505-2E9C-101B-9397-08002B2CF9AE}" pid="5" name="KSOProductBuildVer">
    <vt:lpwstr>2052-11.3.0.9221</vt:lpwstr>
  </property>
</Properties>
</file>