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D9ED1" w14:textId="478905A0" w:rsidR="009E2086" w:rsidRDefault="003A5345">
      <w:pPr>
        <w:pStyle w:val="a3"/>
        <w:spacing w:before="0" w:beforeAutospacing="0" w:after="0" w:afterAutospacing="0" w:line="420" w:lineRule="atLeast"/>
        <w:jc w:val="center"/>
        <w:rPr>
          <w:rFonts w:ascii="华文宋体" w:eastAsia="华文宋体" w:hAnsi="华文宋体" w:cs="华文宋体"/>
          <w:b/>
          <w:spacing w:val="15"/>
          <w:sz w:val="30"/>
          <w:szCs w:val="30"/>
        </w:rPr>
      </w:pPr>
      <w:r>
        <w:rPr>
          <w:rFonts w:ascii="华文宋体" w:eastAsia="华文宋体" w:hAnsi="华文宋体" w:cs="华文宋体" w:hint="eastAsia"/>
          <w:b/>
          <w:spacing w:val="15"/>
          <w:sz w:val="30"/>
          <w:szCs w:val="30"/>
        </w:rPr>
        <w:t>体外循环中危急事件的模拟培训：危急事件核对表的重要性</w:t>
      </w:r>
    </w:p>
    <w:p w14:paraId="6EA9ABEE" w14:textId="0D559638" w:rsidR="003A5345" w:rsidRPr="003A5345" w:rsidRDefault="003A5345" w:rsidP="003A5345">
      <w:pPr>
        <w:pStyle w:val="a3"/>
        <w:spacing w:before="0" w:beforeAutospacing="0" w:after="0" w:afterAutospacing="0" w:line="420" w:lineRule="atLeast"/>
        <w:rPr>
          <w:rFonts w:ascii="华文宋体" w:eastAsia="华文宋体" w:hAnsi="华文宋体" w:cs="华文宋体"/>
          <w:b/>
          <w:spacing w:val="15"/>
        </w:rPr>
      </w:pPr>
      <w:r w:rsidRPr="003A5345">
        <w:rPr>
          <w:rFonts w:ascii="华文宋体" w:eastAsia="华文宋体" w:hAnsi="华文宋体" w:cs="华文宋体" w:hint="eastAsia"/>
          <w:b/>
          <w:spacing w:val="15"/>
        </w:rPr>
        <w:t xml:space="preserve">翻译：郭珊 </w:t>
      </w:r>
      <w:r w:rsidRPr="003A5345">
        <w:rPr>
          <w:rFonts w:ascii="华文宋体" w:eastAsia="华文宋体" w:hAnsi="华文宋体" w:cs="华文宋体"/>
          <w:b/>
          <w:spacing w:val="15"/>
        </w:rPr>
        <w:t xml:space="preserve"> </w:t>
      </w:r>
      <w:r w:rsidRPr="003A5345">
        <w:rPr>
          <w:rFonts w:ascii="华文宋体" w:eastAsia="华文宋体" w:hAnsi="华文宋体" w:cs="华文宋体" w:hint="eastAsia"/>
          <w:b/>
          <w:spacing w:val="15"/>
        </w:rPr>
        <w:t>泰达国际心血管病医院</w:t>
      </w:r>
    </w:p>
    <w:p w14:paraId="10A92144" w14:textId="27708A82" w:rsidR="003A5345" w:rsidRDefault="003A5345" w:rsidP="003A5345">
      <w:pPr>
        <w:pStyle w:val="a3"/>
        <w:spacing w:before="0" w:beforeAutospacing="0" w:after="0" w:afterAutospacing="0" w:line="420" w:lineRule="atLeast"/>
        <w:rPr>
          <w:rFonts w:ascii="华文宋体" w:eastAsia="华文宋体" w:hAnsi="华文宋体" w:cs="华文宋体"/>
          <w:b/>
          <w:spacing w:val="15"/>
        </w:rPr>
      </w:pPr>
      <w:r w:rsidRPr="003A5345">
        <w:rPr>
          <w:rFonts w:ascii="华文宋体" w:eastAsia="华文宋体" w:hAnsi="华文宋体" w:cs="华文宋体" w:hint="eastAsia"/>
          <w:b/>
          <w:spacing w:val="15"/>
        </w:rPr>
        <w:t xml:space="preserve">审校：李平 </w:t>
      </w:r>
      <w:r w:rsidRPr="003A5345">
        <w:rPr>
          <w:rFonts w:ascii="华文宋体" w:eastAsia="华文宋体" w:hAnsi="华文宋体" w:cs="华文宋体" w:hint="eastAsia"/>
          <w:b/>
          <w:spacing w:val="15"/>
        </w:rPr>
        <w:t>武汉协和医院</w:t>
      </w:r>
    </w:p>
    <w:p w14:paraId="237E5E7E" w14:textId="77777777" w:rsidR="003A5345" w:rsidRPr="003A5345" w:rsidRDefault="003A5345" w:rsidP="003A5345">
      <w:pPr>
        <w:pStyle w:val="a3"/>
        <w:spacing w:before="0" w:beforeAutospacing="0" w:after="0" w:afterAutospacing="0" w:line="420" w:lineRule="atLeast"/>
        <w:rPr>
          <w:rFonts w:ascii="华文宋体" w:eastAsia="华文宋体" w:hAnsi="华文宋体" w:cs="华文宋体" w:hint="eastAsia"/>
          <w:b/>
          <w:spacing w:val="15"/>
        </w:rPr>
      </w:pPr>
    </w:p>
    <w:p w14:paraId="02526410" w14:textId="77777777" w:rsidR="009E2086" w:rsidRDefault="003A5345">
      <w:pPr>
        <w:pStyle w:val="a3"/>
        <w:spacing w:before="0" w:beforeAutospacing="0" w:after="0" w:afterAutospacing="0" w:line="420" w:lineRule="atLeast"/>
        <w:jc w:val="both"/>
        <w:rPr>
          <w:rFonts w:ascii="华文宋体" w:eastAsia="华文宋体" w:hAnsi="华文宋体" w:cs="华文宋体"/>
          <w:spacing w:val="15"/>
          <w:sz w:val="28"/>
          <w:szCs w:val="28"/>
        </w:rPr>
      </w:pPr>
      <w:r>
        <w:rPr>
          <w:rFonts w:ascii="华文宋体" w:eastAsia="华文宋体" w:hAnsi="华文宋体" w:cs="华文宋体" w:hint="eastAsia"/>
          <w:b/>
          <w:spacing w:val="15"/>
          <w:sz w:val="28"/>
          <w:szCs w:val="28"/>
        </w:rPr>
        <w:t>摘要</w:t>
      </w:r>
    </w:p>
    <w:p w14:paraId="2DD56CC4" w14:textId="77777777" w:rsidR="009E2086" w:rsidRDefault="003A5345">
      <w:pPr>
        <w:pStyle w:val="a3"/>
        <w:spacing w:before="0" w:beforeAutospacing="0" w:after="0" w:afterAutospacing="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b/>
          <w:bCs/>
          <w:spacing w:val="15"/>
        </w:rPr>
        <w:t>目的：</w:t>
      </w:r>
      <w:r>
        <w:rPr>
          <w:rFonts w:ascii="Times New Roman Regular" w:eastAsia="华文宋体" w:hAnsi="Times New Roman Regular" w:cs="Times New Roman Regular"/>
          <w:spacing w:val="15"/>
        </w:rPr>
        <w:t>评估对灌注师进行的危急事件培训对于改进教育方法的必要性。危急事件核对表在减少临床并发症方面是有效的，但首先应在模拟环境中进行测试。灌注师在体外循环危急事件模拟中的个体行为和应激反应目前尚未得到评估。本研究的重点是：评估体外循环中危急事件的模拟培训以及危急事件核对表。</w:t>
      </w:r>
    </w:p>
    <w:p w14:paraId="6FBA6276" w14:textId="77777777" w:rsidR="009E2086" w:rsidRDefault="003A5345">
      <w:pPr>
        <w:pStyle w:val="a3"/>
        <w:spacing w:before="0" w:beforeAutospacing="0" w:after="0" w:afterAutospacing="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b/>
          <w:bCs/>
          <w:spacing w:val="15"/>
        </w:rPr>
        <w:t>方法：</w:t>
      </w:r>
      <w:r>
        <w:rPr>
          <w:rFonts w:ascii="Times New Roman Regular" w:eastAsia="华文宋体" w:hAnsi="Times New Roman Regular" w:cs="Times New Roman Regular"/>
          <w:spacing w:val="15"/>
        </w:rPr>
        <w:t>来自一家医院的</w:t>
      </w:r>
      <w:r>
        <w:rPr>
          <w:rFonts w:ascii="Times New Roman Regular" w:eastAsia="华文宋体" w:hAnsi="Times New Roman Regular" w:cs="Times New Roman Regular"/>
          <w:spacing w:val="15"/>
        </w:rPr>
        <w:t>19</w:t>
      </w:r>
      <w:r>
        <w:rPr>
          <w:rFonts w:ascii="Times New Roman Regular" w:eastAsia="华文宋体" w:hAnsi="Times New Roman Regular" w:cs="Times New Roman Regular"/>
          <w:spacing w:val="15"/>
        </w:rPr>
        <w:t>名灌注师参加了两个危急事件的情景模拟。使用眼球追踪、心率变异性、视频和音频记录灌注师的行为和生理反应。此外，还确定了工作量，并与参与者进行了面谈。</w:t>
      </w:r>
    </w:p>
    <w:p w14:paraId="5C602FBE" w14:textId="77777777" w:rsidR="009E2086" w:rsidRDefault="003A5345">
      <w:pPr>
        <w:pStyle w:val="a3"/>
        <w:spacing w:before="0" w:beforeAutospacing="0" w:after="0" w:afterAutospacing="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b/>
          <w:bCs/>
          <w:spacing w:val="15"/>
        </w:rPr>
        <w:t>结果：</w:t>
      </w:r>
      <w:r>
        <w:rPr>
          <w:rFonts w:ascii="Times New Roman Regular" w:eastAsia="华文宋体" w:hAnsi="Times New Roman Regular" w:cs="Times New Roman Regular"/>
          <w:spacing w:val="15"/>
        </w:rPr>
        <w:t>每个模拟阶段都确定了相关的关注区域。在危急事件检测和随后的决策过程</w:t>
      </w:r>
      <w:r>
        <w:rPr>
          <w:rFonts w:ascii="Times New Roman Regular" w:eastAsia="华文宋体" w:hAnsi="Times New Roman Regular" w:cs="Times New Roman Regular"/>
          <w:spacing w:val="15"/>
        </w:rPr>
        <w:t>中，</w:t>
      </w:r>
      <w:proofErr w:type="gramStart"/>
      <w:r>
        <w:rPr>
          <w:rFonts w:ascii="Times New Roman Regular" w:eastAsia="华文宋体" w:hAnsi="Times New Roman Regular" w:cs="Times New Roman Regular"/>
          <w:spacing w:val="15"/>
        </w:rPr>
        <w:t>关注区</w:t>
      </w:r>
      <w:proofErr w:type="gramEnd"/>
      <w:r>
        <w:rPr>
          <w:rFonts w:ascii="Times New Roman Regular" w:eastAsia="华文宋体" w:hAnsi="Times New Roman Regular" w:cs="Times New Roman Regular"/>
          <w:spacing w:val="15"/>
        </w:rPr>
        <w:t>命中率和注视持续时间因危急事件核对表的使用与否而不同。使用核对表时，决策时间更短，决策质量更高，单位时间工作量更大。对选定的心率变异性的测量评估显示，其与瞳孔直径有很好的相关性。</w:t>
      </w:r>
    </w:p>
    <w:p w14:paraId="711474FF" w14:textId="77777777" w:rsidR="009E2086" w:rsidRDefault="003A5345">
      <w:pPr>
        <w:pStyle w:val="a3"/>
        <w:spacing w:before="0" w:beforeAutospacing="0" w:after="0" w:afterAutospacing="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b/>
          <w:bCs/>
          <w:spacing w:val="15"/>
        </w:rPr>
        <w:t>结论：</w:t>
      </w:r>
      <w:r>
        <w:rPr>
          <w:rFonts w:ascii="Times New Roman Regular" w:eastAsia="华文宋体" w:hAnsi="Times New Roman Regular" w:cs="Times New Roman Regular"/>
          <w:spacing w:val="15"/>
        </w:rPr>
        <w:t>对模拟体外循环期间危急事件的评估表明，该情景模拟是现实的，与临床实践相关。整合危急事件核对表可以提高正确决策的概率，缩短正确决策所需时间。使用核对表时临时工作负荷会增加。眼球追踪和心</w:t>
      </w:r>
      <w:r>
        <w:rPr>
          <w:rFonts w:ascii="Times New Roman Regular" w:eastAsia="华文宋体" w:hAnsi="Times New Roman Regular" w:cs="Times New Roman Regular"/>
          <w:spacing w:val="15"/>
        </w:rPr>
        <w:lastRenderedPageBreak/>
        <w:t>率变异性非常适合评估参试者的行为和压力水平。所有参与者都对危急事件模拟培训表示欢迎。</w:t>
      </w:r>
    </w:p>
    <w:p w14:paraId="38D946D5" w14:textId="77777777" w:rsidR="009E2086" w:rsidRDefault="003A5345">
      <w:pPr>
        <w:pStyle w:val="a3"/>
        <w:spacing w:before="0" w:beforeAutospacing="0" w:after="0" w:afterAutospacing="0"/>
        <w:jc w:val="both"/>
        <w:rPr>
          <w:rFonts w:ascii="Times New Roman Regular" w:eastAsia="华文宋体" w:hAnsi="Times New Roman Regular" w:cs="Times New Roman Regular"/>
          <w:b/>
          <w:spacing w:val="15"/>
        </w:rPr>
      </w:pPr>
      <w:r>
        <w:rPr>
          <w:rFonts w:ascii="Times New Roman Regular" w:eastAsia="华文宋体" w:hAnsi="Times New Roman Regular" w:cs="Times New Roman Regular"/>
          <w:b/>
          <w:spacing w:val="15"/>
        </w:rPr>
        <w:t>关键词</w:t>
      </w:r>
    </w:p>
    <w:p w14:paraId="027F3E50" w14:textId="77777777" w:rsidR="009E2086" w:rsidRDefault="003A5345">
      <w:pPr>
        <w:pStyle w:val="a3"/>
        <w:spacing w:before="0" w:beforeAutospacing="0" w:after="0" w:afterAutospacing="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体外循环模拟</w:t>
      </w:r>
      <w:r>
        <w:rPr>
          <w:rFonts w:ascii="Times New Roman Regular" w:eastAsia="华文宋体" w:hAnsi="Times New Roman Regular" w:cs="Times New Roman Regular"/>
          <w:spacing w:val="15"/>
        </w:rPr>
        <w:t xml:space="preserve"> </w:t>
      </w:r>
      <w:r>
        <w:rPr>
          <w:rFonts w:ascii="Times New Roman Regular" w:eastAsia="华文宋体" w:hAnsi="Times New Roman Regular" w:cs="Times New Roman Regular"/>
          <w:spacing w:val="15"/>
        </w:rPr>
        <w:t>危急事件</w:t>
      </w:r>
      <w:r>
        <w:rPr>
          <w:rFonts w:ascii="Times New Roman Regular" w:eastAsia="华文宋体" w:hAnsi="Times New Roman Regular" w:cs="Times New Roman Regular"/>
          <w:spacing w:val="15"/>
        </w:rPr>
        <w:t xml:space="preserve"> </w:t>
      </w:r>
      <w:r>
        <w:rPr>
          <w:rFonts w:ascii="Times New Roman Regular" w:eastAsia="华文宋体" w:hAnsi="Times New Roman Regular" w:cs="Times New Roman Regular"/>
          <w:spacing w:val="15"/>
        </w:rPr>
        <w:t>核对表</w:t>
      </w:r>
      <w:r>
        <w:rPr>
          <w:rFonts w:ascii="Times New Roman Regular" w:eastAsia="华文宋体" w:hAnsi="Times New Roman Regular" w:cs="Times New Roman Regular"/>
          <w:spacing w:val="15"/>
        </w:rPr>
        <w:t xml:space="preserve"> </w:t>
      </w:r>
      <w:r>
        <w:rPr>
          <w:rFonts w:ascii="Times New Roman Regular" w:eastAsia="华文宋体" w:hAnsi="Times New Roman Regular" w:cs="Times New Roman Regular"/>
          <w:spacing w:val="15"/>
        </w:rPr>
        <w:t>培训</w:t>
      </w:r>
    </w:p>
    <w:p w14:paraId="668629E0" w14:textId="77777777" w:rsidR="009E2086" w:rsidRDefault="003A5345">
      <w:pPr>
        <w:rPr>
          <w:rFonts w:ascii="Times New Roman Regular" w:eastAsia="华文宋体" w:hAnsi="Times New Roman Regular" w:cs="Times New Roman Regular"/>
          <w:b/>
          <w:bCs/>
          <w:spacing w:val="15"/>
          <w:kern w:val="0"/>
          <w:sz w:val="28"/>
          <w:szCs w:val="28"/>
        </w:rPr>
      </w:pPr>
      <w:r>
        <w:rPr>
          <w:rFonts w:ascii="Times New Roman Regular" w:eastAsia="华文宋体" w:hAnsi="Times New Roman Regular" w:cs="Times New Roman Regular"/>
          <w:b/>
          <w:bCs/>
          <w:spacing w:val="15"/>
          <w:kern w:val="0"/>
          <w:sz w:val="28"/>
          <w:szCs w:val="28"/>
        </w:rPr>
        <w:t>前</w:t>
      </w:r>
      <w:r>
        <w:rPr>
          <w:rFonts w:ascii="Times New Roman Regular" w:eastAsia="华文宋体" w:hAnsi="Times New Roman Regular" w:cs="Times New Roman Regular"/>
          <w:b/>
          <w:bCs/>
          <w:spacing w:val="15"/>
          <w:kern w:val="0"/>
          <w:sz w:val="28"/>
          <w:szCs w:val="28"/>
        </w:rPr>
        <w:t>言</w:t>
      </w:r>
    </w:p>
    <w:p w14:paraId="440153AA" w14:textId="77777777" w:rsidR="009E2086" w:rsidRDefault="003A5345">
      <w:pPr>
        <w:ind w:firstLineChars="200" w:firstLine="540"/>
        <w:rPr>
          <w:rFonts w:ascii="Times New Roman Regular" w:eastAsia="华文宋体" w:hAnsi="Times New Roman Regular" w:cs="Times New Roman Regular"/>
          <w:spacing w:val="15"/>
          <w:kern w:val="0"/>
          <w:sz w:val="24"/>
          <w:szCs w:val="24"/>
        </w:rPr>
      </w:pPr>
      <w:r>
        <w:rPr>
          <w:rFonts w:ascii="Times New Roman Regular" w:eastAsia="华文宋体" w:hAnsi="Times New Roman Regular" w:cs="Times New Roman Regular"/>
          <w:spacing w:val="15"/>
          <w:kern w:val="0"/>
          <w:sz w:val="24"/>
          <w:szCs w:val="24"/>
        </w:rPr>
        <w:t>本实验的主要目的是确定体外循环</w:t>
      </w:r>
      <w:r>
        <w:rPr>
          <w:rFonts w:ascii="Times New Roman Regular" w:eastAsia="华文宋体" w:hAnsi="Times New Roman Regular" w:cs="Times New Roman Regular"/>
          <w:spacing w:val="15"/>
          <w:kern w:val="0"/>
          <w:sz w:val="24"/>
          <w:szCs w:val="24"/>
        </w:rPr>
        <w:t>(CPB)</w:t>
      </w:r>
      <w:r>
        <w:rPr>
          <w:rFonts w:ascii="Times New Roman Regular" w:eastAsia="华文宋体" w:hAnsi="Times New Roman Regular" w:cs="Times New Roman Regular"/>
          <w:spacing w:val="15"/>
          <w:kern w:val="0"/>
          <w:sz w:val="24"/>
          <w:szCs w:val="24"/>
        </w:rPr>
        <w:t>期间危急事件模拟培训清单的有效性。这样的危急事件核对表已经存在于各类医学专科中，并已确定了在紧急情况下使用该种核对表的优势。然而，这些核对表需要进行适当的设计和评估。在体外方面，危急事件核对表的开发才刚刚开始。最近，塔罗拉提出了一份危急事件核对表，并建议进行模拟测试。在评估模拟结果之后，这样的核对表可以在临床工作中使用。本研究的第二个目的是评估临床灌注师们</w:t>
      </w:r>
      <w:r>
        <w:rPr>
          <w:rFonts w:ascii="Times New Roman Regular" w:eastAsia="华文宋体" w:hAnsi="Times New Roman Regular" w:cs="Times New Roman Regular"/>
          <w:spacing w:val="15"/>
          <w:kern w:val="0"/>
          <w:sz w:val="24"/>
          <w:szCs w:val="24"/>
        </w:rPr>
        <w:t>(CP)</w:t>
      </w:r>
      <w:r>
        <w:rPr>
          <w:rFonts w:ascii="Times New Roman Regular" w:eastAsia="华文宋体" w:hAnsi="Times New Roman Regular" w:cs="Times New Roman Regular"/>
          <w:spacing w:val="15"/>
          <w:kern w:val="0"/>
          <w:sz w:val="24"/>
          <w:szCs w:val="24"/>
        </w:rPr>
        <w:t>在危急事件情景模拟中的个体行为和压力水平，以改进模拟方法、敦促情景模拟更符合临床需求。为此做准备，我们在临</w:t>
      </w:r>
      <w:r>
        <w:rPr>
          <w:rFonts w:ascii="Times New Roman Regular" w:eastAsia="华文宋体" w:hAnsi="Times New Roman Regular" w:cs="Times New Roman Regular"/>
          <w:spacing w:val="15"/>
          <w:kern w:val="0"/>
          <w:sz w:val="24"/>
          <w:szCs w:val="24"/>
        </w:rPr>
        <w:t>床环境中对灌注师的个体行为和压力水平进行了评估。</w:t>
      </w:r>
    </w:p>
    <w:p w14:paraId="01F370B6" w14:textId="77777777" w:rsidR="009E2086" w:rsidRDefault="003A5345">
      <w:pPr>
        <w:pStyle w:val="a3"/>
        <w:spacing w:before="0" w:beforeAutospacing="0" w:after="0" w:afterAutospacing="0"/>
        <w:jc w:val="both"/>
        <w:rPr>
          <w:rFonts w:ascii="Times New Roman Regular" w:eastAsia="华文宋体" w:hAnsi="Times New Roman Regular" w:cs="Times New Roman Regular"/>
          <w:b/>
          <w:bCs/>
          <w:spacing w:val="15"/>
          <w:sz w:val="28"/>
          <w:szCs w:val="28"/>
        </w:rPr>
      </w:pPr>
      <w:r>
        <w:rPr>
          <w:rFonts w:ascii="Times New Roman Regular" w:eastAsia="华文宋体" w:hAnsi="Times New Roman Regular" w:cs="Times New Roman Regular"/>
          <w:b/>
          <w:bCs/>
          <w:spacing w:val="15"/>
          <w:sz w:val="28"/>
          <w:szCs w:val="28"/>
        </w:rPr>
        <w:t>方法</w:t>
      </w:r>
    </w:p>
    <w:p w14:paraId="7337A252"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所有参与者都是从同一家医院的</w:t>
      </w:r>
      <w:proofErr w:type="gramStart"/>
      <w:r>
        <w:rPr>
          <w:rFonts w:ascii="Times New Roman Regular" w:eastAsia="华文宋体" w:hAnsi="Times New Roman Regular" w:cs="Times New Roman Regular"/>
          <w:spacing w:val="15"/>
        </w:rPr>
        <w:t>灌注科</w:t>
      </w:r>
      <w:proofErr w:type="gramEnd"/>
      <w:r>
        <w:rPr>
          <w:rFonts w:ascii="Times New Roman Regular" w:eastAsia="华文宋体" w:hAnsi="Times New Roman Regular" w:cs="Times New Roman Regular"/>
          <w:spacing w:val="15"/>
        </w:rPr>
        <w:t>招募的，并在工作时间自愿参加。参与者通过抽签的方式被随机分配到</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有危急事件核对表</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或</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没有危急事件核对表</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。模拟手术间配备了</w:t>
      </w:r>
      <w:r>
        <w:rPr>
          <w:rFonts w:ascii="Times New Roman Regular" w:eastAsia="华文宋体" w:hAnsi="Times New Roman Regular" w:cs="Times New Roman Regular"/>
          <w:spacing w:val="15"/>
        </w:rPr>
        <w:t>Orpheus</w:t>
      </w:r>
      <w:r>
        <w:rPr>
          <w:rFonts w:ascii="Times New Roman Regular" w:eastAsia="华文宋体" w:hAnsi="Times New Roman Regular" w:cs="Times New Roman Regular"/>
          <w:spacing w:val="15"/>
        </w:rPr>
        <w:t>体外循环模拟器，使用的是</w:t>
      </w:r>
      <w:r>
        <w:rPr>
          <w:rFonts w:ascii="Times New Roman Regular" w:eastAsia="华文宋体" w:hAnsi="Times New Roman Regular" w:cs="Times New Roman Regular"/>
          <w:spacing w:val="15"/>
        </w:rPr>
        <w:t>C5</w:t>
      </w:r>
      <w:r>
        <w:rPr>
          <w:rFonts w:ascii="Times New Roman Regular" w:eastAsia="华文宋体" w:hAnsi="Times New Roman Regular" w:cs="Times New Roman Regular"/>
          <w:spacing w:val="15"/>
        </w:rPr>
        <w:t>型体外循环机</w:t>
      </w:r>
      <w:r>
        <w:rPr>
          <w:rFonts w:ascii="Times New Roman Regular" w:eastAsia="华文宋体" w:hAnsi="Times New Roman Regular" w:cs="Times New Roman Regular"/>
          <w:spacing w:val="15"/>
        </w:rPr>
        <w:t>(</w:t>
      </w:r>
      <w:proofErr w:type="spellStart"/>
      <w:r>
        <w:rPr>
          <w:rFonts w:ascii="Times New Roman Regular" w:eastAsia="华文宋体" w:hAnsi="Times New Roman Regular" w:cs="Times New Roman Regular"/>
          <w:spacing w:val="15"/>
        </w:rPr>
        <w:t>LivaNova</w:t>
      </w:r>
      <w:proofErr w:type="spellEnd"/>
      <w:r>
        <w:rPr>
          <w:rFonts w:ascii="Times New Roman Regular" w:eastAsia="华文宋体" w:hAnsi="Times New Roman Regular" w:cs="Times New Roman Regular"/>
          <w:spacing w:val="15"/>
        </w:rPr>
        <w:t>慕尼黑，德国</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w:t>
      </w:r>
      <w:proofErr w:type="gramStart"/>
      <w:r>
        <w:rPr>
          <w:rFonts w:ascii="Times New Roman Regular" w:eastAsia="华文宋体" w:hAnsi="Times New Roman Regular" w:cs="Times New Roman Regular"/>
          <w:spacing w:val="15"/>
        </w:rPr>
        <w:t>膜肺为</w:t>
      </w:r>
      <w:proofErr w:type="gramEnd"/>
      <w:r>
        <w:rPr>
          <w:rFonts w:ascii="Times New Roman Regular" w:eastAsia="华文宋体" w:hAnsi="Times New Roman Regular" w:cs="Times New Roman Regular"/>
          <w:spacing w:val="15"/>
        </w:rPr>
        <w:t>Inspire 8F (</w:t>
      </w:r>
      <w:proofErr w:type="spellStart"/>
      <w:r>
        <w:rPr>
          <w:rFonts w:ascii="Times New Roman Regular" w:eastAsia="华文宋体" w:hAnsi="Times New Roman Regular" w:cs="Times New Roman Regular"/>
          <w:spacing w:val="15"/>
        </w:rPr>
        <w:t>LivaNova</w:t>
      </w:r>
      <w:proofErr w:type="spellEnd"/>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或</w:t>
      </w:r>
      <w:r>
        <w:rPr>
          <w:rFonts w:ascii="Times New Roman Regular" w:eastAsia="华文宋体" w:hAnsi="Times New Roman Regular" w:cs="Times New Roman Regular"/>
          <w:spacing w:val="15"/>
        </w:rPr>
        <w:t>Terumo FX 25(Terumo</w:t>
      </w:r>
      <w:r>
        <w:rPr>
          <w:rFonts w:ascii="Times New Roman Regular" w:eastAsia="华文宋体" w:hAnsi="Times New Roman Regular" w:cs="Times New Roman Regular"/>
          <w:spacing w:val="15"/>
        </w:rPr>
        <w:t>，埃施博恩，德国</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。两组</w:t>
      </w:r>
      <w:r>
        <w:rPr>
          <w:rFonts w:ascii="Times New Roman Regular" w:eastAsia="华文宋体" w:hAnsi="Times New Roman Regular" w:cs="Times New Roman Regular"/>
          <w:spacing w:val="15"/>
        </w:rPr>
        <w:t>CPB</w:t>
      </w:r>
      <w:r>
        <w:rPr>
          <w:rFonts w:ascii="Times New Roman Regular" w:eastAsia="华文宋体" w:hAnsi="Times New Roman Regular" w:cs="Times New Roman Regular"/>
          <w:spacing w:val="15"/>
        </w:rPr>
        <w:t>都使用了开放型硬质储血罐，预充液为自来水，用</w:t>
      </w:r>
      <w:r>
        <w:rPr>
          <w:rFonts w:ascii="Times New Roman Regular" w:eastAsia="华文宋体" w:hAnsi="Times New Roman Regular" w:cs="Times New Roman Regular"/>
          <w:spacing w:val="15"/>
        </w:rPr>
        <w:t>S3</w:t>
      </w:r>
      <w:r>
        <w:rPr>
          <w:rFonts w:ascii="Times New Roman Regular" w:eastAsia="华文宋体" w:hAnsi="Times New Roman Regular" w:cs="Times New Roman Regular"/>
          <w:spacing w:val="15"/>
        </w:rPr>
        <w:t>型变温水箱给循环和心脏停搏液加热至常</w:t>
      </w:r>
      <w:r>
        <w:rPr>
          <w:rFonts w:ascii="Times New Roman Regular" w:eastAsia="华文宋体" w:hAnsi="Times New Roman Regular" w:cs="Times New Roman Regular"/>
          <w:spacing w:val="15"/>
        </w:rPr>
        <w:t>温。模拟场景被选为</w:t>
      </w:r>
      <w:r>
        <w:rPr>
          <w:rFonts w:ascii="Times New Roman Regular" w:eastAsia="华文宋体" w:hAnsi="Times New Roman Regular" w:cs="Times New Roman Regular"/>
          <w:spacing w:val="15"/>
        </w:rPr>
        <w:t>CPB</w:t>
      </w:r>
      <w:r>
        <w:rPr>
          <w:rFonts w:ascii="Times New Roman Regular" w:eastAsia="华文宋体" w:hAnsi="Times New Roman Regular" w:cs="Times New Roman Regular"/>
          <w:spacing w:val="15"/>
        </w:rPr>
        <w:t>期间一个需要</w:t>
      </w:r>
      <w:proofErr w:type="gramStart"/>
      <w:r>
        <w:rPr>
          <w:rFonts w:ascii="Times New Roman Regular" w:eastAsia="华文宋体" w:hAnsi="Times New Roman Regular" w:cs="Times New Roman Regular"/>
          <w:spacing w:val="15"/>
        </w:rPr>
        <w:t>紧急</w:t>
      </w:r>
      <w:r>
        <w:rPr>
          <w:rFonts w:ascii="Times New Roman Regular" w:eastAsia="华文宋体" w:hAnsi="Times New Roman Regular" w:cs="Times New Roman Regular"/>
          <w:spacing w:val="15"/>
        </w:rPr>
        <w:lastRenderedPageBreak/>
        <w:t>关注</w:t>
      </w:r>
      <w:proofErr w:type="gramEnd"/>
      <w:r>
        <w:rPr>
          <w:rFonts w:ascii="Times New Roman Regular" w:eastAsia="华文宋体" w:hAnsi="Times New Roman Regular" w:cs="Times New Roman Regular"/>
          <w:spacing w:val="15"/>
        </w:rPr>
        <w:t>的并发症：动脉氧分压</w:t>
      </w:r>
      <w:r>
        <w:rPr>
          <w:rFonts w:ascii="Times New Roman Regular" w:eastAsia="华文宋体" w:hAnsi="Times New Roman Regular" w:cs="Times New Roman Regular"/>
          <w:spacing w:val="15"/>
        </w:rPr>
        <w:t>(paO</w:t>
      </w:r>
      <w:r>
        <w:rPr>
          <w:rFonts w:ascii="Times New Roman Regular" w:eastAsia="华文宋体" w:hAnsi="Times New Roman Regular" w:cs="Times New Roman Regular"/>
          <w:spacing w:val="15"/>
          <w:vertAlign w:val="subscript"/>
        </w:rPr>
        <w:t>2</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的突然下降。在</w:t>
      </w:r>
      <w:r>
        <w:rPr>
          <w:rFonts w:ascii="Times New Roman Regular" w:eastAsia="华文宋体" w:hAnsi="Times New Roman Regular" w:cs="Times New Roman Regular"/>
          <w:spacing w:val="15"/>
        </w:rPr>
        <w:t>CPB</w:t>
      </w:r>
      <w:r>
        <w:rPr>
          <w:rFonts w:ascii="Times New Roman Regular" w:eastAsia="华文宋体" w:hAnsi="Times New Roman Regular" w:cs="Times New Roman Regular"/>
          <w:spacing w:val="15"/>
        </w:rPr>
        <w:t>开始时，</w:t>
      </w:r>
      <w:r>
        <w:rPr>
          <w:rFonts w:ascii="Times New Roman Regular" w:eastAsia="华文宋体" w:hAnsi="Times New Roman Regular" w:cs="Times New Roman Regular"/>
          <w:spacing w:val="15"/>
        </w:rPr>
        <w:t>paO</w:t>
      </w:r>
      <w:r>
        <w:rPr>
          <w:rFonts w:ascii="Times New Roman Regular" w:eastAsia="华文宋体" w:hAnsi="Times New Roman Regular" w:cs="Times New Roman Regular"/>
          <w:spacing w:val="15"/>
          <w:vertAlign w:val="subscript"/>
        </w:rPr>
        <w:t>2</w:t>
      </w:r>
      <w:r>
        <w:rPr>
          <w:rFonts w:ascii="Times New Roman Regular" w:eastAsia="华文宋体" w:hAnsi="Times New Roman Regular" w:cs="Times New Roman Regular"/>
          <w:spacing w:val="15"/>
        </w:rPr>
        <w:t>为</w:t>
      </w:r>
      <w:r>
        <w:rPr>
          <w:rFonts w:ascii="Times New Roman Regular" w:eastAsia="华文宋体" w:hAnsi="Times New Roman Regular" w:cs="Times New Roman Regular"/>
          <w:spacing w:val="15"/>
        </w:rPr>
        <w:t>200 mmHg</w:t>
      </w:r>
      <w:r>
        <w:rPr>
          <w:rFonts w:ascii="Times New Roman Regular" w:eastAsia="华文宋体" w:hAnsi="Times New Roman Regular" w:cs="Times New Roman Regular"/>
          <w:spacing w:val="15"/>
        </w:rPr>
        <w:t>，随后，</w:t>
      </w:r>
      <w:r>
        <w:rPr>
          <w:rFonts w:ascii="Times New Roman Regular" w:eastAsia="华文宋体" w:hAnsi="Times New Roman Regular" w:cs="Times New Roman Regular"/>
          <w:spacing w:val="15"/>
        </w:rPr>
        <w:t>Orpheus</w:t>
      </w:r>
      <w:r>
        <w:rPr>
          <w:rFonts w:ascii="Times New Roman Regular" w:eastAsia="华文宋体" w:hAnsi="Times New Roman Regular" w:cs="Times New Roman Regular"/>
          <w:spacing w:val="15"/>
        </w:rPr>
        <w:t>界面上的氧合器氧合下降，进而导致模拟器屏幕上血气的</w:t>
      </w:r>
      <w:r>
        <w:rPr>
          <w:rFonts w:ascii="Times New Roman Regular" w:eastAsia="华文宋体" w:hAnsi="Times New Roman Regular" w:cs="Times New Roman Regular"/>
          <w:spacing w:val="15"/>
        </w:rPr>
        <w:t>PaO</w:t>
      </w:r>
      <w:r>
        <w:rPr>
          <w:rFonts w:ascii="Times New Roman Regular" w:eastAsia="华文宋体" w:hAnsi="Times New Roman Regular" w:cs="Times New Roman Regular"/>
          <w:spacing w:val="15"/>
          <w:vertAlign w:val="subscript"/>
        </w:rPr>
        <w:t>2</w:t>
      </w:r>
      <w:r>
        <w:rPr>
          <w:rFonts w:ascii="Times New Roman Regular" w:eastAsia="华文宋体" w:hAnsi="Times New Roman Regular" w:cs="Times New Roman Regular"/>
          <w:spacing w:val="15"/>
        </w:rPr>
        <w:t>降低，而当时参与者正忙于心脏停搏液的灌注，最初，</w:t>
      </w:r>
      <w:r>
        <w:rPr>
          <w:rFonts w:ascii="Times New Roman Regular" w:eastAsia="华文宋体" w:hAnsi="Times New Roman Regular" w:cs="Times New Roman Regular"/>
          <w:spacing w:val="15"/>
        </w:rPr>
        <w:t>PaO</w:t>
      </w:r>
      <w:r>
        <w:rPr>
          <w:rFonts w:ascii="Times New Roman Regular" w:eastAsia="华文宋体" w:hAnsi="Times New Roman Regular" w:cs="Times New Roman Regular"/>
          <w:spacing w:val="15"/>
          <w:vertAlign w:val="subscript"/>
        </w:rPr>
        <w:t>2</w:t>
      </w:r>
      <w:r>
        <w:rPr>
          <w:rFonts w:ascii="Times New Roman Regular" w:eastAsia="华文宋体" w:hAnsi="Times New Roman Regular" w:cs="Times New Roman Regular"/>
          <w:spacing w:val="15"/>
        </w:rPr>
        <w:t>逐渐降低至</w:t>
      </w:r>
      <w:r>
        <w:rPr>
          <w:rFonts w:ascii="Times New Roman Regular" w:eastAsia="华文宋体" w:hAnsi="Times New Roman Regular" w:cs="Times New Roman Regular"/>
          <w:spacing w:val="15"/>
        </w:rPr>
        <w:t>100mmHg</w:t>
      </w:r>
      <w:r>
        <w:rPr>
          <w:rFonts w:ascii="Times New Roman Regular" w:eastAsia="华文宋体" w:hAnsi="Times New Roman Regular" w:cs="Times New Roman Regular"/>
          <w:spacing w:val="15"/>
        </w:rPr>
        <w:t>，随后降至</w:t>
      </w:r>
      <w:r>
        <w:rPr>
          <w:rFonts w:ascii="Times New Roman Regular" w:eastAsia="华文宋体" w:hAnsi="Times New Roman Regular" w:cs="Times New Roman Regular"/>
          <w:spacing w:val="15"/>
        </w:rPr>
        <w:t>60mmHg</w:t>
      </w:r>
      <w:r>
        <w:rPr>
          <w:rFonts w:ascii="Times New Roman Regular" w:eastAsia="华文宋体" w:hAnsi="Times New Roman Regular" w:cs="Times New Roman Regular"/>
          <w:spacing w:val="15"/>
        </w:rPr>
        <w:t>。</w:t>
      </w:r>
    </w:p>
    <w:p w14:paraId="385B2A70"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在每一次情景模拟后，灌注师都会听取汇报，反馈模拟场景和观察到的事件，并就可能采取的行动进行讨论，参与者可以查看事件记录及其反应。</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组收到一份特别报告，其中包括一份新开发的处理</w:t>
      </w:r>
      <w:r>
        <w:rPr>
          <w:rFonts w:ascii="Times New Roman Regular" w:eastAsia="华文宋体" w:hAnsi="Times New Roman Regular" w:cs="Times New Roman Regular"/>
          <w:spacing w:val="15"/>
        </w:rPr>
        <w:t>PaO</w:t>
      </w:r>
      <w:r>
        <w:rPr>
          <w:rFonts w:ascii="Times New Roman Regular" w:eastAsia="华文宋体" w:hAnsi="Times New Roman Regular" w:cs="Times New Roman Regular"/>
          <w:spacing w:val="15"/>
          <w:vertAlign w:val="subscript"/>
        </w:rPr>
        <w:t>2</w:t>
      </w:r>
      <w:r>
        <w:rPr>
          <w:rFonts w:ascii="Times New Roman Regular" w:eastAsia="华文宋体" w:hAnsi="Times New Roman Regular" w:cs="Times New Roman Regular"/>
          <w:spacing w:val="15"/>
        </w:rPr>
        <w:t>突然下降的危急</w:t>
      </w:r>
      <w:r>
        <w:rPr>
          <w:rFonts w:ascii="Times New Roman Regular" w:eastAsia="华文宋体" w:hAnsi="Times New Roman Regular" w:cs="Times New Roman Regular"/>
          <w:spacing w:val="15"/>
        </w:rPr>
        <w:t>事件核对表</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图</w:t>
      </w:r>
      <w:r>
        <w:rPr>
          <w:rFonts w:ascii="Times New Roman Regular" w:eastAsia="华文宋体" w:hAnsi="Times New Roman Regular" w:cs="Times New Roman Regular"/>
          <w:spacing w:val="15"/>
        </w:rPr>
        <w:t>1)</w:t>
      </w:r>
      <w:r>
        <w:rPr>
          <w:rFonts w:ascii="Times New Roman Regular" w:eastAsia="华文宋体" w:hAnsi="Times New Roman Regular" w:cs="Times New Roman Regular"/>
          <w:spacing w:val="15"/>
        </w:rPr>
        <w:t>。为了避免在实验过程中用颜色标记核对表的部分内容而造成视觉干扰，向参与者展示的核对表复印件是黑白打印的。</w:t>
      </w:r>
      <w:r>
        <w:rPr>
          <w:rFonts w:ascii="Times New Roman Regular" w:eastAsia="华文宋体" w:hAnsi="Times New Roman Regular" w:cs="Times New Roman Regular"/>
          <w:spacing w:val="15"/>
        </w:rPr>
        <w:t>B</w:t>
      </w:r>
      <w:proofErr w:type="gramStart"/>
      <w:r>
        <w:rPr>
          <w:rFonts w:ascii="Times New Roman Regular" w:eastAsia="华文宋体" w:hAnsi="Times New Roman Regular" w:cs="Times New Roman Regular"/>
          <w:spacing w:val="15"/>
        </w:rPr>
        <w:t>组确实</w:t>
      </w:r>
      <w:proofErr w:type="gramEnd"/>
      <w:r>
        <w:rPr>
          <w:rFonts w:ascii="Times New Roman Regular" w:eastAsia="华文宋体" w:hAnsi="Times New Roman Regular" w:cs="Times New Roman Regular"/>
          <w:spacing w:val="15"/>
        </w:rPr>
        <w:t>收到了报告，但没有危急事件核对表。所有参与者都被要求回到第二个情景模拟。为了尽量减少回忆偏差，并产生额外的应激反应，第二种情景略有改变。这次是在</w:t>
      </w:r>
      <w:r>
        <w:rPr>
          <w:rFonts w:ascii="Times New Roman Regular" w:eastAsia="华文宋体" w:hAnsi="Times New Roman Regular" w:cs="Times New Roman Regular"/>
          <w:spacing w:val="15"/>
        </w:rPr>
        <w:t>PaO2</w:t>
      </w:r>
      <w:r>
        <w:rPr>
          <w:rFonts w:ascii="Times New Roman Regular" w:eastAsia="华文宋体" w:hAnsi="Times New Roman Regular" w:cs="Times New Roman Regular"/>
          <w:spacing w:val="15"/>
        </w:rPr>
        <w:t>突然下降之前，引入了第二种并发症，在主动脉阻断时动脉压力突然升高，在</w:t>
      </w:r>
      <w:r>
        <w:rPr>
          <w:rFonts w:ascii="Times New Roman Regular" w:eastAsia="华文宋体" w:hAnsi="Times New Roman Regular" w:cs="Times New Roman Regular"/>
          <w:spacing w:val="15"/>
        </w:rPr>
        <w:t>PaO</w:t>
      </w:r>
      <w:r>
        <w:rPr>
          <w:rFonts w:ascii="Times New Roman Regular" w:eastAsia="华文宋体" w:hAnsi="Times New Roman Regular" w:cs="Times New Roman Regular"/>
          <w:spacing w:val="15"/>
          <w:vertAlign w:val="subscript"/>
        </w:rPr>
        <w:t>2</w:t>
      </w:r>
      <w:r>
        <w:rPr>
          <w:rFonts w:ascii="Times New Roman Regular" w:eastAsia="华文宋体" w:hAnsi="Times New Roman Regular" w:cs="Times New Roman Regular"/>
          <w:spacing w:val="15"/>
        </w:rPr>
        <w:t>突然下降时递给</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组危急事件核对表。所有参与者都拿到了打印的血气分析结果，这些结果与模拟监视器上的血气一致。</w:t>
      </w:r>
    </w:p>
    <w:p w14:paraId="1C77E4D4"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每个评估阶段持续</w:t>
      </w:r>
      <w:r>
        <w:rPr>
          <w:rFonts w:ascii="Times New Roman Regular" w:eastAsia="华文宋体" w:hAnsi="Times New Roman Regular" w:cs="Times New Roman Regular"/>
          <w:spacing w:val="15"/>
        </w:rPr>
        <w:t>60</w:t>
      </w:r>
      <w:r>
        <w:rPr>
          <w:rFonts w:ascii="Times New Roman Regular" w:eastAsia="华文宋体" w:hAnsi="Times New Roman Regular" w:cs="Times New Roman Regular"/>
          <w:spacing w:val="15"/>
        </w:rPr>
        <w:t>秒，分为第一阶段</w:t>
      </w:r>
      <w:r>
        <w:rPr>
          <w:rFonts w:ascii="Times New Roman Regular" w:eastAsia="华文宋体" w:hAnsi="Times New Roman Regular" w:cs="Times New Roman Regular"/>
          <w:spacing w:val="15"/>
        </w:rPr>
        <w:t>(CPB</w:t>
      </w:r>
      <w:r>
        <w:rPr>
          <w:rFonts w:ascii="Times New Roman Regular" w:eastAsia="华文宋体" w:hAnsi="Times New Roman Regular" w:cs="Times New Roman Regular"/>
          <w:spacing w:val="15"/>
        </w:rPr>
        <w:t>开</w:t>
      </w:r>
      <w:r>
        <w:rPr>
          <w:rFonts w:ascii="Times New Roman Regular" w:eastAsia="华文宋体" w:hAnsi="Times New Roman Regular" w:cs="Times New Roman Regular"/>
          <w:spacing w:val="15"/>
        </w:rPr>
        <w:t>始前</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、第二阶段</w:t>
      </w:r>
      <w:r>
        <w:rPr>
          <w:rFonts w:ascii="Times New Roman Regular" w:eastAsia="华文宋体" w:hAnsi="Times New Roman Regular" w:cs="Times New Roman Regular"/>
          <w:spacing w:val="15"/>
        </w:rPr>
        <w:t>(CPB</w:t>
      </w:r>
      <w:r>
        <w:rPr>
          <w:rFonts w:ascii="Times New Roman Regular" w:eastAsia="华文宋体" w:hAnsi="Times New Roman Regular" w:cs="Times New Roman Regular"/>
          <w:spacing w:val="15"/>
        </w:rPr>
        <w:t>开始即刻</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、第三阶段</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心脏停搏液灌注</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、第四阶段</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检测</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和第五阶段</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决定</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。参与者佩戴</w:t>
      </w:r>
      <w:proofErr w:type="spellStart"/>
      <w:r>
        <w:rPr>
          <w:rFonts w:ascii="Times New Roman Regular" w:eastAsia="华文宋体" w:hAnsi="Times New Roman Regular" w:cs="Times New Roman Regular"/>
          <w:spacing w:val="15"/>
        </w:rPr>
        <w:t>Tobii</w:t>
      </w:r>
      <w:proofErr w:type="spellEnd"/>
      <w:r>
        <w:rPr>
          <w:rFonts w:ascii="Times New Roman Regular" w:eastAsia="华文宋体" w:hAnsi="Times New Roman Regular" w:cs="Times New Roman Regular"/>
          <w:spacing w:val="15"/>
        </w:rPr>
        <w:t xml:space="preserve"> Pro Glasses 2</w:t>
      </w:r>
      <w:r>
        <w:rPr>
          <w:rFonts w:ascii="Times New Roman Regular" w:eastAsia="华文宋体" w:hAnsi="Times New Roman Regular" w:cs="Times New Roman Regular"/>
          <w:spacing w:val="15"/>
        </w:rPr>
        <w:t>眼球追踪器</w:t>
      </w:r>
      <w:r>
        <w:rPr>
          <w:rFonts w:ascii="Times New Roman Regular" w:eastAsia="华文宋体" w:hAnsi="Times New Roman Regular" w:cs="Times New Roman Regular"/>
          <w:spacing w:val="15"/>
        </w:rPr>
        <w:t>(</w:t>
      </w:r>
      <w:proofErr w:type="spellStart"/>
      <w:r>
        <w:rPr>
          <w:rFonts w:ascii="Times New Roman Regular" w:eastAsia="华文宋体" w:hAnsi="Times New Roman Regular" w:cs="Times New Roman Regular"/>
          <w:spacing w:val="15"/>
        </w:rPr>
        <w:t>Tobii</w:t>
      </w:r>
      <w:proofErr w:type="spellEnd"/>
      <w:r>
        <w:rPr>
          <w:rFonts w:ascii="Times New Roman Regular" w:eastAsia="华文宋体" w:hAnsi="Times New Roman Regular" w:cs="Times New Roman Regular"/>
          <w:spacing w:val="15"/>
        </w:rPr>
        <w:t xml:space="preserve"> AB</w:t>
      </w:r>
      <w:r>
        <w:rPr>
          <w:rFonts w:ascii="Times New Roman Regular" w:eastAsia="华文宋体" w:hAnsi="Times New Roman Regular" w:cs="Times New Roman Regular"/>
          <w:spacing w:val="15"/>
        </w:rPr>
        <w:t>，斯德哥尔摩</w:t>
      </w:r>
      <w:r>
        <w:rPr>
          <w:rFonts w:ascii="Times New Roman Regular" w:eastAsia="华文宋体" w:hAnsi="Times New Roman Regular" w:cs="Times New Roman Regular"/>
          <w:spacing w:val="15"/>
        </w:rPr>
        <w:t xml:space="preserve">, </w:t>
      </w:r>
      <w:r>
        <w:rPr>
          <w:rFonts w:ascii="Times New Roman Regular" w:eastAsia="华文宋体" w:hAnsi="Times New Roman Regular" w:cs="Times New Roman Regular"/>
          <w:spacing w:val="15"/>
        </w:rPr>
        <w:t>瑞典</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这款追踪器带有高清摄像头、麦克风和瞳孔传感器，并连接到可穿戴的记录设备上。数据以</w:t>
      </w:r>
      <w:r>
        <w:rPr>
          <w:rFonts w:ascii="Times New Roman Regular" w:eastAsia="华文宋体" w:hAnsi="Times New Roman Regular" w:cs="Times New Roman Regular"/>
          <w:spacing w:val="15"/>
        </w:rPr>
        <w:t>50</w:t>
      </w:r>
      <w:r>
        <w:rPr>
          <w:rFonts w:ascii="Times New Roman Regular" w:eastAsia="华文宋体" w:hAnsi="Times New Roman Regular" w:cs="Times New Roman Regular"/>
          <w:spacing w:val="15"/>
        </w:rPr>
        <w:t>赫兹的间隔记录在</w:t>
      </w:r>
      <w:r>
        <w:rPr>
          <w:rFonts w:ascii="Times New Roman Regular" w:eastAsia="华文宋体" w:hAnsi="Times New Roman Regular" w:cs="Times New Roman Regular"/>
          <w:spacing w:val="15"/>
        </w:rPr>
        <w:t>SD</w:t>
      </w:r>
      <w:r>
        <w:rPr>
          <w:rFonts w:ascii="Times New Roman Regular" w:eastAsia="华文宋体" w:hAnsi="Times New Roman Regular" w:cs="Times New Roman Regular"/>
          <w:spacing w:val="15"/>
        </w:rPr>
        <w:t>卡上，定义了</w:t>
      </w:r>
      <w:r>
        <w:rPr>
          <w:rFonts w:ascii="Times New Roman Regular" w:eastAsia="华文宋体" w:hAnsi="Times New Roman Regular" w:cs="Times New Roman Regular"/>
          <w:spacing w:val="15"/>
        </w:rPr>
        <w:t>30</w:t>
      </w:r>
      <w:r>
        <w:rPr>
          <w:rFonts w:ascii="Times New Roman Regular" w:eastAsia="华文宋体" w:hAnsi="Times New Roman Regular" w:cs="Times New Roman Regular"/>
          <w:spacing w:val="15"/>
        </w:rPr>
        <w:t>个兴趣区间</w:t>
      </w:r>
      <w:r>
        <w:rPr>
          <w:rFonts w:ascii="Times New Roman Regular" w:eastAsia="华文宋体" w:hAnsi="Times New Roman Regular" w:cs="Times New Roman Regular"/>
          <w:spacing w:val="15"/>
        </w:rPr>
        <w:t>(AOI)</w:t>
      </w:r>
      <w:r>
        <w:rPr>
          <w:rFonts w:ascii="Times New Roman Regular" w:eastAsia="华文宋体" w:hAnsi="Times New Roman Regular" w:cs="Times New Roman Regular"/>
          <w:spacing w:val="15"/>
        </w:rPr>
        <w:t>评估凝视数据。对两轮及两组相同的</w:t>
      </w:r>
      <w:proofErr w:type="spellStart"/>
      <w:r>
        <w:rPr>
          <w:rFonts w:ascii="Times New Roman Regular" w:eastAsia="华文宋体" w:hAnsi="Times New Roman Regular" w:cs="Times New Roman Regular"/>
          <w:spacing w:val="15"/>
        </w:rPr>
        <w:t>AOls</w:t>
      </w:r>
      <w:proofErr w:type="spellEnd"/>
      <w:r>
        <w:rPr>
          <w:rFonts w:ascii="Times New Roman Regular" w:eastAsia="华文宋体" w:hAnsi="Times New Roman Regular" w:cs="Times New Roman Regular"/>
          <w:spacing w:val="15"/>
        </w:rPr>
        <w:t>分别进行评估。为了确保数据的准确性，人工绘制了凝视数据映射图。为</w:t>
      </w:r>
      <w:r>
        <w:rPr>
          <w:rFonts w:ascii="Times New Roman Regular" w:eastAsia="华文宋体" w:hAnsi="Times New Roman Regular" w:cs="Times New Roman Regular"/>
          <w:spacing w:val="15"/>
        </w:rPr>
        <w:lastRenderedPageBreak/>
        <w:t>了评估，使用了安装有</w:t>
      </w:r>
      <w:proofErr w:type="spellStart"/>
      <w:r>
        <w:rPr>
          <w:rFonts w:ascii="Times New Roman Regular" w:eastAsia="华文宋体" w:hAnsi="Times New Roman Regular" w:cs="Times New Roman Regular"/>
          <w:spacing w:val="15"/>
        </w:rPr>
        <w:t>Tobii</w:t>
      </w:r>
      <w:proofErr w:type="spellEnd"/>
      <w:r>
        <w:rPr>
          <w:rFonts w:ascii="Times New Roman Regular" w:eastAsia="华文宋体" w:hAnsi="Times New Roman Regular" w:cs="Times New Roman Regular"/>
          <w:spacing w:val="15"/>
        </w:rPr>
        <w:t xml:space="preserve"> Pro Lab</w:t>
      </w:r>
      <w:r>
        <w:rPr>
          <w:rFonts w:ascii="Times New Roman Regular" w:eastAsia="华文宋体" w:hAnsi="Times New Roman Regular" w:cs="Times New Roman Regular"/>
          <w:spacing w:val="15"/>
        </w:rPr>
        <w:t>软件</w:t>
      </w:r>
      <w:r>
        <w:rPr>
          <w:rFonts w:ascii="Times New Roman Regular" w:eastAsia="华文宋体" w:hAnsi="Times New Roman Regular" w:cs="Times New Roman Regular"/>
          <w:spacing w:val="15"/>
        </w:rPr>
        <w:t>1.83</w:t>
      </w:r>
      <w:r>
        <w:rPr>
          <w:rFonts w:ascii="Times New Roman Regular" w:eastAsia="华文宋体" w:hAnsi="Times New Roman Regular" w:cs="Times New Roman Regular"/>
          <w:spacing w:val="15"/>
        </w:rPr>
        <w:t>版的固定工</w:t>
      </w:r>
      <w:r>
        <w:rPr>
          <w:rFonts w:ascii="Times New Roman Regular" w:eastAsia="华文宋体" w:hAnsi="Times New Roman Regular" w:cs="Times New Roman Regular"/>
          <w:spacing w:val="15"/>
        </w:rPr>
        <w:t>作站，使用</w:t>
      </w:r>
      <w:proofErr w:type="spellStart"/>
      <w:r>
        <w:rPr>
          <w:rFonts w:ascii="Times New Roman Regular" w:eastAsia="华文宋体" w:hAnsi="Times New Roman Regular" w:cs="Times New Roman Regular"/>
          <w:spacing w:val="15"/>
        </w:rPr>
        <w:t>Tobii</w:t>
      </w:r>
      <w:proofErr w:type="spellEnd"/>
      <w:r>
        <w:rPr>
          <w:rFonts w:ascii="Times New Roman Regular" w:eastAsia="华文宋体" w:hAnsi="Times New Roman Regular" w:cs="Times New Roman Regular"/>
          <w:spacing w:val="15"/>
        </w:rPr>
        <w:t xml:space="preserve"> I-VT</w:t>
      </w:r>
      <w:r>
        <w:rPr>
          <w:rFonts w:ascii="Times New Roman Regular" w:eastAsia="华文宋体" w:hAnsi="Times New Roman Regular" w:cs="Times New Roman Regular"/>
          <w:spacing w:val="15"/>
        </w:rPr>
        <w:t>过滤器的默认值</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最短注视时间：</w:t>
      </w:r>
      <w:r>
        <w:rPr>
          <w:rFonts w:ascii="Times New Roman Regular" w:eastAsia="华文宋体" w:hAnsi="Times New Roman Regular" w:cs="Times New Roman Regular"/>
          <w:spacing w:val="15"/>
        </w:rPr>
        <w:t>60ms</w:t>
      </w:r>
      <w:r>
        <w:rPr>
          <w:rFonts w:ascii="Times New Roman Regular" w:eastAsia="华文宋体" w:hAnsi="Times New Roman Regular" w:cs="Times New Roman Regular"/>
          <w:spacing w:val="15"/>
        </w:rPr>
        <w:t>；注视阈值：</w:t>
      </w:r>
      <w:r>
        <w:rPr>
          <w:rFonts w:ascii="Times New Roman Regular" w:eastAsia="华文宋体" w:hAnsi="Times New Roman Regular" w:cs="Times New Roman Regular"/>
          <w:spacing w:val="15"/>
        </w:rPr>
        <w:t>30°/s)</w:t>
      </w:r>
      <w:r>
        <w:rPr>
          <w:rFonts w:ascii="Times New Roman Regular" w:eastAsia="华文宋体" w:hAnsi="Times New Roman Regular" w:cs="Times New Roman Regular"/>
          <w:spacing w:val="15"/>
        </w:rPr>
        <w:t>区分眼跳和注视。</w:t>
      </w:r>
    </w:p>
    <w:p w14:paraId="3E926033"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美国国家航空航天局任务负荷指数</w:t>
      </w:r>
      <w:r>
        <w:rPr>
          <w:rFonts w:ascii="Times New Roman Regular" w:eastAsia="华文宋体" w:hAnsi="Times New Roman Regular" w:cs="Times New Roman Regular"/>
          <w:spacing w:val="15"/>
        </w:rPr>
        <w:t>(NASA-TLX)</w:t>
      </w:r>
      <w:r>
        <w:rPr>
          <w:rFonts w:ascii="Times New Roman Regular" w:eastAsia="华文宋体" w:hAnsi="Times New Roman Regular" w:cs="Times New Roman Regular"/>
          <w:spacing w:val="15"/>
        </w:rPr>
        <w:t>问卷用于对参与者的工作负荷进行自我评估。标准化问卷包含心理、身体和时间需求以及绩效、努力和挫折感的评分表。参与者被要求在每个模拟场景之后完成</w:t>
      </w:r>
      <w:r>
        <w:rPr>
          <w:rFonts w:ascii="Times New Roman Regular" w:eastAsia="华文宋体" w:hAnsi="Times New Roman Regular" w:cs="Times New Roman Regular"/>
          <w:spacing w:val="15"/>
        </w:rPr>
        <w:t>NASA-TLX</w:t>
      </w:r>
      <w:r>
        <w:rPr>
          <w:rFonts w:ascii="Times New Roman Regular" w:eastAsia="华文宋体" w:hAnsi="Times New Roman Regular" w:cs="Times New Roman Regular"/>
          <w:spacing w:val="15"/>
        </w:rPr>
        <w:t>问卷调查。</w:t>
      </w:r>
    </w:p>
    <w:p w14:paraId="10814D70"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此外，所有参与者都佩戴</w:t>
      </w:r>
      <w:r>
        <w:rPr>
          <w:rFonts w:ascii="Times New Roman Regular" w:eastAsia="华文宋体" w:hAnsi="Times New Roman Regular" w:cs="Times New Roman Regular"/>
          <w:spacing w:val="15"/>
        </w:rPr>
        <w:t>Polar V800</w:t>
      </w:r>
      <w:r>
        <w:rPr>
          <w:rFonts w:ascii="Times New Roman Regular" w:eastAsia="华文宋体" w:hAnsi="Times New Roman Regular" w:cs="Times New Roman Regular"/>
          <w:spacing w:val="15"/>
        </w:rPr>
        <w:t>运动手表</w:t>
      </w:r>
      <w:r>
        <w:rPr>
          <w:rFonts w:ascii="Times New Roman Regular" w:eastAsia="华文宋体" w:hAnsi="Times New Roman Regular" w:cs="Times New Roman Regular"/>
          <w:spacing w:val="15"/>
        </w:rPr>
        <w:t>(Polar</w:t>
      </w:r>
      <w:r>
        <w:rPr>
          <w:rFonts w:ascii="Times New Roman Regular" w:eastAsia="华文宋体" w:hAnsi="Times New Roman Regular" w:cs="Times New Roman Regular"/>
          <w:spacing w:val="15"/>
        </w:rPr>
        <w:t>肯普</w:t>
      </w:r>
      <w:proofErr w:type="gramStart"/>
      <w:r>
        <w:rPr>
          <w:rFonts w:ascii="Times New Roman Regular" w:eastAsia="华文宋体" w:hAnsi="Times New Roman Regular" w:cs="Times New Roman Regular"/>
          <w:spacing w:val="15"/>
        </w:rPr>
        <w:t>莱</w:t>
      </w:r>
      <w:proofErr w:type="gramEnd"/>
      <w:r>
        <w:rPr>
          <w:rFonts w:ascii="Times New Roman Regular" w:eastAsia="华文宋体" w:hAnsi="Times New Roman Regular" w:cs="Times New Roman Regular"/>
          <w:spacing w:val="15"/>
        </w:rPr>
        <w:t>，芬兰</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，记录心率和</w:t>
      </w:r>
      <w:r>
        <w:rPr>
          <w:rFonts w:ascii="Times New Roman Regular" w:eastAsia="华文宋体" w:hAnsi="Times New Roman Regular" w:cs="Times New Roman Regular"/>
          <w:spacing w:val="15"/>
        </w:rPr>
        <w:t>RR</w:t>
      </w:r>
      <w:r>
        <w:rPr>
          <w:rFonts w:ascii="Times New Roman Regular" w:eastAsia="华文宋体" w:hAnsi="Times New Roman Regular" w:cs="Times New Roman Regular"/>
          <w:spacing w:val="15"/>
        </w:rPr>
        <w:t>间期。使用</w:t>
      </w:r>
      <w:proofErr w:type="spellStart"/>
      <w:r>
        <w:rPr>
          <w:rFonts w:ascii="Times New Roman Regular" w:eastAsia="华文宋体" w:hAnsi="Times New Roman Regular" w:cs="Times New Roman Regular"/>
          <w:spacing w:val="15"/>
        </w:rPr>
        <w:t>Kubios</w:t>
      </w:r>
      <w:proofErr w:type="spellEnd"/>
      <w:r>
        <w:rPr>
          <w:rFonts w:ascii="Times New Roman Regular" w:eastAsia="华文宋体" w:hAnsi="Times New Roman Regular" w:cs="Times New Roman Regular"/>
          <w:spacing w:val="15"/>
        </w:rPr>
        <w:t>心率变异性</w:t>
      </w:r>
      <w:r>
        <w:rPr>
          <w:rFonts w:ascii="Times New Roman Regular" w:eastAsia="华文宋体" w:hAnsi="Times New Roman Regular" w:cs="Times New Roman Regular"/>
          <w:spacing w:val="15"/>
        </w:rPr>
        <w:t>(HRV)</w:t>
      </w:r>
      <w:r>
        <w:rPr>
          <w:rFonts w:ascii="Times New Roman Regular" w:eastAsia="华文宋体" w:hAnsi="Times New Roman Regular" w:cs="Times New Roman Regular"/>
          <w:spacing w:val="15"/>
        </w:rPr>
        <w:t>软件分析存储的数据，版本</w:t>
      </w:r>
      <w:r>
        <w:rPr>
          <w:rFonts w:ascii="Times New Roman Regular" w:eastAsia="华文宋体" w:hAnsi="Times New Roman Regular" w:cs="Times New Roman Regular"/>
          <w:spacing w:val="15"/>
        </w:rPr>
        <w:t>3.1(</w:t>
      </w:r>
      <w:proofErr w:type="spellStart"/>
      <w:r>
        <w:rPr>
          <w:rFonts w:ascii="Times New Roman Regular" w:eastAsia="华文宋体" w:hAnsi="Times New Roman Regular" w:cs="Times New Roman Regular"/>
          <w:spacing w:val="15"/>
        </w:rPr>
        <w:t>Kubios</w:t>
      </w:r>
      <w:proofErr w:type="spellEnd"/>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Ku</w:t>
      </w:r>
      <w:r>
        <w:rPr>
          <w:rFonts w:ascii="Times New Roman Regular" w:eastAsia="华文宋体" w:hAnsi="Times New Roman Regular" w:cs="Times New Roman Regular"/>
          <w:spacing w:val="15"/>
        </w:rPr>
        <w:t>opio</w:t>
      </w:r>
      <w:r>
        <w:rPr>
          <w:rFonts w:ascii="Times New Roman Regular" w:eastAsia="华文宋体" w:hAnsi="Times New Roman Regular" w:cs="Times New Roman Regular"/>
          <w:spacing w:val="15"/>
        </w:rPr>
        <w:t>，芬兰</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w:t>
      </w:r>
      <w:proofErr w:type="spellStart"/>
      <w:r>
        <w:rPr>
          <w:rFonts w:ascii="Times New Roman Regular" w:eastAsia="华文宋体" w:hAnsi="Times New Roman Regular" w:cs="Times New Roman Regular"/>
          <w:spacing w:val="15"/>
        </w:rPr>
        <w:t>Baevsky</w:t>
      </w:r>
      <w:proofErr w:type="spellEnd"/>
      <w:r>
        <w:rPr>
          <w:rFonts w:ascii="Times New Roman Regular" w:eastAsia="华文宋体" w:hAnsi="Times New Roman Regular" w:cs="Times New Roman Regular"/>
          <w:spacing w:val="15"/>
        </w:rPr>
        <w:t>应力指数</w:t>
      </w:r>
      <w:r>
        <w:rPr>
          <w:rFonts w:ascii="Times New Roman Regular" w:eastAsia="华文宋体" w:hAnsi="Times New Roman Regular" w:cs="Times New Roman Regular"/>
          <w:spacing w:val="15"/>
        </w:rPr>
        <w:t>(SI)</w:t>
      </w:r>
      <w:r>
        <w:rPr>
          <w:rFonts w:ascii="Times New Roman Regular" w:eastAsia="华文宋体" w:hAnsi="Times New Roman Regular" w:cs="Times New Roman Regular"/>
          <w:spacing w:val="15"/>
        </w:rPr>
        <w:t>和连续</w:t>
      </w:r>
      <w:r>
        <w:rPr>
          <w:rFonts w:ascii="Times New Roman Regular" w:eastAsia="华文宋体" w:hAnsi="Times New Roman Regular" w:cs="Times New Roman Regular"/>
          <w:spacing w:val="15"/>
        </w:rPr>
        <w:t>RR</w:t>
      </w:r>
      <w:r>
        <w:rPr>
          <w:rFonts w:ascii="Times New Roman Regular" w:eastAsia="华文宋体" w:hAnsi="Times New Roman Regular" w:cs="Times New Roman Regular"/>
          <w:spacing w:val="15"/>
        </w:rPr>
        <w:t>区间</w:t>
      </w:r>
      <w:proofErr w:type="gramStart"/>
      <w:r>
        <w:rPr>
          <w:rFonts w:ascii="Times New Roman Regular" w:eastAsia="华文宋体" w:hAnsi="Times New Roman Regular" w:cs="Times New Roman Regular"/>
          <w:spacing w:val="15"/>
        </w:rPr>
        <w:t>间</w:t>
      </w:r>
      <w:proofErr w:type="gramEnd"/>
      <w:r>
        <w:rPr>
          <w:rFonts w:ascii="Times New Roman Regular" w:eastAsia="华文宋体" w:hAnsi="Times New Roman Regular" w:cs="Times New Roman Regular"/>
          <w:spacing w:val="15"/>
        </w:rPr>
        <w:t>的均方根差值</w:t>
      </w:r>
      <w:r>
        <w:rPr>
          <w:rFonts w:ascii="Times New Roman Regular" w:eastAsia="华文宋体" w:hAnsi="Times New Roman Regular" w:cs="Times New Roman Regular"/>
          <w:spacing w:val="15"/>
        </w:rPr>
        <w:t>(RMSSD)</w:t>
      </w:r>
      <w:r>
        <w:rPr>
          <w:rFonts w:ascii="Times New Roman Regular" w:eastAsia="华文宋体" w:hAnsi="Times New Roman Regular" w:cs="Times New Roman Regular"/>
          <w:spacing w:val="15"/>
        </w:rPr>
        <w:t>的平方根由</w:t>
      </w:r>
      <w:r>
        <w:rPr>
          <w:rFonts w:ascii="Times New Roman Regular" w:eastAsia="华文宋体" w:hAnsi="Times New Roman Regular" w:cs="Times New Roman Regular"/>
          <w:spacing w:val="15"/>
        </w:rPr>
        <w:t>RR</w:t>
      </w:r>
      <w:r>
        <w:rPr>
          <w:rFonts w:ascii="Times New Roman Regular" w:eastAsia="华文宋体" w:hAnsi="Times New Roman Regular" w:cs="Times New Roman Regular"/>
          <w:spacing w:val="15"/>
        </w:rPr>
        <w:t>间期计算。同时计算了低频</w:t>
      </w:r>
      <w:r>
        <w:rPr>
          <w:rFonts w:ascii="Times New Roman Regular" w:eastAsia="华文宋体" w:hAnsi="Times New Roman Regular" w:cs="Times New Roman Regular"/>
          <w:spacing w:val="15"/>
        </w:rPr>
        <w:t>(LF)</w:t>
      </w:r>
      <w:r>
        <w:rPr>
          <w:rFonts w:ascii="Times New Roman Regular" w:eastAsia="华文宋体" w:hAnsi="Times New Roman Regular" w:cs="Times New Roman Regular"/>
          <w:spacing w:val="15"/>
        </w:rPr>
        <w:t>和高频</w:t>
      </w:r>
      <w:r>
        <w:rPr>
          <w:rFonts w:ascii="Times New Roman Regular" w:eastAsia="华文宋体" w:hAnsi="Times New Roman Regular" w:cs="Times New Roman Regular"/>
          <w:spacing w:val="15"/>
        </w:rPr>
        <w:t>(HF)</w:t>
      </w:r>
      <w:r>
        <w:rPr>
          <w:rFonts w:ascii="Times New Roman Regular" w:eastAsia="华文宋体" w:hAnsi="Times New Roman Regular" w:cs="Times New Roman Regular"/>
          <w:spacing w:val="15"/>
        </w:rPr>
        <w:t>频谱分析以及</w:t>
      </w:r>
      <w:r>
        <w:rPr>
          <w:rFonts w:ascii="Times New Roman Regular" w:eastAsia="华文宋体" w:hAnsi="Times New Roman Regular" w:cs="Times New Roman Regular"/>
          <w:spacing w:val="15"/>
        </w:rPr>
        <w:t>LF/HF</w:t>
      </w:r>
      <w:r>
        <w:rPr>
          <w:rFonts w:ascii="Times New Roman Regular" w:eastAsia="华文宋体" w:hAnsi="Times New Roman Regular" w:cs="Times New Roman Regular"/>
          <w:spacing w:val="15"/>
        </w:rPr>
        <w:t>比率。</w:t>
      </w:r>
    </w:p>
    <w:p w14:paraId="4B846B0C"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使用监视摄像机系统</w:t>
      </w:r>
      <w:r>
        <w:rPr>
          <w:rFonts w:ascii="Times New Roman Regular" w:eastAsia="华文宋体" w:hAnsi="Times New Roman Regular" w:cs="Times New Roman Regular"/>
          <w:spacing w:val="15"/>
        </w:rPr>
        <w:t>(</w:t>
      </w:r>
      <w:proofErr w:type="spellStart"/>
      <w:r>
        <w:rPr>
          <w:rFonts w:ascii="Times New Roman Regular" w:eastAsia="华文宋体" w:hAnsi="Times New Roman Regular" w:cs="Times New Roman Regular"/>
          <w:spacing w:val="15"/>
        </w:rPr>
        <w:t>Geutebrück</w:t>
      </w:r>
      <w:proofErr w:type="spellEnd"/>
      <w:r>
        <w:rPr>
          <w:rFonts w:ascii="Times New Roman Regular" w:eastAsia="华文宋体" w:hAnsi="Times New Roman Regular" w:cs="Times New Roman Regular"/>
          <w:spacing w:val="15"/>
        </w:rPr>
        <w:t>，</w:t>
      </w:r>
      <w:proofErr w:type="spellStart"/>
      <w:r>
        <w:rPr>
          <w:rFonts w:ascii="Times New Roman Regular" w:eastAsia="华文宋体" w:hAnsi="Times New Roman Regular" w:cs="Times New Roman Regular"/>
          <w:spacing w:val="15"/>
        </w:rPr>
        <w:t>Windhagen</w:t>
      </w:r>
      <w:proofErr w:type="spellEnd"/>
      <w:r>
        <w:rPr>
          <w:rFonts w:ascii="Times New Roman Regular" w:eastAsia="华文宋体" w:hAnsi="Times New Roman Regular" w:cs="Times New Roman Regular"/>
          <w:spacing w:val="15"/>
        </w:rPr>
        <w:t xml:space="preserve"> </w:t>
      </w:r>
      <w:r>
        <w:rPr>
          <w:rFonts w:ascii="Times New Roman Regular" w:eastAsia="华文宋体" w:hAnsi="Times New Roman Regular" w:cs="Times New Roman Regular"/>
          <w:spacing w:val="15"/>
        </w:rPr>
        <w:t>德国</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同时记录体外循环控制台上的外置摄像机视图、模拟血气监测仪和模拟患者生命体征监测仪，并进行口头交流。使用</w:t>
      </w:r>
      <w:r>
        <w:rPr>
          <w:rFonts w:ascii="Times New Roman Regular" w:eastAsia="华文宋体" w:hAnsi="Times New Roman Regular" w:cs="Times New Roman Regular"/>
          <w:spacing w:val="15"/>
        </w:rPr>
        <w:t>GSC</w:t>
      </w:r>
      <w:proofErr w:type="gramStart"/>
      <w:r>
        <w:rPr>
          <w:rFonts w:ascii="Times New Roman Regular" w:eastAsia="华文宋体" w:hAnsi="Times New Roman Regular" w:cs="Times New Roman Regular"/>
          <w:spacing w:val="15"/>
        </w:rPr>
        <w:t>查看器</w:t>
      </w:r>
      <w:proofErr w:type="gramEnd"/>
      <w:r>
        <w:rPr>
          <w:rFonts w:ascii="Times New Roman Regular" w:eastAsia="华文宋体" w:hAnsi="Times New Roman Regular" w:cs="Times New Roman Regular"/>
          <w:spacing w:val="15"/>
        </w:rPr>
        <w:t>软件</w:t>
      </w:r>
      <w:r>
        <w:rPr>
          <w:rFonts w:ascii="Times New Roman Regular" w:eastAsia="华文宋体" w:hAnsi="Times New Roman Regular" w:cs="Times New Roman Regular"/>
          <w:spacing w:val="15"/>
        </w:rPr>
        <w:t>(</w:t>
      </w:r>
      <w:proofErr w:type="spellStart"/>
      <w:r>
        <w:rPr>
          <w:rFonts w:ascii="Times New Roman Regular" w:eastAsia="华文宋体" w:hAnsi="Times New Roman Regular" w:cs="Times New Roman Regular"/>
          <w:spacing w:val="15"/>
        </w:rPr>
        <w:t>Geutebrück</w:t>
      </w:r>
      <w:proofErr w:type="spellEnd"/>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分析记录的数据，确定反应时间</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察觉时间、决定时间</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以及决定的恰当性。</w:t>
      </w:r>
    </w:p>
    <w:p w14:paraId="320B8F64"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在完成第二轮场景模拟后，参与者接受了半结构化形式的访</w:t>
      </w:r>
      <w:r>
        <w:rPr>
          <w:rFonts w:ascii="Times New Roman Regular" w:eastAsia="华文宋体" w:hAnsi="Times New Roman Regular" w:cs="Times New Roman Regular"/>
          <w:spacing w:val="15"/>
        </w:rPr>
        <w:t>谈</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附录</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。访谈使用智能手机</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黑莓</w:t>
      </w:r>
      <w:r>
        <w:rPr>
          <w:rFonts w:ascii="Times New Roman Regular" w:eastAsia="华文宋体" w:hAnsi="Times New Roman Regular" w:cs="Times New Roman Regular"/>
          <w:spacing w:val="15"/>
        </w:rPr>
        <w:t>STH100-2)</w:t>
      </w:r>
      <w:r>
        <w:rPr>
          <w:rFonts w:ascii="Times New Roman Regular" w:eastAsia="华文宋体" w:hAnsi="Times New Roman Regular" w:cs="Times New Roman Regular"/>
          <w:spacing w:val="15"/>
        </w:rPr>
        <w:t>和录音应用程序</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索尼移动音频记录器，软件</w:t>
      </w:r>
      <w:r>
        <w:rPr>
          <w:rFonts w:ascii="Times New Roman Regular" w:eastAsia="华文宋体" w:hAnsi="Times New Roman Regular" w:cs="Times New Roman Regular"/>
          <w:spacing w:val="15"/>
        </w:rPr>
        <w:t>2.01.42</w:t>
      </w:r>
      <w:r>
        <w:rPr>
          <w:rFonts w:ascii="Times New Roman Regular" w:eastAsia="华文宋体" w:hAnsi="Times New Roman Regular" w:cs="Times New Roman Regular"/>
          <w:spacing w:val="15"/>
        </w:rPr>
        <w:t>版</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录制。</w:t>
      </w:r>
    </w:p>
    <w:p w14:paraId="0088B59D"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所有数据均使用</w:t>
      </w:r>
      <w:r>
        <w:rPr>
          <w:rFonts w:ascii="Times New Roman Regular" w:eastAsia="华文宋体" w:hAnsi="Times New Roman Regular" w:cs="Times New Roman Regular"/>
          <w:spacing w:val="15"/>
        </w:rPr>
        <w:t>Microsoft Excel 2010</w:t>
      </w:r>
      <w:r>
        <w:rPr>
          <w:rFonts w:ascii="Times New Roman Regular" w:eastAsia="华文宋体" w:hAnsi="Times New Roman Regular" w:cs="Times New Roman Regular"/>
          <w:spacing w:val="15"/>
        </w:rPr>
        <w:t>版</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微软，雷蒙德，华盛顿州</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进行处理。统计分析采用</w:t>
      </w:r>
      <w:r>
        <w:rPr>
          <w:rFonts w:ascii="Times New Roman Regular" w:eastAsia="华文宋体" w:hAnsi="Times New Roman Regular" w:cs="Times New Roman Regular"/>
          <w:spacing w:val="15"/>
        </w:rPr>
        <w:t>SPSS Version 24(IBM</w:t>
      </w:r>
      <w:r>
        <w:rPr>
          <w:rFonts w:ascii="Times New Roman Regular" w:eastAsia="华文宋体" w:hAnsi="Times New Roman Regular" w:cs="Times New Roman Regular"/>
          <w:spacing w:val="15"/>
        </w:rPr>
        <w:t>，阿蒙克，纽约</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p&lt;0.05</w:t>
      </w:r>
      <w:r>
        <w:rPr>
          <w:rFonts w:ascii="Times New Roman Regular" w:eastAsia="华文宋体" w:hAnsi="Times New Roman Regular" w:cs="Times New Roman Regular"/>
          <w:spacing w:val="15"/>
        </w:rPr>
        <w:t>为差异具有统计学意义。所有数据均采用</w:t>
      </w:r>
      <w:r>
        <w:rPr>
          <w:rFonts w:ascii="Times New Roman Regular" w:eastAsia="华文宋体" w:hAnsi="Times New Roman Regular" w:cs="Times New Roman Regular"/>
          <w:spacing w:val="15"/>
        </w:rPr>
        <w:t>Kolmogorov-Smirnov</w:t>
      </w:r>
      <w:r>
        <w:rPr>
          <w:rFonts w:ascii="Times New Roman Regular" w:eastAsia="华文宋体" w:hAnsi="Times New Roman Regular" w:cs="Times New Roman Regular"/>
          <w:spacing w:val="15"/>
        </w:rPr>
        <w:t>检验进</w:t>
      </w:r>
      <w:r>
        <w:rPr>
          <w:rFonts w:ascii="Times New Roman Regular" w:eastAsia="华文宋体" w:hAnsi="Times New Roman Regular" w:cs="Times New Roman Regular"/>
          <w:spacing w:val="15"/>
        </w:rPr>
        <w:lastRenderedPageBreak/>
        <w:t>行正态分布检验。由于大多数数据是非参数的，因此采用了以下检验：用于检验相关样本的</w:t>
      </w:r>
      <w:r>
        <w:rPr>
          <w:rFonts w:ascii="Times New Roman Regular" w:eastAsia="华文宋体" w:hAnsi="Times New Roman Regular" w:cs="Times New Roman Regular"/>
          <w:spacing w:val="15"/>
        </w:rPr>
        <w:t>Friedman</w:t>
      </w:r>
      <w:r>
        <w:rPr>
          <w:rFonts w:ascii="Times New Roman Regular" w:eastAsia="华文宋体" w:hAnsi="Times New Roman Regular" w:cs="Times New Roman Regular"/>
          <w:spacing w:val="15"/>
        </w:rPr>
        <w:t>检验、用于相关配对的</w:t>
      </w:r>
      <w:r>
        <w:rPr>
          <w:rFonts w:ascii="Times New Roman Regular" w:eastAsia="华文宋体" w:hAnsi="Times New Roman Regular" w:cs="Times New Roman Regular"/>
          <w:spacing w:val="15"/>
        </w:rPr>
        <w:t>Wilcoxon</w:t>
      </w:r>
      <w:r>
        <w:rPr>
          <w:rFonts w:ascii="Times New Roman Regular" w:eastAsia="华文宋体" w:hAnsi="Times New Roman Regular" w:cs="Times New Roman Regular"/>
          <w:spacing w:val="15"/>
        </w:rPr>
        <w:t>符号秩检验、</w:t>
      </w:r>
      <w:r>
        <w:rPr>
          <w:rFonts w:ascii="Times New Roman Regular" w:eastAsia="华文宋体" w:hAnsi="Times New Roman Regular" w:cs="Times New Roman Regular"/>
          <w:spacing w:val="15"/>
        </w:rPr>
        <w:t>Spearman</w:t>
      </w:r>
      <w:proofErr w:type="gramStart"/>
      <w:r>
        <w:rPr>
          <w:rFonts w:ascii="Times New Roman Regular" w:eastAsia="华文宋体" w:hAnsi="Times New Roman Regular" w:cs="Times New Roman Regular"/>
          <w:spacing w:val="15"/>
        </w:rPr>
        <w:t>秩</w:t>
      </w:r>
      <w:proofErr w:type="gramEnd"/>
      <w:r>
        <w:rPr>
          <w:rFonts w:ascii="Times New Roman Regular" w:eastAsia="华文宋体" w:hAnsi="Times New Roman Regular" w:cs="Times New Roman Regular"/>
          <w:spacing w:val="15"/>
        </w:rPr>
        <w:t>相关检验和用于分析列联表数据的</w:t>
      </w:r>
      <w:r>
        <w:rPr>
          <w:rFonts w:ascii="Times New Roman Regular" w:eastAsia="华文宋体" w:hAnsi="Times New Roman Regular" w:cs="Times New Roman Regular"/>
          <w:spacing w:val="15"/>
        </w:rPr>
        <w:t>Pearson</w:t>
      </w:r>
      <w:r>
        <w:rPr>
          <w:rFonts w:ascii="Times New Roman Regular" w:eastAsia="华文宋体" w:hAnsi="Times New Roman Regular" w:cs="Times New Roman Regular"/>
          <w:spacing w:val="15"/>
        </w:rPr>
        <w:t>卡方检验。采用</w:t>
      </w:r>
      <w:r>
        <w:rPr>
          <w:rFonts w:ascii="Times New Roman Regular" w:eastAsia="华文宋体" w:hAnsi="Times New Roman Regular" w:cs="Times New Roman Regular"/>
          <w:spacing w:val="15"/>
        </w:rPr>
        <w:t>Pearson</w:t>
      </w:r>
      <w:proofErr w:type="gramStart"/>
      <w:r>
        <w:rPr>
          <w:rFonts w:ascii="Times New Roman Regular" w:eastAsia="华文宋体" w:hAnsi="Times New Roman Regular" w:cs="Times New Roman Regular"/>
          <w:spacing w:val="15"/>
        </w:rPr>
        <w:t>秩</w:t>
      </w:r>
      <w:proofErr w:type="gramEnd"/>
      <w:r>
        <w:rPr>
          <w:rFonts w:ascii="Times New Roman Regular" w:eastAsia="华文宋体" w:hAnsi="Times New Roman Regular" w:cs="Times New Roman Regular"/>
          <w:spacing w:val="15"/>
        </w:rPr>
        <w:t>相关检验，检验参数数据的双变量相关性。</w:t>
      </w:r>
    </w:p>
    <w:p w14:paraId="17AC0A0D"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此项研究获得医院院长及医院工作委员会的批准及支持。医院工作委员会给予书面许可，医院院长和指导医师是这篇文章</w:t>
      </w:r>
      <w:proofErr w:type="gramStart"/>
      <w:r>
        <w:rPr>
          <w:rFonts w:ascii="Times New Roman Regular" w:eastAsia="华文宋体" w:hAnsi="Times New Roman Regular" w:cs="Times New Roman Regular"/>
          <w:spacing w:val="15"/>
        </w:rPr>
        <w:t>定共同</w:t>
      </w:r>
      <w:proofErr w:type="gramEnd"/>
      <w:r>
        <w:rPr>
          <w:rFonts w:ascii="Times New Roman Regular" w:eastAsia="华文宋体" w:hAnsi="Times New Roman Regular" w:cs="Times New Roman Regular"/>
          <w:spacing w:val="15"/>
        </w:rPr>
        <w:t>作者。确保了匿名数据管理。</w:t>
      </w:r>
    </w:p>
    <w:p w14:paraId="3E0A492D" w14:textId="77777777" w:rsidR="009E2086" w:rsidRDefault="003A5345">
      <w:pPr>
        <w:pStyle w:val="a3"/>
        <w:spacing w:before="0" w:beforeAutospacing="0" w:after="0" w:afterAutospacing="0"/>
        <w:jc w:val="both"/>
        <w:rPr>
          <w:rFonts w:ascii="Times New Roman Regular" w:eastAsia="华文宋体" w:hAnsi="Times New Roman Regular" w:cs="Times New Roman Regular"/>
          <w:b/>
          <w:spacing w:val="15"/>
          <w:sz w:val="28"/>
          <w:szCs w:val="28"/>
          <w:lang w:eastAsia="zh-Hans"/>
        </w:rPr>
      </w:pPr>
      <w:r>
        <w:rPr>
          <w:rFonts w:ascii="Times New Roman Regular" w:eastAsia="华文宋体" w:hAnsi="Times New Roman Regular" w:cs="Times New Roman Regular"/>
          <w:b/>
          <w:spacing w:val="15"/>
          <w:sz w:val="28"/>
          <w:szCs w:val="28"/>
          <w:lang w:eastAsia="zh-Hans"/>
        </w:rPr>
        <w:t>结果</w:t>
      </w:r>
    </w:p>
    <w:p w14:paraId="2BA60805"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共有</w:t>
      </w:r>
      <w:r>
        <w:rPr>
          <w:rFonts w:ascii="Times New Roman Regular" w:eastAsia="华文宋体" w:hAnsi="Times New Roman Regular" w:cs="Times New Roman Regular"/>
          <w:spacing w:val="15"/>
        </w:rPr>
        <w:t>19</w:t>
      </w:r>
      <w:r>
        <w:rPr>
          <w:rFonts w:ascii="Times New Roman Regular" w:eastAsia="华文宋体" w:hAnsi="Times New Roman Regular" w:cs="Times New Roman Regular"/>
          <w:spacing w:val="15"/>
        </w:rPr>
        <w:t>名灌注师参与到场景模拟（</w:t>
      </w:r>
      <w:r>
        <w:rPr>
          <w:rFonts w:ascii="Times New Roman Regular" w:eastAsia="华文宋体" w:hAnsi="Times New Roman Regular" w:cs="Times New Roman Regular"/>
          <w:spacing w:val="15"/>
        </w:rPr>
        <w:t>3</w:t>
      </w:r>
      <w:r>
        <w:rPr>
          <w:rFonts w:ascii="Times New Roman Regular" w:eastAsia="华文宋体" w:hAnsi="Times New Roman Regular" w:cs="Times New Roman Regular"/>
          <w:spacing w:val="15"/>
        </w:rPr>
        <w:t>名女性，</w:t>
      </w:r>
      <w:r>
        <w:rPr>
          <w:rFonts w:ascii="Times New Roman Regular" w:eastAsia="华文宋体" w:hAnsi="Times New Roman Regular" w:cs="Times New Roman Regular"/>
          <w:spacing w:val="15"/>
        </w:rPr>
        <w:t>16</w:t>
      </w:r>
      <w:r>
        <w:rPr>
          <w:rFonts w:ascii="Times New Roman Regular" w:eastAsia="华文宋体" w:hAnsi="Times New Roman Regular" w:cs="Times New Roman Regular"/>
          <w:spacing w:val="15"/>
        </w:rPr>
        <w:t>名男性），年龄</w:t>
      </w:r>
      <w:r>
        <w:rPr>
          <w:rFonts w:ascii="Times New Roman Regular" w:eastAsia="华文宋体" w:hAnsi="Times New Roman Regular" w:cs="Times New Roman Regular"/>
          <w:spacing w:val="15"/>
        </w:rPr>
        <w:t>29-64</w:t>
      </w:r>
      <w:r>
        <w:rPr>
          <w:rFonts w:ascii="Times New Roman Regular" w:eastAsia="华文宋体" w:hAnsi="Times New Roman Regular" w:cs="Times New Roman Regular"/>
          <w:spacing w:val="15"/>
        </w:rPr>
        <w:t>岁（平均</w:t>
      </w:r>
      <w:r>
        <w:rPr>
          <w:rFonts w:ascii="Times New Roman Regular" w:eastAsia="华文宋体" w:hAnsi="Times New Roman Regular" w:cs="Times New Roman Regular"/>
          <w:spacing w:val="15"/>
        </w:rPr>
        <w:t>47.58</w:t>
      </w:r>
      <w:r>
        <w:rPr>
          <w:rFonts w:ascii="Times New Roman Regular" w:eastAsia="华文宋体" w:hAnsi="Times New Roman Regular" w:cs="Times New Roman Regular"/>
          <w:spacing w:val="15"/>
        </w:rPr>
        <w:t>岁），</w:t>
      </w:r>
      <w:r>
        <w:rPr>
          <w:rFonts w:ascii="Times New Roman Regular" w:eastAsia="华文宋体" w:hAnsi="Times New Roman Regular" w:cs="Times New Roman Regular"/>
          <w:spacing w:val="15"/>
        </w:rPr>
        <w:t>专业从事年限</w:t>
      </w:r>
      <w:r>
        <w:rPr>
          <w:rFonts w:ascii="Times New Roman Regular" w:eastAsia="华文宋体" w:hAnsi="Times New Roman Regular" w:cs="Times New Roman Regular"/>
          <w:spacing w:val="15"/>
        </w:rPr>
        <w:t>1-30</w:t>
      </w:r>
      <w:r>
        <w:rPr>
          <w:rFonts w:ascii="Times New Roman Regular" w:eastAsia="华文宋体" w:hAnsi="Times New Roman Regular" w:cs="Times New Roman Regular"/>
          <w:spacing w:val="15"/>
        </w:rPr>
        <w:t>年（平均</w:t>
      </w:r>
      <w:r>
        <w:rPr>
          <w:rFonts w:ascii="Times New Roman Regular" w:eastAsia="华文宋体" w:hAnsi="Times New Roman Regular" w:cs="Times New Roman Regular"/>
          <w:spacing w:val="15"/>
        </w:rPr>
        <w:t>16.68</w:t>
      </w:r>
      <w:r>
        <w:rPr>
          <w:rFonts w:ascii="Times New Roman Regular" w:eastAsia="华文宋体" w:hAnsi="Times New Roman Regular" w:cs="Times New Roman Regular"/>
          <w:spacing w:val="15"/>
        </w:rPr>
        <w:t>年）。</w:t>
      </w:r>
      <w:r>
        <w:rPr>
          <w:rFonts w:ascii="Times New Roman Regular" w:eastAsia="华文宋体" w:hAnsi="Times New Roman Regular" w:cs="Times New Roman Regular"/>
          <w:spacing w:val="15"/>
        </w:rPr>
        <w:t>19</w:t>
      </w:r>
      <w:r>
        <w:rPr>
          <w:rFonts w:ascii="Times New Roman Regular" w:eastAsia="华文宋体" w:hAnsi="Times New Roman Regular" w:cs="Times New Roman Regular"/>
          <w:spacing w:val="15"/>
        </w:rPr>
        <w:t>名灌注师均参加了第一轮模拟（</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w:t>
      </w:r>
      <w:r>
        <w:rPr>
          <w:rFonts w:ascii="Times New Roman Regular" w:eastAsia="华文宋体" w:hAnsi="Times New Roman Regular" w:cs="Times New Roman Regular"/>
          <w:spacing w:val="15"/>
        </w:rPr>
        <w:t>10</w:t>
      </w:r>
      <w:r>
        <w:rPr>
          <w:rFonts w:ascii="Times New Roman Regular" w:eastAsia="华文宋体" w:hAnsi="Times New Roman Regular" w:cs="Times New Roman Regular"/>
          <w:spacing w:val="15"/>
        </w:rPr>
        <w:t>名，</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w:t>
      </w:r>
      <w:r>
        <w:rPr>
          <w:rFonts w:ascii="Times New Roman Regular" w:eastAsia="华文宋体" w:hAnsi="Times New Roman Regular" w:cs="Times New Roman Regular"/>
          <w:spacing w:val="15"/>
        </w:rPr>
        <w:t>9</w:t>
      </w:r>
      <w:r>
        <w:rPr>
          <w:rFonts w:ascii="Times New Roman Regular" w:eastAsia="华文宋体" w:hAnsi="Times New Roman Regular" w:cs="Times New Roman Regular"/>
          <w:spacing w:val="15"/>
        </w:rPr>
        <w:t>名），</w:t>
      </w:r>
      <w:r>
        <w:rPr>
          <w:rFonts w:ascii="Times New Roman Regular" w:eastAsia="华文宋体" w:hAnsi="Times New Roman Regular" w:cs="Times New Roman Regular"/>
          <w:spacing w:val="15"/>
        </w:rPr>
        <w:t>14</w:t>
      </w:r>
      <w:r>
        <w:rPr>
          <w:rFonts w:ascii="Times New Roman Regular" w:eastAsia="华文宋体" w:hAnsi="Times New Roman Regular" w:cs="Times New Roman Regular"/>
          <w:spacing w:val="15"/>
        </w:rPr>
        <w:t>名灌注师参加了第二轮（每组</w:t>
      </w:r>
      <w:r>
        <w:rPr>
          <w:rFonts w:ascii="Times New Roman Regular" w:eastAsia="华文宋体" w:hAnsi="Times New Roman Regular" w:cs="Times New Roman Regular"/>
          <w:spacing w:val="15"/>
        </w:rPr>
        <w:t>7</w:t>
      </w:r>
      <w:r>
        <w:rPr>
          <w:rFonts w:ascii="Times New Roman Regular" w:eastAsia="华文宋体" w:hAnsi="Times New Roman Regular" w:cs="Times New Roman Regular"/>
          <w:spacing w:val="15"/>
        </w:rPr>
        <w:t>名）。第二轮模拟在第一轮后</w:t>
      </w:r>
      <w:r>
        <w:rPr>
          <w:rFonts w:ascii="Times New Roman Regular" w:eastAsia="华文宋体" w:hAnsi="Times New Roman Regular" w:cs="Times New Roman Regular"/>
          <w:spacing w:val="15"/>
        </w:rPr>
        <w:t>35</w:t>
      </w:r>
      <w:r>
        <w:rPr>
          <w:rFonts w:ascii="Times New Roman Regular" w:eastAsia="华文宋体" w:hAnsi="Times New Roman Regular" w:cs="Times New Roman Regular"/>
          <w:spacing w:val="15"/>
        </w:rPr>
        <w:t>至</w:t>
      </w:r>
      <w:r>
        <w:rPr>
          <w:rFonts w:ascii="Times New Roman Regular" w:eastAsia="华文宋体" w:hAnsi="Times New Roman Regular" w:cs="Times New Roman Regular"/>
          <w:spacing w:val="15"/>
        </w:rPr>
        <w:t>129</w:t>
      </w:r>
      <w:r>
        <w:rPr>
          <w:rFonts w:ascii="Times New Roman Regular" w:eastAsia="华文宋体" w:hAnsi="Times New Roman Regular" w:cs="Times New Roman Regular"/>
          <w:spacing w:val="15"/>
        </w:rPr>
        <w:t>天之间举行（平均</w:t>
      </w:r>
      <w:r>
        <w:rPr>
          <w:rFonts w:ascii="Times New Roman Regular" w:eastAsia="华文宋体" w:hAnsi="Times New Roman Regular" w:cs="Times New Roman Regular"/>
          <w:spacing w:val="15"/>
        </w:rPr>
        <w:t>65.6</w:t>
      </w:r>
      <w:r>
        <w:rPr>
          <w:rFonts w:ascii="Times New Roman Regular" w:eastAsia="华文宋体" w:hAnsi="Times New Roman Regular" w:cs="Times New Roman Regular"/>
          <w:spacing w:val="15"/>
        </w:rPr>
        <w:t>天）。在第二轮测试中，</w:t>
      </w:r>
      <w:r>
        <w:rPr>
          <w:rFonts w:ascii="Times New Roman Regular" w:eastAsia="华文宋体" w:hAnsi="Times New Roman Regular" w:cs="Times New Roman Regular"/>
          <w:spacing w:val="15"/>
        </w:rPr>
        <w:t>7</w:t>
      </w:r>
      <w:r>
        <w:rPr>
          <w:rFonts w:ascii="Times New Roman Regular" w:eastAsia="华文宋体" w:hAnsi="Times New Roman Regular" w:cs="Times New Roman Regular"/>
          <w:spacing w:val="15"/>
        </w:rPr>
        <w:t>名灌注师在发现问题后收到了危急事件核对表（</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组），另外</w:t>
      </w:r>
      <w:r>
        <w:rPr>
          <w:rFonts w:ascii="Times New Roman Regular" w:eastAsia="华文宋体" w:hAnsi="Times New Roman Regular" w:cs="Times New Roman Regular"/>
          <w:spacing w:val="15"/>
        </w:rPr>
        <w:t>7</w:t>
      </w:r>
      <w:r>
        <w:rPr>
          <w:rFonts w:ascii="Times New Roman Regular" w:eastAsia="华文宋体" w:hAnsi="Times New Roman Regular" w:cs="Times New Roman Regular"/>
          <w:spacing w:val="15"/>
        </w:rPr>
        <w:t>名灌注师不知道也没有收到核对表（</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组）。场景持续时间</w:t>
      </w:r>
      <w:r>
        <w:rPr>
          <w:rFonts w:ascii="Times New Roman Regular" w:eastAsia="华文宋体" w:hAnsi="Times New Roman Regular" w:cs="Times New Roman Regular"/>
          <w:spacing w:val="15"/>
        </w:rPr>
        <w:t>6-15</w:t>
      </w:r>
      <w:r>
        <w:rPr>
          <w:rFonts w:ascii="Times New Roman Regular" w:eastAsia="华文宋体" w:hAnsi="Times New Roman Regular" w:cs="Times New Roman Regular"/>
          <w:spacing w:val="15"/>
        </w:rPr>
        <w:t>分钟（平均</w:t>
      </w:r>
      <w:r>
        <w:rPr>
          <w:rFonts w:ascii="Times New Roman Regular" w:eastAsia="华文宋体" w:hAnsi="Times New Roman Regular" w:cs="Times New Roman Regular"/>
          <w:spacing w:val="15"/>
        </w:rPr>
        <w:t>10.24</w:t>
      </w:r>
      <w:r>
        <w:rPr>
          <w:rFonts w:ascii="Times New Roman Regular" w:eastAsia="华文宋体" w:hAnsi="Times New Roman Regular" w:cs="Times New Roman Regular"/>
          <w:spacing w:val="15"/>
        </w:rPr>
        <w:t>分）。</w:t>
      </w:r>
    </w:p>
    <w:p w14:paraId="1B8E80AF"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第一轮和第二轮场景模拟中，分别有</w:t>
      </w:r>
      <w:r>
        <w:rPr>
          <w:rFonts w:ascii="Times New Roman Regular" w:eastAsia="华文宋体" w:hAnsi="Times New Roman Regular" w:cs="Times New Roman Regular"/>
          <w:spacing w:val="15"/>
        </w:rPr>
        <w:t>2</w:t>
      </w:r>
      <w:r>
        <w:rPr>
          <w:rFonts w:ascii="Times New Roman Regular" w:eastAsia="华文宋体" w:hAnsi="Times New Roman Regular" w:cs="Times New Roman Regular"/>
          <w:spacing w:val="15"/>
        </w:rPr>
        <w:t>名参与者眼球追踪失败。第一轮测试中，有</w:t>
      </w:r>
      <w:r>
        <w:rPr>
          <w:rFonts w:ascii="Times New Roman Regular" w:eastAsia="华文宋体" w:hAnsi="Times New Roman Regular" w:cs="Times New Roman Regular"/>
          <w:spacing w:val="15"/>
        </w:rPr>
        <w:t>1</w:t>
      </w:r>
      <w:r>
        <w:rPr>
          <w:rFonts w:ascii="Times New Roman Regular" w:eastAsia="华文宋体" w:hAnsi="Times New Roman Regular" w:cs="Times New Roman Regular"/>
          <w:spacing w:val="15"/>
        </w:rPr>
        <w:t>名参与者心率记录失败，</w:t>
      </w:r>
      <w:r>
        <w:rPr>
          <w:rFonts w:ascii="Times New Roman Regular" w:eastAsia="华文宋体" w:hAnsi="Times New Roman Regular" w:cs="Times New Roman Regular"/>
          <w:spacing w:val="15"/>
        </w:rPr>
        <w:t>1</w:t>
      </w:r>
      <w:r>
        <w:rPr>
          <w:rFonts w:ascii="Times New Roman Regular" w:eastAsia="华文宋体" w:hAnsi="Times New Roman Regular" w:cs="Times New Roman Regular"/>
          <w:spacing w:val="15"/>
        </w:rPr>
        <w:t>名参与者因服用</w:t>
      </w:r>
      <w:proofErr w:type="gramStart"/>
      <w:r>
        <w:rPr>
          <w:rFonts w:ascii="Times New Roman Regular" w:eastAsia="华文宋体" w:hAnsi="Times New Roman Regular" w:cs="Times New Roman Regular"/>
          <w:spacing w:val="15"/>
        </w:rPr>
        <w:t>倍他乐克被</w:t>
      </w:r>
      <w:proofErr w:type="gramEnd"/>
      <w:r>
        <w:rPr>
          <w:rFonts w:ascii="Times New Roman Regular" w:eastAsia="华文宋体" w:hAnsi="Times New Roman Regular" w:cs="Times New Roman Regular"/>
          <w:spacing w:val="15"/>
        </w:rPr>
        <w:t>排除</w:t>
      </w:r>
      <w:r>
        <w:rPr>
          <w:rFonts w:ascii="Times New Roman Regular" w:eastAsia="华文宋体" w:hAnsi="Times New Roman Regular" w:cs="Times New Roman Regular"/>
          <w:spacing w:val="15"/>
        </w:rPr>
        <w:t>HRV</w:t>
      </w:r>
      <w:r>
        <w:rPr>
          <w:rFonts w:ascii="Times New Roman Regular" w:eastAsia="华文宋体" w:hAnsi="Times New Roman Regular" w:cs="Times New Roman Regular"/>
          <w:spacing w:val="15"/>
        </w:rPr>
        <w:t>分析。所有参与者在</w:t>
      </w:r>
      <w:r>
        <w:rPr>
          <w:rFonts w:ascii="Times New Roman Regular" w:eastAsia="华文宋体" w:hAnsi="Times New Roman Regular" w:cs="Times New Roman Regular"/>
          <w:spacing w:val="15"/>
        </w:rPr>
        <w:t>两轮测试中都完成了</w:t>
      </w:r>
      <w:r>
        <w:rPr>
          <w:rFonts w:ascii="Times New Roman Regular" w:eastAsia="华文宋体" w:hAnsi="Times New Roman Regular" w:cs="Times New Roman Regular"/>
          <w:spacing w:val="15"/>
        </w:rPr>
        <w:t>NASATLX</w:t>
      </w:r>
      <w:r>
        <w:rPr>
          <w:rFonts w:ascii="Times New Roman Regular" w:eastAsia="华文宋体" w:hAnsi="Times New Roman Regular" w:cs="Times New Roman Regular"/>
          <w:spacing w:val="15"/>
        </w:rPr>
        <w:t>问卷调查，第二轮所有参与者都参加了访谈。</w:t>
      </w:r>
    </w:p>
    <w:p w14:paraId="44EB7D62" w14:textId="77777777" w:rsidR="009E2086" w:rsidRDefault="003A5345">
      <w:pPr>
        <w:pStyle w:val="a3"/>
        <w:spacing w:before="0" w:beforeAutospacing="0" w:after="0" w:afterAutospacing="0"/>
        <w:jc w:val="both"/>
        <w:rPr>
          <w:rFonts w:ascii="Times New Roman Regular" w:eastAsia="华文宋体" w:hAnsi="Times New Roman Regular" w:cs="Times New Roman Regular"/>
          <w:b/>
          <w:bCs/>
          <w:spacing w:val="15"/>
        </w:rPr>
      </w:pPr>
      <w:r>
        <w:rPr>
          <w:rFonts w:ascii="Times New Roman Regular" w:eastAsia="华文宋体" w:hAnsi="Times New Roman Regular" w:cs="Times New Roman Regular"/>
          <w:b/>
          <w:bCs/>
          <w:spacing w:val="15"/>
        </w:rPr>
        <w:t>AOI</w:t>
      </w:r>
      <w:r>
        <w:rPr>
          <w:rFonts w:ascii="Times New Roman Regular" w:eastAsia="华文宋体" w:hAnsi="Times New Roman Regular" w:cs="Times New Roman Regular"/>
          <w:b/>
          <w:bCs/>
          <w:spacing w:val="15"/>
        </w:rPr>
        <w:t>命中次数和</w:t>
      </w:r>
      <w:r>
        <w:rPr>
          <w:rFonts w:ascii="Times New Roman Regular" w:eastAsia="华文宋体" w:hAnsi="Times New Roman Regular" w:cs="Times New Roman Regular"/>
          <w:b/>
          <w:bCs/>
          <w:spacing w:val="15"/>
        </w:rPr>
        <w:t>AOI</w:t>
      </w:r>
      <w:r>
        <w:rPr>
          <w:rFonts w:ascii="Times New Roman Regular" w:eastAsia="华文宋体" w:hAnsi="Times New Roman Regular" w:cs="Times New Roman Regular"/>
          <w:b/>
          <w:bCs/>
          <w:spacing w:val="15"/>
        </w:rPr>
        <w:t>注视时间</w:t>
      </w:r>
    </w:p>
    <w:p w14:paraId="19360134"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计算每个</w:t>
      </w:r>
      <w:r>
        <w:rPr>
          <w:rFonts w:ascii="Times New Roman Regular" w:eastAsia="华文宋体" w:hAnsi="Times New Roman Regular" w:cs="Times New Roman Regular"/>
          <w:spacing w:val="15"/>
        </w:rPr>
        <w:t>AOI</w:t>
      </w:r>
      <w:r>
        <w:rPr>
          <w:rFonts w:ascii="Times New Roman Regular" w:eastAsia="华文宋体" w:hAnsi="Times New Roman Regular" w:cs="Times New Roman Regular"/>
          <w:spacing w:val="15"/>
        </w:rPr>
        <w:t>阶段</w:t>
      </w:r>
      <w:r>
        <w:rPr>
          <w:rFonts w:ascii="Times New Roman Regular" w:eastAsia="华文宋体" w:hAnsi="Times New Roman Regular" w:cs="Times New Roman Regular"/>
          <w:spacing w:val="15"/>
        </w:rPr>
        <w:t>AOI</w:t>
      </w:r>
      <w:r>
        <w:rPr>
          <w:rFonts w:ascii="Times New Roman Regular" w:eastAsia="华文宋体" w:hAnsi="Times New Roman Regular" w:cs="Times New Roman Regular"/>
          <w:spacing w:val="15"/>
        </w:rPr>
        <w:t>的命中次数，第一轮测试中，</w:t>
      </w:r>
      <w:r>
        <w:rPr>
          <w:rFonts w:ascii="Times New Roman Regular" w:eastAsia="华文宋体" w:hAnsi="Times New Roman Regular" w:cs="Times New Roman Regular"/>
          <w:spacing w:val="15"/>
        </w:rPr>
        <w:t>5</w:t>
      </w:r>
      <w:r>
        <w:rPr>
          <w:rFonts w:ascii="Times New Roman Regular" w:eastAsia="华文宋体" w:hAnsi="Times New Roman Regular" w:cs="Times New Roman Regular"/>
          <w:spacing w:val="15"/>
        </w:rPr>
        <w:t>个阶段，平均中位数最高的是：模拟血气监测仪（</w:t>
      </w:r>
      <w:r>
        <w:rPr>
          <w:rFonts w:ascii="Times New Roman Regular" w:eastAsia="华文宋体" w:hAnsi="Times New Roman Regular" w:cs="Times New Roman Regular"/>
          <w:spacing w:val="15"/>
        </w:rPr>
        <w:t>19</w:t>
      </w:r>
      <w:r>
        <w:rPr>
          <w:rFonts w:ascii="Times New Roman Regular" w:eastAsia="华文宋体" w:hAnsi="Times New Roman Regular" w:cs="Times New Roman Regular"/>
          <w:spacing w:val="15"/>
        </w:rPr>
        <w:t>），动脉泵（</w:t>
      </w:r>
      <w:r>
        <w:rPr>
          <w:rFonts w:ascii="Times New Roman Regular" w:eastAsia="华文宋体" w:hAnsi="Times New Roman Regular" w:cs="Times New Roman Regular"/>
          <w:spacing w:val="15"/>
        </w:rPr>
        <w:t>6</w:t>
      </w:r>
      <w:r>
        <w:rPr>
          <w:rFonts w:ascii="Times New Roman Regular" w:eastAsia="华文宋体" w:hAnsi="Times New Roman Regular" w:cs="Times New Roman Regular"/>
          <w:spacing w:val="15"/>
        </w:rPr>
        <w:t>），静脉储血</w:t>
      </w:r>
      <w:r>
        <w:rPr>
          <w:rFonts w:ascii="Times New Roman Regular" w:eastAsia="华文宋体" w:hAnsi="Times New Roman Regular" w:cs="Times New Roman Regular"/>
          <w:spacing w:val="15"/>
        </w:rPr>
        <w:lastRenderedPageBreak/>
        <w:t>罐（</w:t>
      </w:r>
      <w:r>
        <w:rPr>
          <w:rFonts w:ascii="Times New Roman Regular" w:eastAsia="华文宋体" w:hAnsi="Times New Roman Regular" w:cs="Times New Roman Regular"/>
          <w:spacing w:val="15"/>
        </w:rPr>
        <w:t>5</w:t>
      </w:r>
      <w:r>
        <w:rPr>
          <w:rFonts w:ascii="Times New Roman Regular" w:eastAsia="华文宋体" w:hAnsi="Times New Roman Regular" w:cs="Times New Roman Regular"/>
          <w:spacing w:val="15"/>
        </w:rPr>
        <w:t>），模拟气体混合器（</w:t>
      </w:r>
      <w:r>
        <w:rPr>
          <w:rFonts w:ascii="Times New Roman Regular" w:eastAsia="华文宋体" w:hAnsi="Times New Roman Regular" w:cs="Times New Roman Regular"/>
          <w:spacing w:val="15"/>
        </w:rPr>
        <w:t>3</w:t>
      </w:r>
      <w:r>
        <w:rPr>
          <w:rFonts w:ascii="Times New Roman Regular" w:eastAsia="华文宋体" w:hAnsi="Times New Roman Regular" w:cs="Times New Roman Regular"/>
          <w:spacing w:val="15"/>
        </w:rPr>
        <w:t>），心脏停搏液灌注（</w:t>
      </w:r>
      <w:r>
        <w:rPr>
          <w:rFonts w:ascii="Times New Roman Regular" w:eastAsia="华文宋体" w:hAnsi="Times New Roman Regular" w:cs="Times New Roman Regular"/>
          <w:spacing w:val="15"/>
        </w:rPr>
        <w:t>2</w:t>
      </w:r>
      <w:r>
        <w:rPr>
          <w:rFonts w:ascii="Times New Roman Regular" w:eastAsia="华文宋体" w:hAnsi="Times New Roman Regular" w:cs="Times New Roman Regular"/>
          <w:spacing w:val="15"/>
        </w:rPr>
        <w:t>）。第二轮测试中，</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组平均中位数最高的是模拟血气监测（</w:t>
      </w:r>
      <w:r>
        <w:rPr>
          <w:rFonts w:ascii="Times New Roman Regular" w:eastAsia="华文宋体" w:hAnsi="Times New Roman Regular" w:cs="Times New Roman Regular"/>
          <w:spacing w:val="15"/>
        </w:rPr>
        <w:t>14.5</w:t>
      </w:r>
      <w:r>
        <w:rPr>
          <w:rFonts w:ascii="Times New Roman Regular" w:eastAsia="华文宋体" w:hAnsi="Times New Roman Regular" w:cs="Times New Roman Regular"/>
          <w:spacing w:val="15"/>
        </w:rPr>
        <w:t>），动脉泵（</w:t>
      </w:r>
      <w:r>
        <w:rPr>
          <w:rFonts w:ascii="Times New Roman Regular" w:eastAsia="华文宋体" w:hAnsi="Times New Roman Regular" w:cs="Times New Roman Regular"/>
          <w:spacing w:val="15"/>
        </w:rPr>
        <w:t>6</w:t>
      </w:r>
      <w:r>
        <w:rPr>
          <w:rFonts w:ascii="Times New Roman Regular" w:eastAsia="华文宋体" w:hAnsi="Times New Roman Regular" w:cs="Times New Roman Regular"/>
          <w:spacing w:val="15"/>
        </w:rPr>
        <w:t>）灌注泵（</w:t>
      </w:r>
      <w:r>
        <w:rPr>
          <w:rFonts w:ascii="Times New Roman Regular" w:eastAsia="华文宋体" w:hAnsi="Times New Roman Regular" w:cs="Times New Roman Regular"/>
          <w:spacing w:val="15"/>
        </w:rPr>
        <w:t>3</w:t>
      </w:r>
      <w:r>
        <w:rPr>
          <w:rFonts w:ascii="Times New Roman Regular" w:eastAsia="华文宋体" w:hAnsi="Times New Roman Regular" w:cs="Times New Roman Regular"/>
          <w:spacing w:val="15"/>
        </w:rPr>
        <w:t>），心脏停搏液灌注（</w:t>
      </w:r>
      <w:r>
        <w:rPr>
          <w:rFonts w:ascii="Times New Roman Regular" w:eastAsia="华文宋体" w:hAnsi="Times New Roman Regular" w:cs="Times New Roman Regular"/>
          <w:spacing w:val="15"/>
        </w:rPr>
        <w:t>3</w:t>
      </w:r>
      <w:r>
        <w:rPr>
          <w:rFonts w:ascii="Times New Roman Regular" w:eastAsia="华文宋体" w:hAnsi="Times New Roman Regular" w:cs="Times New Roman Regular"/>
          <w:spacing w:val="15"/>
        </w:rPr>
        <w:t>）和手术台（</w:t>
      </w:r>
      <w:r>
        <w:rPr>
          <w:rFonts w:ascii="Times New Roman Regular" w:eastAsia="华文宋体" w:hAnsi="Times New Roman Regular" w:cs="Times New Roman Regular"/>
          <w:spacing w:val="15"/>
        </w:rPr>
        <w:t>2</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组平均中位数最高的是模拟血气监测（</w:t>
      </w:r>
      <w:r>
        <w:rPr>
          <w:rFonts w:ascii="Times New Roman Regular" w:eastAsia="华文宋体" w:hAnsi="Times New Roman Regular" w:cs="Times New Roman Regular"/>
          <w:spacing w:val="15"/>
        </w:rPr>
        <w:t>16</w:t>
      </w:r>
      <w:r>
        <w:rPr>
          <w:rFonts w:ascii="Times New Roman Regular" w:eastAsia="华文宋体" w:hAnsi="Times New Roman Regular" w:cs="Times New Roman Regular"/>
          <w:spacing w:val="15"/>
        </w:rPr>
        <w:t>），动脉泵（</w:t>
      </w:r>
      <w:r>
        <w:rPr>
          <w:rFonts w:ascii="Times New Roman Regular" w:eastAsia="华文宋体" w:hAnsi="Times New Roman Regular" w:cs="Times New Roman Regular"/>
          <w:spacing w:val="15"/>
        </w:rPr>
        <w:t>10.5</w:t>
      </w:r>
      <w:r>
        <w:rPr>
          <w:rFonts w:ascii="Times New Roman Regular" w:eastAsia="华文宋体" w:hAnsi="Times New Roman Regular" w:cs="Times New Roman Regular"/>
          <w:spacing w:val="15"/>
        </w:rPr>
        <w:t>），平均动脉压（</w:t>
      </w:r>
      <w:r>
        <w:rPr>
          <w:rFonts w:ascii="Times New Roman Regular" w:eastAsia="华文宋体" w:hAnsi="Times New Roman Regular" w:cs="Times New Roman Regular"/>
          <w:spacing w:val="15"/>
        </w:rPr>
        <w:t>4.5</w:t>
      </w:r>
      <w:r>
        <w:rPr>
          <w:rFonts w:ascii="Times New Roman Regular" w:eastAsia="华文宋体" w:hAnsi="Times New Roman Regular" w:cs="Times New Roman Regular"/>
          <w:spacing w:val="15"/>
        </w:rPr>
        <w:t>），静脉储血罐（</w:t>
      </w:r>
      <w:r>
        <w:rPr>
          <w:rFonts w:ascii="Times New Roman Regular" w:eastAsia="华文宋体" w:hAnsi="Times New Roman Regular" w:cs="Times New Roman Regular"/>
          <w:spacing w:val="15"/>
        </w:rPr>
        <w:t>3</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和计时器（</w:t>
      </w:r>
      <w:r>
        <w:rPr>
          <w:rFonts w:ascii="Times New Roman Regular" w:eastAsia="华文宋体" w:hAnsi="Times New Roman Regular" w:cs="Times New Roman Regular"/>
          <w:spacing w:val="15"/>
        </w:rPr>
        <w:t>1.5</w:t>
      </w:r>
      <w:r>
        <w:rPr>
          <w:rFonts w:ascii="Times New Roman Regular" w:eastAsia="华文宋体" w:hAnsi="Times New Roman Regular" w:cs="Times New Roman Regular"/>
          <w:spacing w:val="15"/>
        </w:rPr>
        <w:t>）。</w:t>
      </w:r>
    </w:p>
    <w:p w14:paraId="47D8F13F"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在第二轮，</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两组的</w:t>
      </w:r>
      <w:r>
        <w:rPr>
          <w:rFonts w:ascii="Times New Roman Regular" w:eastAsia="华文宋体" w:hAnsi="Times New Roman Regular" w:cs="Times New Roman Regular"/>
          <w:spacing w:val="15"/>
        </w:rPr>
        <w:t>AOI</w:t>
      </w:r>
      <w:r>
        <w:rPr>
          <w:rFonts w:ascii="Times New Roman Regular" w:eastAsia="华文宋体" w:hAnsi="Times New Roman Regular" w:cs="Times New Roman Regular"/>
          <w:spacing w:val="15"/>
        </w:rPr>
        <w:t>顺序不同，在第</w:t>
      </w:r>
      <w:r>
        <w:rPr>
          <w:rFonts w:ascii="Times New Roman Regular" w:eastAsia="华文宋体" w:hAnsi="Times New Roman Regular" w:cs="Times New Roman Regular"/>
          <w:spacing w:val="15"/>
        </w:rPr>
        <w:t>4</w:t>
      </w:r>
      <w:r>
        <w:rPr>
          <w:rFonts w:ascii="Times New Roman Regular" w:eastAsia="华文宋体" w:hAnsi="Times New Roman Regular" w:cs="Times New Roman Regular"/>
          <w:spacing w:val="15"/>
        </w:rPr>
        <w:t>、第</w:t>
      </w:r>
      <w:r>
        <w:rPr>
          <w:rFonts w:ascii="Times New Roman Regular" w:eastAsia="华文宋体" w:hAnsi="Times New Roman Regular" w:cs="Times New Roman Regular"/>
          <w:spacing w:val="15"/>
        </w:rPr>
        <w:t>5</w:t>
      </w:r>
      <w:r>
        <w:rPr>
          <w:rFonts w:ascii="Times New Roman Regular" w:eastAsia="华文宋体" w:hAnsi="Times New Roman Regular" w:cs="Times New Roman Regular"/>
          <w:spacing w:val="15"/>
        </w:rPr>
        <w:t>阶段更为明显。</w:t>
      </w:r>
    </w:p>
    <w:p w14:paraId="68ABD10E" w14:textId="77777777" w:rsidR="009E2086" w:rsidRDefault="003A5345">
      <w:pPr>
        <w:pStyle w:val="a3"/>
        <w:spacing w:before="0" w:beforeAutospacing="0" w:after="0" w:afterAutospacing="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测量每个</w:t>
      </w:r>
      <w:r>
        <w:rPr>
          <w:rFonts w:ascii="Times New Roman Regular" w:eastAsia="华文宋体" w:hAnsi="Times New Roman Regular" w:cs="Times New Roman Regular"/>
          <w:spacing w:val="15"/>
        </w:rPr>
        <w:t>AOI</w:t>
      </w:r>
      <w:r>
        <w:rPr>
          <w:rFonts w:ascii="Times New Roman Regular" w:eastAsia="华文宋体" w:hAnsi="Times New Roman Regular" w:cs="Times New Roman Regular"/>
          <w:spacing w:val="15"/>
        </w:rPr>
        <w:t>和每个阶段注视持续时间（</w:t>
      </w:r>
      <w:r>
        <w:rPr>
          <w:rFonts w:ascii="Times New Roman Regular" w:eastAsia="华文宋体" w:hAnsi="Times New Roman Regular" w:cs="Times New Roman Regular"/>
          <w:spacing w:val="15"/>
        </w:rPr>
        <w:t>60</w:t>
      </w:r>
      <w:r>
        <w:rPr>
          <w:rFonts w:ascii="Times New Roman Regular" w:eastAsia="华文宋体" w:hAnsi="Times New Roman Regular" w:cs="Times New Roman Regular"/>
          <w:spacing w:val="15"/>
        </w:rPr>
        <w:t>秒中各占的百分比）。第一轮平均中位数百分比最高的</w:t>
      </w:r>
      <w:r>
        <w:rPr>
          <w:rFonts w:ascii="Times New Roman Regular" w:eastAsia="华文宋体" w:hAnsi="Times New Roman Regular" w:cs="Times New Roman Regular"/>
          <w:spacing w:val="15"/>
        </w:rPr>
        <w:t>5</w:t>
      </w:r>
      <w:r>
        <w:rPr>
          <w:rFonts w:ascii="Times New Roman Regular" w:eastAsia="华文宋体" w:hAnsi="Times New Roman Regular" w:cs="Times New Roman Regular"/>
          <w:spacing w:val="15"/>
        </w:rPr>
        <w:t>个</w:t>
      </w:r>
      <w:r>
        <w:rPr>
          <w:rFonts w:ascii="Times New Roman Regular" w:eastAsia="华文宋体" w:hAnsi="Times New Roman Regular" w:cs="Times New Roman Regular"/>
          <w:spacing w:val="15"/>
        </w:rPr>
        <w:t>AOI</w:t>
      </w:r>
      <w:r>
        <w:rPr>
          <w:rFonts w:ascii="Times New Roman Regular" w:eastAsia="华文宋体" w:hAnsi="Times New Roman Regular" w:cs="Times New Roman Regular"/>
          <w:spacing w:val="15"/>
        </w:rPr>
        <w:t>是：模拟血气监测仪（</w:t>
      </w:r>
      <w:r>
        <w:rPr>
          <w:rFonts w:ascii="Times New Roman Regular" w:eastAsia="华文宋体" w:hAnsi="Times New Roman Regular" w:cs="Times New Roman Regular"/>
          <w:spacing w:val="15"/>
        </w:rPr>
        <w:t>27.82%</w:t>
      </w:r>
      <w:r>
        <w:rPr>
          <w:rFonts w:ascii="Times New Roman Regular" w:eastAsia="华文宋体" w:hAnsi="Times New Roman Regular" w:cs="Times New Roman Regular"/>
          <w:spacing w:val="15"/>
        </w:rPr>
        <w:t>），动脉泵（</w:t>
      </w:r>
      <w:r>
        <w:rPr>
          <w:rFonts w:ascii="Times New Roman Regular" w:eastAsia="华文宋体" w:hAnsi="Times New Roman Regular" w:cs="Times New Roman Regular"/>
          <w:spacing w:val="15"/>
        </w:rPr>
        <w:t>6.02%</w:t>
      </w:r>
      <w:r>
        <w:rPr>
          <w:rFonts w:ascii="Times New Roman Regular" w:eastAsia="华文宋体" w:hAnsi="Times New Roman Regular" w:cs="Times New Roman Regular"/>
          <w:spacing w:val="15"/>
        </w:rPr>
        <w:t>），静脉储液罐</w:t>
      </w:r>
      <w:r>
        <w:rPr>
          <w:rFonts w:ascii="Times New Roman Regular" w:eastAsia="华文宋体" w:hAnsi="Times New Roman Regular" w:cs="Times New Roman Regular"/>
          <w:spacing w:val="15"/>
        </w:rPr>
        <w:t>(4.32%)</w:t>
      </w:r>
      <w:r>
        <w:rPr>
          <w:rFonts w:ascii="Times New Roman Regular" w:eastAsia="华文宋体" w:hAnsi="Times New Roman Regular" w:cs="Times New Roman Regular"/>
          <w:spacing w:val="15"/>
        </w:rPr>
        <w:t>，模拟气体混合器</w:t>
      </w:r>
      <w:r>
        <w:rPr>
          <w:rFonts w:ascii="Times New Roman Regular" w:eastAsia="华文宋体" w:hAnsi="Times New Roman Regular" w:cs="Times New Roman Regular"/>
          <w:spacing w:val="15"/>
        </w:rPr>
        <w:t>(3.83%)</w:t>
      </w:r>
      <w:r>
        <w:rPr>
          <w:rFonts w:ascii="Times New Roman Regular" w:eastAsia="华文宋体" w:hAnsi="Times New Roman Regular" w:cs="Times New Roman Regular"/>
          <w:spacing w:val="15"/>
        </w:rPr>
        <w:t>，心脏停搏液灌注</w:t>
      </w:r>
      <w:r>
        <w:rPr>
          <w:rFonts w:ascii="Times New Roman Regular" w:eastAsia="华文宋体" w:hAnsi="Times New Roman Regular" w:cs="Times New Roman Regular"/>
          <w:spacing w:val="15"/>
        </w:rPr>
        <w:t>(2.78%)</w:t>
      </w:r>
      <w:r>
        <w:rPr>
          <w:rFonts w:ascii="Times New Roman Regular" w:eastAsia="华文宋体" w:hAnsi="Times New Roman Regular" w:cs="Times New Roman Regular"/>
          <w:spacing w:val="15"/>
        </w:rPr>
        <w:t>。第二轮，</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组平均中位数百分比最高的是：模拟血气监测仪</w:t>
      </w:r>
      <w:r>
        <w:rPr>
          <w:rFonts w:ascii="Times New Roman Regular" w:eastAsia="华文宋体" w:hAnsi="Times New Roman Regular" w:cs="Times New Roman Regular"/>
          <w:spacing w:val="15"/>
        </w:rPr>
        <w:t>(28.29%)</w:t>
      </w:r>
      <w:r>
        <w:rPr>
          <w:rFonts w:ascii="Times New Roman Regular" w:eastAsia="华文宋体" w:hAnsi="Times New Roman Regular" w:cs="Times New Roman Regular"/>
          <w:spacing w:val="15"/>
        </w:rPr>
        <w:t>，动脉泵</w:t>
      </w:r>
      <w:r>
        <w:rPr>
          <w:rFonts w:ascii="Times New Roman Regular" w:eastAsia="华文宋体" w:hAnsi="Times New Roman Regular" w:cs="Times New Roman Regular"/>
          <w:spacing w:val="15"/>
        </w:rPr>
        <w:t xml:space="preserve"> (5.93%)</w:t>
      </w:r>
      <w:r>
        <w:rPr>
          <w:rFonts w:ascii="Times New Roman Regular" w:eastAsia="华文宋体" w:hAnsi="Times New Roman Regular" w:cs="Times New Roman Regular"/>
          <w:spacing w:val="15"/>
        </w:rPr>
        <w:t>，停搏液灌注</w:t>
      </w:r>
      <w:r>
        <w:rPr>
          <w:rFonts w:ascii="Times New Roman Regular" w:eastAsia="华文宋体" w:hAnsi="Times New Roman Regular" w:cs="Times New Roman Regular"/>
          <w:spacing w:val="15"/>
        </w:rPr>
        <w:t>(4.03%)</w:t>
      </w:r>
      <w:r>
        <w:rPr>
          <w:rFonts w:ascii="Times New Roman Regular" w:eastAsia="华文宋体" w:hAnsi="Times New Roman Regular" w:cs="Times New Roman Regular"/>
          <w:spacing w:val="15"/>
        </w:rPr>
        <w:t>，灌注泵</w:t>
      </w:r>
      <w:r>
        <w:rPr>
          <w:rFonts w:ascii="Times New Roman Regular" w:eastAsia="华文宋体" w:hAnsi="Times New Roman Regular" w:cs="Times New Roman Regular"/>
          <w:spacing w:val="15"/>
        </w:rPr>
        <w:t>(2.03%)</w:t>
      </w:r>
      <w:r>
        <w:rPr>
          <w:rFonts w:ascii="Times New Roman Regular" w:eastAsia="华文宋体" w:hAnsi="Times New Roman Regular" w:cs="Times New Roman Regular"/>
          <w:spacing w:val="15"/>
        </w:rPr>
        <w:t>和静脉贮液罐</w:t>
      </w:r>
      <w:r>
        <w:rPr>
          <w:rFonts w:ascii="Times New Roman Regular" w:eastAsia="华文宋体" w:hAnsi="Times New Roman Regular" w:cs="Times New Roman Regular"/>
          <w:spacing w:val="15"/>
        </w:rPr>
        <w:t>(1.99%)</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组平均中位</w:t>
      </w:r>
      <w:r>
        <w:rPr>
          <w:rFonts w:ascii="Times New Roman Regular" w:eastAsia="华文宋体" w:hAnsi="Times New Roman Regular" w:cs="Times New Roman Regular"/>
          <w:spacing w:val="15"/>
        </w:rPr>
        <w:t>数百分比最高的是：模拟血气监测仪</w:t>
      </w:r>
      <w:r>
        <w:rPr>
          <w:rFonts w:ascii="Times New Roman Regular" w:eastAsia="华文宋体" w:hAnsi="Times New Roman Regular" w:cs="Times New Roman Regular"/>
          <w:spacing w:val="15"/>
        </w:rPr>
        <w:t>(23.56%)</w:t>
      </w:r>
      <w:r>
        <w:rPr>
          <w:rFonts w:ascii="Times New Roman Regular" w:eastAsia="华文宋体" w:hAnsi="Times New Roman Regular" w:cs="Times New Roman Regular"/>
          <w:spacing w:val="15"/>
        </w:rPr>
        <w:t>，动脉泵显示</w:t>
      </w:r>
      <w:r>
        <w:rPr>
          <w:rFonts w:ascii="Times New Roman Regular" w:eastAsia="华文宋体" w:hAnsi="Times New Roman Regular" w:cs="Times New Roman Regular"/>
          <w:spacing w:val="15"/>
        </w:rPr>
        <w:t>(7.63%)</w:t>
      </w:r>
      <w:r>
        <w:rPr>
          <w:rFonts w:ascii="Times New Roman Regular" w:eastAsia="华文宋体" w:hAnsi="Times New Roman Regular" w:cs="Times New Roman Regular"/>
          <w:spacing w:val="15"/>
        </w:rPr>
        <w:t>，停搏液灌注</w:t>
      </w:r>
      <w:r>
        <w:rPr>
          <w:rFonts w:ascii="Times New Roman Regular" w:eastAsia="华文宋体" w:hAnsi="Times New Roman Regular" w:cs="Times New Roman Regular"/>
          <w:spacing w:val="15"/>
        </w:rPr>
        <w:t>(4.33%)</w:t>
      </w:r>
      <w:r>
        <w:rPr>
          <w:rFonts w:ascii="Times New Roman Regular" w:eastAsia="华文宋体" w:hAnsi="Times New Roman Regular" w:cs="Times New Roman Regular"/>
          <w:spacing w:val="15"/>
        </w:rPr>
        <w:t>，平均动脉压</w:t>
      </w:r>
      <w:r>
        <w:rPr>
          <w:rFonts w:ascii="Times New Roman Regular" w:eastAsia="华文宋体" w:hAnsi="Times New Roman Regular" w:cs="Times New Roman Regular"/>
          <w:spacing w:val="15"/>
        </w:rPr>
        <w:t>(3.65%)</w:t>
      </w:r>
      <w:r>
        <w:rPr>
          <w:rFonts w:ascii="Times New Roman Regular" w:eastAsia="华文宋体" w:hAnsi="Times New Roman Regular" w:cs="Times New Roman Regular"/>
          <w:spacing w:val="15"/>
        </w:rPr>
        <w:t>和静脉贮液罐（</w:t>
      </w:r>
      <w:r>
        <w:rPr>
          <w:rFonts w:ascii="Times New Roman Regular" w:eastAsia="华文宋体" w:hAnsi="Times New Roman Regular" w:cs="Times New Roman Regular"/>
          <w:spacing w:val="15"/>
        </w:rPr>
        <w:t>2.66%)</w:t>
      </w:r>
      <w:r>
        <w:rPr>
          <w:rFonts w:ascii="Times New Roman Regular" w:eastAsia="华文宋体" w:hAnsi="Times New Roman Regular" w:cs="Times New Roman Regular"/>
          <w:spacing w:val="15"/>
        </w:rPr>
        <w:t>。在第二轮中，</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组和</w:t>
      </w:r>
      <w:r>
        <w:rPr>
          <w:rFonts w:ascii="Times New Roman Regular" w:eastAsia="华文宋体" w:hAnsi="Times New Roman Regular" w:cs="Times New Roman Regular"/>
          <w:spacing w:val="15"/>
        </w:rPr>
        <w:t>B</w:t>
      </w:r>
      <w:proofErr w:type="gramStart"/>
      <w:r>
        <w:rPr>
          <w:rFonts w:ascii="Times New Roman Regular" w:eastAsia="华文宋体" w:hAnsi="Times New Roman Regular" w:cs="Times New Roman Regular"/>
          <w:spacing w:val="15"/>
        </w:rPr>
        <w:t>组显示</w:t>
      </w:r>
      <w:proofErr w:type="gramEnd"/>
      <w:r>
        <w:rPr>
          <w:rFonts w:ascii="Times New Roman Regular" w:eastAsia="华文宋体" w:hAnsi="Times New Roman Regular" w:cs="Times New Roman Regular"/>
          <w:spacing w:val="15"/>
        </w:rPr>
        <w:t>了不同的注视持续时间</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表</w:t>
      </w:r>
      <w:r>
        <w:rPr>
          <w:rFonts w:ascii="Times New Roman Regular" w:eastAsia="华文宋体" w:hAnsi="Times New Roman Regular" w:cs="Times New Roman Regular"/>
          <w:spacing w:val="15"/>
        </w:rPr>
        <w:t>2)</w:t>
      </w:r>
      <w:r>
        <w:rPr>
          <w:rFonts w:ascii="Times New Roman Regular" w:eastAsia="华文宋体" w:hAnsi="Times New Roman Regular" w:cs="Times New Roman Regular"/>
          <w:spacing w:val="15"/>
        </w:rPr>
        <w:t>，差异在第</w:t>
      </w:r>
      <w:r>
        <w:rPr>
          <w:rFonts w:ascii="Times New Roman Regular" w:eastAsia="华文宋体" w:hAnsi="Times New Roman Regular" w:cs="Times New Roman Regular"/>
          <w:spacing w:val="15"/>
        </w:rPr>
        <w:t>4</w:t>
      </w:r>
      <w:r>
        <w:rPr>
          <w:rFonts w:ascii="Times New Roman Regular" w:eastAsia="华文宋体" w:hAnsi="Times New Roman Regular" w:cs="Times New Roman Regular"/>
          <w:spacing w:val="15"/>
        </w:rPr>
        <w:t>阶段</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察觉</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和第</w:t>
      </w:r>
      <w:r>
        <w:rPr>
          <w:rFonts w:ascii="Times New Roman Regular" w:eastAsia="华文宋体" w:hAnsi="Times New Roman Regular" w:cs="Times New Roman Regular"/>
          <w:spacing w:val="15"/>
        </w:rPr>
        <w:t>5</w:t>
      </w:r>
      <w:r>
        <w:rPr>
          <w:rFonts w:ascii="Times New Roman Regular" w:eastAsia="华文宋体" w:hAnsi="Times New Roman Regular" w:cs="Times New Roman Regular"/>
          <w:spacing w:val="15"/>
        </w:rPr>
        <w:t>阶段</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决策</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最为显著。</w:t>
      </w:r>
    </w:p>
    <w:p w14:paraId="227FF7C1" w14:textId="77777777" w:rsidR="009E2086" w:rsidRDefault="003A5345">
      <w:pPr>
        <w:pStyle w:val="a3"/>
        <w:spacing w:before="0" w:beforeAutospacing="0" w:after="0" w:afterAutospacing="0"/>
        <w:jc w:val="both"/>
        <w:rPr>
          <w:rFonts w:ascii="Times New Roman Regular" w:eastAsia="华文宋体" w:hAnsi="Times New Roman Regular" w:cs="Times New Roman Regular"/>
          <w:b/>
          <w:bCs/>
          <w:spacing w:val="15"/>
        </w:rPr>
      </w:pPr>
      <w:r>
        <w:rPr>
          <w:rFonts w:ascii="Times New Roman Regular" w:eastAsia="华文宋体" w:hAnsi="Times New Roman Regular" w:cs="Times New Roman Regular"/>
          <w:b/>
          <w:bCs/>
          <w:spacing w:val="15"/>
        </w:rPr>
        <w:t>瞳孔直径</w:t>
      </w:r>
    </w:p>
    <w:p w14:paraId="22506FA5"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同时记录双眼瞳孔直径。由于在所有阶段和模拟场景中，左眼和右眼之间的瞳孔平均直径有很好的相关性</w:t>
      </w:r>
      <w:r>
        <w:rPr>
          <w:rFonts w:ascii="Times New Roman Regular" w:eastAsia="华文宋体" w:hAnsi="Times New Roman Regular" w:cs="Times New Roman Regular"/>
          <w:spacing w:val="15"/>
        </w:rPr>
        <w:t>(Pearson</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p=0.000</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r=0.923)</w:t>
      </w:r>
      <w:r>
        <w:rPr>
          <w:rFonts w:ascii="Times New Roman Regular" w:eastAsia="华文宋体" w:hAnsi="Times New Roman Regular" w:cs="Times New Roman Regular"/>
          <w:spacing w:val="15"/>
        </w:rPr>
        <w:t>，所以所有进一步的评估都只使用左眼的瞳孔平均直径。</w:t>
      </w:r>
    </w:p>
    <w:p w14:paraId="02D7E031"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用</w:t>
      </w:r>
      <w:r>
        <w:rPr>
          <w:rFonts w:ascii="Times New Roman Regular" w:eastAsia="华文宋体" w:hAnsi="Times New Roman Regular" w:cs="Times New Roman Regular"/>
          <w:spacing w:val="15"/>
        </w:rPr>
        <w:t>Friedman</w:t>
      </w:r>
      <w:r>
        <w:rPr>
          <w:rFonts w:ascii="Times New Roman Regular" w:eastAsia="华文宋体" w:hAnsi="Times New Roman Regular" w:cs="Times New Roman Regular"/>
          <w:spacing w:val="15"/>
        </w:rPr>
        <w:t>检验检测瞳孔平均直径的时相变</w:t>
      </w:r>
      <w:r>
        <w:rPr>
          <w:rFonts w:ascii="Times New Roman Regular" w:eastAsia="华文宋体" w:hAnsi="Times New Roman Regular" w:cs="Times New Roman Regular"/>
          <w:spacing w:val="15"/>
        </w:rPr>
        <w:t>化。瞳孔各时期变化有显著差异性</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第</w:t>
      </w:r>
      <w:r>
        <w:rPr>
          <w:rFonts w:ascii="Times New Roman Regular" w:eastAsia="华文宋体" w:hAnsi="Times New Roman Regular" w:cs="Times New Roman Regular"/>
          <w:spacing w:val="15"/>
        </w:rPr>
        <w:t>1</w:t>
      </w:r>
      <w:r>
        <w:rPr>
          <w:rFonts w:ascii="Times New Roman Regular" w:eastAsia="华文宋体" w:hAnsi="Times New Roman Regular" w:cs="Times New Roman Regular"/>
          <w:spacing w:val="15"/>
        </w:rPr>
        <w:t>轮</w:t>
      </w:r>
      <w:r>
        <w:rPr>
          <w:rFonts w:ascii="Times New Roman Regular" w:eastAsia="华文宋体" w:hAnsi="Times New Roman Regular" w:cs="Times New Roman Regular"/>
          <w:spacing w:val="15"/>
        </w:rPr>
        <w:t>p=0.000</w:t>
      </w:r>
      <w:r>
        <w:rPr>
          <w:rFonts w:ascii="Times New Roman Regular" w:eastAsia="华文宋体" w:hAnsi="Times New Roman Regular" w:cs="Times New Roman Regular"/>
          <w:spacing w:val="15"/>
        </w:rPr>
        <w:t>，第</w:t>
      </w:r>
      <w:r>
        <w:rPr>
          <w:rFonts w:ascii="Times New Roman Regular" w:eastAsia="华文宋体" w:hAnsi="Times New Roman Regular" w:cs="Times New Roman Regular"/>
          <w:spacing w:val="15"/>
        </w:rPr>
        <w:t>2</w:t>
      </w:r>
      <w:r>
        <w:rPr>
          <w:rFonts w:ascii="Times New Roman Regular" w:eastAsia="华文宋体" w:hAnsi="Times New Roman Regular" w:cs="Times New Roman Regular"/>
          <w:spacing w:val="15"/>
        </w:rPr>
        <w:t>轮</w:t>
      </w:r>
      <w:r>
        <w:rPr>
          <w:rFonts w:ascii="Times New Roman Regular" w:eastAsia="华文宋体" w:hAnsi="Times New Roman Regular" w:cs="Times New Roman Regular"/>
          <w:spacing w:val="15"/>
        </w:rPr>
        <w:t>p=0.001)</w:t>
      </w:r>
      <w:r>
        <w:rPr>
          <w:rFonts w:ascii="Times New Roman Regular" w:eastAsia="华文宋体" w:hAnsi="Times New Roman Regular" w:cs="Times New Roman Regular"/>
          <w:spacing w:val="15"/>
        </w:rPr>
        <w:t>。经</w:t>
      </w:r>
      <w:r>
        <w:rPr>
          <w:rFonts w:ascii="Times New Roman Regular" w:eastAsia="华文宋体" w:hAnsi="Times New Roman Regular" w:cs="Times New Roman Regular"/>
          <w:spacing w:val="15"/>
        </w:rPr>
        <w:t>Wilcoxon</w:t>
      </w:r>
      <w:r>
        <w:rPr>
          <w:rFonts w:ascii="Times New Roman Regular" w:eastAsia="华文宋体" w:hAnsi="Times New Roman Regular" w:cs="Times New Roman Regular"/>
          <w:spacing w:val="15"/>
        </w:rPr>
        <w:t>检验，</w:t>
      </w:r>
      <w:r>
        <w:rPr>
          <w:rFonts w:ascii="Times New Roman Regular" w:eastAsia="华文宋体" w:hAnsi="Times New Roman Regular" w:cs="Times New Roman Regular"/>
          <w:spacing w:val="15"/>
        </w:rPr>
        <w:lastRenderedPageBreak/>
        <w:t>相较于第一阶段，第一轮第二阶段</w:t>
      </w:r>
      <w:r>
        <w:rPr>
          <w:rFonts w:ascii="Times New Roman Regular" w:eastAsia="华文宋体" w:hAnsi="Times New Roman Regular" w:cs="Times New Roman Regular"/>
          <w:spacing w:val="15"/>
        </w:rPr>
        <w:t>(p=0.007</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Z=−2.689)</w:t>
      </w:r>
      <w:r>
        <w:rPr>
          <w:rFonts w:ascii="Times New Roman Regular" w:eastAsia="华文宋体" w:hAnsi="Times New Roman Regular" w:cs="Times New Roman Regular"/>
          <w:spacing w:val="15"/>
        </w:rPr>
        <w:t>和第五阶段</w:t>
      </w:r>
      <w:r>
        <w:rPr>
          <w:rFonts w:ascii="Times New Roman Regular" w:eastAsia="华文宋体" w:hAnsi="Times New Roman Regular" w:cs="Times New Roman Regular"/>
          <w:spacing w:val="15"/>
        </w:rPr>
        <w:t>(p=0.003</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Z=−3.006)</w:t>
      </w:r>
      <w:r>
        <w:rPr>
          <w:rFonts w:ascii="Times New Roman Regular" w:eastAsia="华文宋体" w:hAnsi="Times New Roman Regular" w:cs="Times New Roman Regular"/>
          <w:spacing w:val="15"/>
        </w:rPr>
        <w:t>以及第二轮第五阶段</w:t>
      </w:r>
      <w:r>
        <w:rPr>
          <w:rFonts w:ascii="Times New Roman Regular" w:eastAsia="华文宋体" w:hAnsi="Times New Roman Regular" w:cs="Times New Roman Regular"/>
          <w:spacing w:val="15"/>
        </w:rPr>
        <w:t>(p=0.004</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Z=−2.845)</w:t>
      </w:r>
      <w:r>
        <w:rPr>
          <w:rFonts w:ascii="Times New Roman Regular" w:eastAsia="华文宋体" w:hAnsi="Times New Roman Regular" w:cs="Times New Roman Regular"/>
          <w:spacing w:val="15"/>
        </w:rPr>
        <w:t>的瞳孔平均直径显著增大</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图</w:t>
      </w:r>
      <w:r>
        <w:rPr>
          <w:rFonts w:ascii="Times New Roman Regular" w:eastAsia="华文宋体" w:hAnsi="Times New Roman Regular" w:cs="Times New Roman Regular"/>
          <w:spacing w:val="15"/>
        </w:rPr>
        <w:t>2(a)</w:t>
      </w:r>
      <w:r>
        <w:rPr>
          <w:rFonts w:ascii="Times New Roman Regular" w:eastAsia="华文宋体" w:hAnsi="Times New Roman Regular" w:cs="Times New Roman Regular"/>
          <w:spacing w:val="15"/>
        </w:rPr>
        <w:t>和</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w:t>
      </w:r>
    </w:p>
    <w:p w14:paraId="2EC063B6"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进一步分析第一轮和第二轮之间以及</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组和</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组之间的瞳孔平均直径发现，在第五阶段，两组的瞳孔平均直径在第二轮都比第一轮显著增大</w:t>
      </w:r>
      <w:r>
        <w:rPr>
          <w:rFonts w:ascii="Times New Roman Regular" w:eastAsia="华文宋体" w:hAnsi="Times New Roman Regular" w:cs="Times New Roman Regular"/>
          <w:spacing w:val="15"/>
        </w:rPr>
        <w:t>(Wilcoxon</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w:t>
      </w:r>
      <w:r>
        <w:rPr>
          <w:rFonts w:ascii="Times New Roman Regular" w:eastAsia="华文宋体" w:hAnsi="Times New Roman Regular" w:cs="Times New Roman Regular"/>
          <w:spacing w:val="15"/>
        </w:rPr>
        <w:t>p=0.043</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Z=−2.023</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w:t>
      </w:r>
      <w:r>
        <w:rPr>
          <w:rFonts w:ascii="Times New Roman Regular" w:eastAsia="华文宋体" w:hAnsi="Times New Roman Regular" w:cs="Times New Roman Regular"/>
          <w:spacing w:val="15"/>
        </w:rPr>
        <w:t>p=0.</w:t>
      </w:r>
      <w:r>
        <w:rPr>
          <w:rFonts w:ascii="Times New Roman Regular" w:eastAsia="华文宋体" w:hAnsi="Times New Roman Regular" w:cs="Times New Roman Regular"/>
          <w:spacing w:val="15"/>
        </w:rPr>
        <w:t>028</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Z=−2.201)</w:t>
      </w:r>
      <w:r>
        <w:rPr>
          <w:rFonts w:ascii="Times New Roman Regular" w:eastAsia="华文宋体" w:hAnsi="Times New Roman Regular" w:cs="Times New Roman Regular"/>
          <w:spacing w:val="15"/>
        </w:rPr>
        <w:t>。通过</w:t>
      </w:r>
      <w:r>
        <w:rPr>
          <w:rFonts w:ascii="Times New Roman Regular" w:eastAsia="华文宋体" w:hAnsi="Times New Roman Regular" w:cs="Times New Roman Regular"/>
          <w:spacing w:val="15"/>
        </w:rPr>
        <w:t>Wilcoxon</w:t>
      </w:r>
      <w:r>
        <w:rPr>
          <w:rFonts w:ascii="Times New Roman Regular" w:eastAsia="华文宋体" w:hAnsi="Times New Roman Regular" w:cs="Times New Roman Regular"/>
          <w:spacing w:val="15"/>
        </w:rPr>
        <w:t>检验，瞳孔平均直径，在每一轮和每一阶段，均没有显示出组间统计学差异。</w:t>
      </w:r>
    </w:p>
    <w:p w14:paraId="25BE0188" w14:textId="77777777" w:rsidR="009E2086" w:rsidRDefault="003A5345">
      <w:pPr>
        <w:pStyle w:val="a3"/>
        <w:spacing w:before="0" w:beforeAutospacing="0" w:after="0" w:afterAutospacing="0"/>
        <w:jc w:val="both"/>
        <w:rPr>
          <w:rFonts w:ascii="Times New Roman Bold" w:eastAsia="华文宋体" w:hAnsi="Times New Roman Bold" w:cs="Times New Roman Bold"/>
          <w:b/>
          <w:bCs/>
          <w:spacing w:val="15"/>
        </w:rPr>
      </w:pPr>
      <w:r>
        <w:rPr>
          <w:rFonts w:ascii="Times New Roman Bold" w:eastAsia="华文宋体" w:hAnsi="Times New Roman Bold" w:cs="Times New Roman Bold"/>
          <w:b/>
          <w:bCs/>
          <w:spacing w:val="15"/>
        </w:rPr>
        <w:t>NASA-TLX</w:t>
      </w:r>
    </w:p>
    <w:p w14:paraId="054D82AB"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在第一轮和第二轮</w:t>
      </w:r>
      <w:r>
        <w:rPr>
          <w:rFonts w:ascii="Times New Roman Regular" w:eastAsia="华文宋体" w:hAnsi="Times New Roman Regular" w:cs="Times New Roman Regular"/>
          <w:spacing w:val="15"/>
        </w:rPr>
        <w:t>NASA-TLX</w:t>
      </w:r>
      <w:r>
        <w:rPr>
          <w:rFonts w:ascii="Times New Roman Regular" w:eastAsia="华文宋体" w:hAnsi="Times New Roman Regular" w:cs="Times New Roman Regular"/>
          <w:spacing w:val="15"/>
        </w:rPr>
        <w:t>（任务负荷指数）组间比较中，通过</w:t>
      </w:r>
      <w:r>
        <w:rPr>
          <w:rFonts w:ascii="Times New Roman Regular" w:eastAsia="华文宋体" w:hAnsi="Times New Roman Regular" w:cs="Times New Roman Regular"/>
          <w:spacing w:val="15"/>
        </w:rPr>
        <w:t>Wilcoxon</w:t>
      </w:r>
      <w:r>
        <w:rPr>
          <w:rFonts w:ascii="Times New Roman Regular" w:eastAsia="华文宋体" w:hAnsi="Times New Roman Regular" w:cs="Times New Roman Regular"/>
          <w:spacing w:val="15"/>
        </w:rPr>
        <w:t>测试，没有显示出任何统计学差异</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图</w:t>
      </w:r>
      <w:r>
        <w:rPr>
          <w:rFonts w:ascii="Times New Roman Regular" w:eastAsia="华文宋体" w:hAnsi="Times New Roman Regular" w:cs="Times New Roman Regular"/>
          <w:spacing w:val="15"/>
        </w:rPr>
        <w:t>3(a)</w:t>
      </w:r>
      <w:r>
        <w:rPr>
          <w:rFonts w:ascii="Times New Roman Regular" w:eastAsia="华文宋体" w:hAnsi="Times New Roman Regular" w:cs="Times New Roman Regular"/>
          <w:spacing w:val="15"/>
        </w:rPr>
        <w:t>和</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NASA-TLX</w:t>
      </w:r>
      <w:r>
        <w:rPr>
          <w:rFonts w:ascii="Times New Roman Regular" w:eastAsia="华文宋体" w:hAnsi="Times New Roman Regular" w:cs="Times New Roman Regular"/>
          <w:spacing w:val="15"/>
        </w:rPr>
        <w:t>精神负荷在第一轮</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范围：</w:t>
      </w:r>
      <w:r>
        <w:rPr>
          <w:rFonts w:ascii="Times New Roman Regular" w:eastAsia="华文宋体" w:hAnsi="Times New Roman Regular" w:cs="Times New Roman Regular"/>
          <w:spacing w:val="15"/>
        </w:rPr>
        <w:t>2-10)</w:t>
      </w:r>
      <w:r>
        <w:rPr>
          <w:rFonts w:ascii="Times New Roman Regular" w:eastAsia="华文宋体" w:hAnsi="Times New Roman Regular" w:cs="Times New Roman Regular"/>
          <w:spacing w:val="15"/>
        </w:rPr>
        <w:t>中位数为</w:t>
      </w:r>
      <w:r>
        <w:rPr>
          <w:rFonts w:ascii="Times New Roman Regular" w:eastAsia="华文宋体" w:hAnsi="Times New Roman Regular" w:cs="Times New Roman Regular"/>
          <w:spacing w:val="15"/>
        </w:rPr>
        <w:t>6</w:t>
      </w:r>
      <w:r>
        <w:rPr>
          <w:rFonts w:ascii="Times New Roman Regular" w:eastAsia="华文宋体" w:hAnsi="Times New Roman Regular" w:cs="Times New Roman Regular"/>
          <w:spacing w:val="15"/>
        </w:rPr>
        <w:t>，在第二轮</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范围：</w:t>
      </w:r>
      <w:r>
        <w:rPr>
          <w:rFonts w:ascii="Times New Roman Regular" w:eastAsia="华文宋体" w:hAnsi="Times New Roman Regular" w:cs="Times New Roman Regular"/>
          <w:spacing w:val="15"/>
        </w:rPr>
        <w:t>0.5-9)</w:t>
      </w:r>
      <w:r>
        <w:rPr>
          <w:rFonts w:ascii="Times New Roman Regular" w:eastAsia="华文宋体" w:hAnsi="Times New Roman Regular" w:cs="Times New Roman Regular"/>
          <w:spacing w:val="15"/>
        </w:rPr>
        <w:t>中位数为</w:t>
      </w:r>
      <w:r>
        <w:rPr>
          <w:rFonts w:ascii="Times New Roman Regular" w:eastAsia="华文宋体" w:hAnsi="Times New Roman Regular" w:cs="Times New Roman Regular"/>
          <w:spacing w:val="15"/>
        </w:rPr>
        <w:t>5.5</w:t>
      </w:r>
      <w:r>
        <w:rPr>
          <w:rFonts w:ascii="Times New Roman Regular" w:eastAsia="华文宋体" w:hAnsi="Times New Roman Regular" w:cs="Times New Roman Regular"/>
          <w:spacing w:val="15"/>
        </w:rPr>
        <w:t>。</w:t>
      </w:r>
    </w:p>
    <w:p w14:paraId="099A9FCF"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在</w:t>
      </w:r>
      <w:r>
        <w:rPr>
          <w:rFonts w:ascii="Times New Roman Regular" w:eastAsia="华文宋体" w:hAnsi="Times New Roman Regular" w:cs="Times New Roman Regular"/>
          <w:spacing w:val="15"/>
        </w:rPr>
        <w:t>NASA-TLX</w:t>
      </w:r>
      <w:r>
        <w:rPr>
          <w:rFonts w:ascii="Times New Roman Regular" w:eastAsia="华文宋体" w:hAnsi="Times New Roman Regular" w:cs="Times New Roman Regular"/>
          <w:spacing w:val="15"/>
        </w:rPr>
        <w:t>时间需求类别中发现了显著的统计学差异，第二轮</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组参与者的时间工作量明显较低</w:t>
      </w:r>
      <w:r>
        <w:rPr>
          <w:rFonts w:ascii="Times New Roman Regular" w:eastAsia="华文宋体" w:hAnsi="Times New Roman Regular" w:cs="Times New Roman Regular"/>
          <w:spacing w:val="15"/>
        </w:rPr>
        <w:t>(Wilcoxon</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p=0.046</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Z=−</w:t>
      </w:r>
      <w:r>
        <w:rPr>
          <w:rFonts w:ascii="Times New Roman Regular" w:eastAsia="华文宋体" w:hAnsi="Times New Roman Regular" w:cs="Times New Roman Regular"/>
          <w:spacing w:val="15"/>
        </w:rPr>
        <w:t>1.997)</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组的临时性工作负荷评分在</w:t>
      </w:r>
      <w:r>
        <w:rPr>
          <w:rFonts w:ascii="Times New Roman Regular" w:eastAsia="华文宋体" w:hAnsi="Times New Roman Regular" w:cs="Times New Roman Regular"/>
          <w:spacing w:val="15"/>
        </w:rPr>
        <w:t>3.5</w:t>
      </w:r>
      <w:r>
        <w:rPr>
          <w:rFonts w:ascii="Times New Roman Regular" w:eastAsia="华文宋体" w:hAnsi="Times New Roman Regular" w:cs="Times New Roman Regular"/>
          <w:spacing w:val="15"/>
        </w:rPr>
        <w:t>到</w:t>
      </w:r>
      <w:r>
        <w:rPr>
          <w:rFonts w:ascii="Times New Roman Regular" w:eastAsia="华文宋体" w:hAnsi="Times New Roman Regular" w:cs="Times New Roman Regular"/>
          <w:spacing w:val="15"/>
        </w:rPr>
        <w:t>9.0</w:t>
      </w:r>
      <w:r>
        <w:rPr>
          <w:rFonts w:ascii="Times New Roman Regular" w:eastAsia="华文宋体" w:hAnsi="Times New Roman Regular" w:cs="Times New Roman Regular"/>
          <w:spacing w:val="15"/>
        </w:rPr>
        <w:t>之间</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中位数：</w:t>
      </w:r>
      <w:r>
        <w:rPr>
          <w:rFonts w:ascii="Times New Roman Regular" w:eastAsia="华文宋体" w:hAnsi="Times New Roman Regular" w:cs="Times New Roman Regular"/>
          <w:spacing w:val="15"/>
        </w:rPr>
        <w:t>5.5)</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组在</w:t>
      </w:r>
      <w:r>
        <w:rPr>
          <w:rFonts w:ascii="Times New Roman Regular" w:eastAsia="华文宋体" w:hAnsi="Times New Roman Regular" w:cs="Times New Roman Regular"/>
          <w:spacing w:val="15"/>
        </w:rPr>
        <w:t>1.5</w:t>
      </w:r>
      <w:r>
        <w:rPr>
          <w:rFonts w:ascii="Times New Roman Regular" w:eastAsia="华文宋体" w:hAnsi="Times New Roman Regular" w:cs="Times New Roman Regular"/>
          <w:spacing w:val="15"/>
        </w:rPr>
        <w:t>到</w:t>
      </w:r>
      <w:r>
        <w:rPr>
          <w:rFonts w:ascii="Times New Roman Regular" w:eastAsia="华文宋体" w:hAnsi="Times New Roman Regular" w:cs="Times New Roman Regular"/>
          <w:spacing w:val="15"/>
        </w:rPr>
        <w:t>8.0</w:t>
      </w:r>
      <w:r>
        <w:rPr>
          <w:rFonts w:ascii="Times New Roman Regular" w:eastAsia="华文宋体" w:hAnsi="Times New Roman Regular" w:cs="Times New Roman Regular"/>
          <w:spacing w:val="15"/>
        </w:rPr>
        <w:t>之间</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中位数：</w:t>
      </w:r>
      <w:r>
        <w:rPr>
          <w:rFonts w:ascii="Times New Roman Regular" w:eastAsia="华文宋体" w:hAnsi="Times New Roman Regular" w:cs="Times New Roman Regular"/>
          <w:spacing w:val="15"/>
        </w:rPr>
        <w:t>2.5)</w:t>
      </w:r>
      <w:r>
        <w:rPr>
          <w:rFonts w:ascii="Times New Roman Regular" w:eastAsia="华文宋体" w:hAnsi="Times New Roman Regular" w:cs="Times New Roman Regular"/>
          <w:spacing w:val="15"/>
        </w:rPr>
        <w:t>。</w:t>
      </w:r>
    </w:p>
    <w:p w14:paraId="0BF178D5" w14:textId="77777777" w:rsidR="009E2086" w:rsidRDefault="003A5345">
      <w:pPr>
        <w:pStyle w:val="a3"/>
        <w:spacing w:before="0" w:beforeAutospacing="0" w:after="0" w:afterAutospacing="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心率变异性</w:t>
      </w:r>
      <w:r>
        <w:rPr>
          <w:rFonts w:ascii="Times New Roman Regular" w:eastAsia="华文宋体" w:hAnsi="Times New Roman Regular" w:cs="Times New Roman Regular"/>
          <w:spacing w:val="15"/>
        </w:rPr>
        <w:t>(HRV)</w:t>
      </w:r>
      <w:r>
        <w:rPr>
          <w:rFonts w:ascii="Times New Roman Regular" w:eastAsia="华文宋体" w:hAnsi="Times New Roman Regular" w:cs="Times New Roman Regular"/>
          <w:spacing w:val="15"/>
        </w:rPr>
        <w:t>测量</w:t>
      </w:r>
    </w:p>
    <w:p w14:paraId="49B5326F"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评估心率、</w:t>
      </w:r>
      <w:r>
        <w:rPr>
          <w:rFonts w:ascii="Times New Roman Regular" w:eastAsia="华文宋体" w:hAnsi="Times New Roman Regular" w:cs="Times New Roman Regular"/>
          <w:spacing w:val="15"/>
        </w:rPr>
        <w:t>SI</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RMSSD</w:t>
      </w:r>
      <w:r>
        <w:rPr>
          <w:rFonts w:ascii="Times New Roman Regular" w:eastAsia="华文宋体" w:hAnsi="Times New Roman Regular" w:cs="Times New Roman Regular"/>
          <w:spacing w:val="15"/>
        </w:rPr>
        <w:t>与瞳孔直径的相关性，以及</w:t>
      </w:r>
      <w:r>
        <w:rPr>
          <w:rFonts w:ascii="Times New Roman Regular" w:eastAsia="华文宋体" w:hAnsi="Times New Roman Regular" w:cs="Times New Roman Regular"/>
          <w:spacing w:val="15"/>
        </w:rPr>
        <w:t xml:space="preserve"> NASA-TLX</w:t>
      </w:r>
      <w:r>
        <w:rPr>
          <w:rFonts w:ascii="Times New Roman Regular" w:eastAsia="华文宋体" w:hAnsi="Times New Roman Regular" w:cs="Times New Roman Regular"/>
          <w:spacing w:val="15"/>
        </w:rPr>
        <w:t>。此外，还计算了</w:t>
      </w:r>
      <w:r>
        <w:rPr>
          <w:rFonts w:ascii="Times New Roman Regular" w:eastAsia="华文宋体" w:hAnsi="Times New Roman Regular" w:cs="Times New Roman Regular"/>
          <w:spacing w:val="15"/>
        </w:rPr>
        <w:t>LF/HF</w:t>
      </w:r>
      <w:r>
        <w:rPr>
          <w:rFonts w:ascii="Times New Roman Regular" w:eastAsia="华文宋体" w:hAnsi="Times New Roman Regular" w:cs="Times New Roman Regular"/>
          <w:spacing w:val="15"/>
        </w:rPr>
        <w:t>比值。</w:t>
      </w:r>
    </w:p>
    <w:p w14:paraId="475CA8DC" w14:textId="77777777" w:rsidR="009E2086" w:rsidRDefault="003A5345">
      <w:pPr>
        <w:pStyle w:val="a3"/>
        <w:spacing w:before="0" w:beforeAutospacing="0" w:after="0" w:afterAutospacing="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心率平均值在不同阶段有所不同，两轮试验在第</w:t>
      </w:r>
      <w:r>
        <w:rPr>
          <w:rFonts w:ascii="Times New Roman Regular" w:eastAsia="华文宋体" w:hAnsi="Times New Roman Regular" w:cs="Times New Roman Regular"/>
          <w:spacing w:val="15"/>
        </w:rPr>
        <w:t>4</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5</w:t>
      </w:r>
      <w:r>
        <w:rPr>
          <w:rFonts w:ascii="Times New Roman Regular" w:eastAsia="华文宋体" w:hAnsi="Times New Roman Regular" w:cs="Times New Roman Regular"/>
          <w:spacing w:val="15"/>
        </w:rPr>
        <w:t>阶段有所增加。根据威尔科克森检验，这些变化分别在第一轮第四阶段</w:t>
      </w:r>
      <w:r>
        <w:rPr>
          <w:rFonts w:ascii="Times New Roman Regular" w:eastAsia="华文宋体" w:hAnsi="Times New Roman Regular" w:cs="Times New Roman Regular"/>
          <w:spacing w:val="15"/>
        </w:rPr>
        <w:t>(p=0.001</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lastRenderedPageBreak/>
        <w:t>Z=−3.241)</w:t>
      </w:r>
      <w:r>
        <w:rPr>
          <w:rFonts w:ascii="Times New Roman Regular" w:eastAsia="华文宋体" w:hAnsi="Times New Roman Regular" w:cs="Times New Roman Regular"/>
          <w:spacing w:val="15"/>
        </w:rPr>
        <w:t>、第五阶段</w:t>
      </w:r>
      <w:r>
        <w:rPr>
          <w:rFonts w:ascii="Times New Roman Regular" w:eastAsia="华文宋体" w:hAnsi="Times New Roman Regular" w:cs="Times New Roman Regular"/>
          <w:spacing w:val="15"/>
        </w:rPr>
        <w:t>(p=0.001</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Z=−3.466)</w:t>
      </w:r>
      <w:r>
        <w:rPr>
          <w:rFonts w:ascii="Times New Roman Regular" w:eastAsia="华文宋体" w:hAnsi="Times New Roman Regular" w:cs="Times New Roman Regular"/>
          <w:spacing w:val="15"/>
        </w:rPr>
        <w:t>和第二轮第四阶段</w:t>
      </w:r>
      <w:r>
        <w:rPr>
          <w:rFonts w:ascii="Times New Roman Regular" w:eastAsia="华文宋体" w:hAnsi="Times New Roman Regular" w:cs="Times New Roman Regular"/>
          <w:spacing w:val="15"/>
        </w:rPr>
        <w:t>(p=0.036</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Z=−2.099)</w:t>
      </w:r>
      <w:r>
        <w:rPr>
          <w:rFonts w:ascii="Times New Roman Regular" w:eastAsia="华文宋体" w:hAnsi="Times New Roman Regular" w:cs="Times New Roman Regular"/>
          <w:spacing w:val="15"/>
        </w:rPr>
        <w:t>、第五阶段</w:t>
      </w:r>
      <w:r>
        <w:rPr>
          <w:rFonts w:ascii="Times New Roman Regular" w:eastAsia="华文宋体" w:hAnsi="Times New Roman Regular" w:cs="Times New Roman Regular"/>
          <w:spacing w:val="15"/>
        </w:rPr>
        <w:t>(p=</w:t>
      </w:r>
      <w:r>
        <w:rPr>
          <w:rFonts w:ascii="Times New Roman Regular" w:eastAsia="华文宋体" w:hAnsi="Times New Roman Regular" w:cs="Times New Roman Regular"/>
          <w:spacing w:val="15"/>
        </w:rPr>
        <w:t>0.012</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Z=−2.504)</w:t>
      </w:r>
      <w:r>
        <w:rPr>
          <w:rFonts w:ascii="Times New Roman Regular" w:eastAsia="华文宋体" w:hAnsi="Times New Roman Regular" w:cs="Times New Roman Regular"/>
          <w:spacing w:val="15"/>
        </w:rPr>
        <w:t>中显著增加</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图</w:t>
      </w:r>
      <w:r>
        <w:rPr>
          <w:rFonts w:ascii="Times New Roman Regular" w:eastAsia="华文宋体" w:hAnsi="Times New Roman Regular" w:cs="Times New Roman Regular"/>
          <w:spacing w:val="15"/>
        </w:rPr>
        <w:t>4(A)</w:t>
      </w:r>
      <w:r>
        <w:rPr>
          <w:rFonts w:ascii="Times New Roman Regular" w:eastAsia="华文宋体" w:hAnsi="Times New Roman Regular" w:cs="Times New Roman Regular"/>
          <w:spacing w:val="15"/>
        </w:rPr>
        <w:t>和</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w:t>
      </w:r>
    </w:p>
    <w:p w14:paraId="48C6E646"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比较心率和</w:t>
      </w:r>
      <w:r>
        <w:rPr>
          <w:rFonts w:ascii="Times New Roman Regular" w:eastAsia="华文宋体" w:hAnsi="Times New Roman Regular" w:cs="Times New Roman Regular"/>
          <w:spacing w:val="15"/>
        </w:rPr>
        <w:t>SI</w:t>
      </w:r>
      <w:r>
        <w:rPr>
          <w:rFonts w:ascii="Times New Roman Regular" w:eastAsia="华文宋体" w:hAnsi="Times New Roman Regular" w:cs="Times New Roman Regular"/>
          <w:spacing w:val="15"/>
        </w:rPr>
        <w:t>，发现在收集的所有数据</w:t>
      </w:r>
      <w:r>
        <w:rPr>
          <w:rFonts w:ascii="Times New Roman Regular" w:eastAsia="华文宋体" w:hAnsi="Times New Roman Regular" w:cs="Times New Roman Regular"/>
          <w:spacing w:val="15"/>
        </w:rPr>
        <w:t>(Spearman p=0.000</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r=0.620)</w:t>
      </w:r>
      <w:r>
        <w:rPr>
          <w:rFonts w:ascii="Times New Roman Regular" w:eastAsia="华文宋体" w:hAnsi="Times New Roman Regular" w:cs="Times New Roman Regular"/>
          <w:spacing w:val="15"/>
        </w:rPr>
        <w:t>和单独的两轮</w:t>
      </w:r>
      <w:r>
        <w:rPr>
          <w:rFonts w:ascii="Times New Roman Regular" w:eastAsia="华文宋体" w:hAnsi="Times New Roman Regular" w:cs="Times New Roman Regular"/>
          <w:spacing w:val="15"/>
        </w:rPr>
        <w:t>(</w:t>
      </w:r>
      <w:proofErr w:type="spellStart"/>
      <w:r>
        <w:rPr>
          <w:rFonts w:ascii="Times New Roman Regular" w:eastAsia="华文宋体" w:hAnsi="Times New Roman Regular" w:cs="Times New Roman Regular"/>
          <w:spacing w:val="15"/>
        </w:rPr>
        <w:t>Spearma</w:t>
      </w:r>
      <w:proofErr w:type="spellEnd"/>
      <w:r>
        <w:rPr>
          <w:rFonts w:ascii="Times New Roman Regular" w:eastAsia="华文宋体" w:hAnsi="Times New Roman Regular" w:cs="Times New Roman Regular"/>
          <w:spacing w:val="15"/>
        </w:rPr>
        <w:t>第一轮</w:t>
      </w:r>
      <w:r>
        <w:rPr>
          <w:rFonts w:ascii="Times New Roman Regular" w:eastAsia="华文宋体" w:hAnsi="Times New Roman Regular" w:cs="Times New Roman Regular"/>
          <w:spacing w:val="15"/>
        </w:rPr>
        <w:t>p=0.000</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r=0.703</w:t>
      </w:r>
      <w:r>
        <w:rPr>
          <w:rFonts w:ascii="Times New Roman Regular" w:eastAsia="华文宋体" w:hAnsi="Times New Roman Regular" w:cs="Times New Roman Regular"/>
          <w:spacing w:val="15"/>
        </w:rPr>
        <w:t>，第二轮</w:t>
      </w:r>
      <w:r>
        <w:rPr>
          <w:rFonts w:ascii="Times New Roman Regular" w:eastAsia="华文宋体" w:hAnsi="Times New Roman Regular" w:cs="Times New Roman Regular"/>
          <w:spacing w:val="15"/>
        </w:rPr>
        <w:t>p=0.000</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r=0.472)</w:t>
      </w:r>
      <w:r>
        <w:rPr>
          <w:rFonts w:ascii="Times New Roman Regular" w:eastAsia="华文宋体" w:hAnsi="Times New Roman Regular" w:cs="Times New Roman Regular"/>
          <w:spacing w:val="15"/>
        </w:rPr>
        <w:t>之间均存在显著的相关性</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斯皮尔曼，第一轮，</w:t>
      </w:r>
      <w:r>
        <w:rPr>
          <w:rFonts w:ascii="Times New Roman Regular" w:eastAsia="华文宋体" w:hAnsi="Times New Roman Regular" w:cs="Times New Roman Regular"/>
          <w:spacing w:val="15"/>
        </w:rPr>
        <w:t>p=0.000</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r=0.703</w:t>
      </w:r>
      <w:r>
        <w:rPr>
          <w:rFonts w:ascii="Times New Roman Regular" w:eastAsia="华文宋体" w:hAnsi="Times New Roman Regular" w:cs="Times New Roman Regular"/>
          <w:spacing w:val="15"/>
        </w:rPr>
        <w:t>；第二轮，</w:t>
      </w:r>
      <w:r>
        <w:rPr>
          <w:rFonts w:ascii="Times New Roman Regular" w:eastAsia="华文宋体" w:hAnsi="Times New Roman Regular" w:cs="Times New Roman Regular"/>
          <w:spacing w:val="15"/>
        </w:rPr>
        <w:t>p=0.000</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r=0.472)</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SI</w:t>
      </w:r>
      <w:r>
        <w:rPr>
          <w:rFonts w:ascii="Times New Roman Regular" w:eastAsia="华文宋体" w:hAnsi="Times New Roman Regular" w:cs="Times New Roman Regular"/>
          <w:spacing w:val="15"/>
        </w:rPr>
        <w:t>和</w:t>
      </w:r>
      <w:r>
        <w:rPr>
          <w:rFonts w:ascii="Times New Roman Regular" w:eastAsia="华文宋体" w:hAnsi="Times New Roman Regular" w:cs="Times New Roman Regular"/>
          <w:spacing w:val="15"/>
        </w:rPr>
        <w:t>NASATLX</w:t>
      </w:r>
      <w:r>
        <w:rPr>
          <w:rFonts w:ascii="Times New Roman Regular" w:eastAsia="华文宋体" w:hAnsi="Times New Roman Regular" w:cs="Times New Roman Regular"/>
          <w:spacing w:val="15"/>
        </w:rPr>
        <w:t>心理分类的比较显示没有统计学上的显著差异。</w:t>
      </w:r>
    </w:p>
    <w:p w14:paraId="117CE9EB"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经</w:t>
      </w:r>
      <w:r>
        <w:rPr>
          <w:rFonts w:ascii="Times New Roman Regular" w:eastAsia="华文宋体" w:hAnsi="Times New Roman Regular" w:cs="Times New Roman Regular"/>
          <w:spacing w:val="15"/>
        </w:rPr>
        <w:t>Spearman</w:t>
      </w:r>
      <w:r>
        <w:rPr>
          <w:rFonts w:ascii="Times New Roman Regular" w:eastAsia="华文宋体" w:hAnsi="Times New Roman Regular" w:cs="Times New Roman Regular"/>
          <w:spacing w:val="15"/>
        </w:rPr>
        <w:t>相关分析，瞳孔平均直径与</w:t>
      </w:r>
      <w:r>
        <w:rPr>
          <w:rFonts w:ascii="Times New Roman Regular" w:eastAsia="华文宋体" w:hAnsi="Times New Roman Regular" w:cs="Times New Roman Regular"/>
          <w:spacing w:val="15"/>
        </w:rPr>
        <w:t>RMSSD(p=0.021</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r=</w:t>
      </w:r>
      <w:r>
        <w:rPr>
          <w:rFonts w:ascii="Times New Roman Regular" w:eastAsia="华文宋体" w:hAnsi="Times New Roman Regular" w:cs="Times New Roman Regular"/>
          <w:spacing w:val="15"/>
        </w:rPr>
        <w:t>0.195)</w:t>
      </w:r>
      <w:r>
        <w:rPr>
          <w:rFonts w:ascii="Times New Roman Regular" w:eastAsia="华文宋体" w:hAnsi="Times New Roman Regular" w:cs="Times New Roman Regular"/>
          <w:spacing w:val="15"/>
        </w:rPr>
        <w:t>，瞳孔平均直径与</w:t>
      </w:r>
      <w:r>
        <w:rPr>
          <w:rFonts w:ascii="Times New Roman Regular" w:eastAsia="华文宋体" w:hAnsi="Times New Roman Regular" w:cs="Times New Roman Regular"/>
          <w:spacing w:val="15"/>
        </w:rPr>
        <w:t>SI(p=0.006</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r=−0.231)</w:t>
      </w:r>
      <w:r>
        <w:rPr>
          <w:rFonts w:ascii="Times New Roman Regular" w:eastAsia="华文宋体" w:hAnsi="Times New Roman Regular" w:cs="Times New Roman Regular"/>
          <w:spacing w:val="15"/>
        </w:rPr>
        <w:t>均有显著相关性。经</w:t>
      </w:r>
      <w:r>
        <w:rPr>
          <w:rFonts w:ascii="Times New Roman Regular" w:eastAsia="华文宋体" w:hAnsi="Times New Roman Regular" w:cs="Times New Roman Regular"/>
          <w:spacing w:val="15"/>
        </w:rPr>
        <w:t>Spearman</w:t>
      </w:r>
      <w:r>
        <w:rPr>
          <w:rFonts w:ascii="Times New Roman Regular" w:eastAsia="华文宋体" w:hAnsi="Times New Roman Regular" w:cs="Times New Roman Regular"/>
          <w:spacing w:val="15"/>
        </w:rPr>
        <w:t>相关检验，</w:t>
      </w:r>
      <w:r>
        <w:rPr>
          <w:rFonts w:ascii="Times New Roman Regular" w:eastAsia="华文宋体" w:hAnsi="Times New Roman Regular" w:cs="Times New Roman Regular"/>
          <w:spacing w:val="15"/>
        </w:rPr>
        <w:t>SI</w:t>
      </w:r>
      <w:r>
        <w:rPr>
          <w:rFonts w:ascii="Times New Roman Regular" w:eastAsia="华文宋体" w:hAnsi="Times New Roman Regular" w:cs="Times New Roman Regular"/>
          <w:spacing w:val="15"/>
        </w:rPr>
        <w:t>与</w:t>
      </w:r>
      <w:r>
        <w:rPr>
          <w:rFonts w:ascii="Times New Roman Regular" w:eastAsia="华文宋体" w:hAnsi="Times New Roman Regular" w:cs="Times New Roman Regular"/>
          <w:spacing w:val="15"/>
        </w:rPr>
        <w:t>RMSSD</w:t>
      </w:r>
      <w:r>
        <w:rPr>
          <w:rFonts w:ascii="Times New Roman Regular" w:eastAsia="华文宋体" w:hAnsi="Times New Roman Regular" w:cs="Times New Roman Regular"/>
          <w:spacing w:val="15"/>
        </w:rPr>
        <w:t>显著相关</w:t>
      </w:r>
      <w:r>
        <w:rPr>
          <w:rFonts w:ascii="Times New Roman Regular" w:eastAsia="华文宋体" w:hAnsi="Times New Roman Regular" w:cs="Times New Roman Regular"/>
          <w:spacing w:val="15"/>
        </w:rPr>
        <w:t>(p=0.000</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r=−0.942)</w:t>
      </w:r>
      <w:r>
        <w:rPr>
          <w:rFonts w:ascii="Times New Roman Regular" w:eastAsia="华文宋体" w:hAnsi="Times New Roman Regular" w:cs="Times New Roman Regular"/>
          <w:spacing w:val="15"/>
        </w:rPr>
        <w:t>。</w:t>
      </w:r>
    </w:p>
    <w:p w14:paraId="002691B9"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然而，当直接比较瞳孔平均直径和心率时，没有发现明显的相关性。通过</w:t>
      </w:r>
      <w:r>
        <w:rPr>
          <w:rFonts w:ascii="Times New Roman Regular" w:eastAsia="华文宋体" w:hAnsi="Times New Roman Regular" w:cs="Times New Roman Regular"/>
          <w:spacing w:val="15"/>
        </w:rPr>
        <w:t>Wilcoxon</w:t>
      </w:r>
      <w:r>
        <w:rPr>
          <w:rFonts w:ascii="Times New Roman Regular" w:eastAsia="华文宋体" w:hAnsi="Times New Roman Regular" w:cs="Times New Roman Regular"/>
          <w:spacing w:val="15"/>
        </w:rPr>
        <w:t>检验，比较基线和后续阶段的</w:t>
      </w:r>
      <w:r>
        <w:rPr>
          <w:rFonts w:ascii="Times New Roman Regular" w:eastAsia="华文宋体" w:hAnsi="Times New Roman Regular" w:cs="Times New Roman Regular"/>
          <w:spacing w:val="15"/>
        </w:rPr>
        <w:t>LF/HF</w:t>
      </w:r>
      <w:r>
        <w:rPr>
          <w:rFonts w:ascii="Times New Roman Regular" w:eastAsia="华文宋体" w:hAnsi="Times New Roman Regular" w:cs="Times New Roman Regular"/>
          <w:spacing w:val="15"/>
        </w:rPr>
        <w:t>比率也没有显示出任何显著的相关性。</w:t>
      </w:r>
    </w:p>
    <w:p w14:paraId="62B12645" w14:textId="77777777" w:rsidR="009E2086" w:rsidRDefault="003A5345">
      <w:pPr>
        <w:pStyle w:val="a3"/>
        <w:spacing w:before="0" w:beforeAutospacing="0" w:after="0" w:afterAutospacing="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视频和音频记录</w:t>
      </w:r>
    </w:p>
    <w:p w14:paraId="41160A85"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所有参与者在第二轮中做出决定的时间都大大缩短</w:t>
      </w:r>
      <w:r>
        <w:rPr>
          <w:rFonts w:ascii="Times New Roman Regular" w:eastAsia="华文宋体" w:hAnsi="Times New Roman Regular" w:cs="Times New Roman Regular"/>
          <w:spacing w:val="15"/>
        </w:rPr>
        <w:t>(Wilcoxon</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p=0.019</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Z=−2.341)</w:t>
      </w:r>
      <w:r>
        <w:rPr>
          <w:rFonts w:ascii="Times New Roman Regular" w:eastAsia="华文宋体" w:hAnsi="Times New Roman Regular" w:cs="Times New Roman Regular"/>
          <w:spacing w:val="15"/>
        </w:rPr>
        <w:t>，在第一轮中，做出决定的时间从</w:t>
      </w:r>
      <w:r>
        <w:rPr>
          <w:rFonts w:ascii="Times New Roman Regular" w:eastAsia="华文宋体" w:hAnsi="Times New Roman Regular" w:cs="Times New Roman Regular"/>
          <w:spacing w:val="15"/>
        </w:rPr>
        <w:t>50</w:t>
      </w:r>
      <w:r>
        <w:rPr>
          <w:rFonts w:ascii="Times New Roman Regular" w:eastAsia="华文宋体" w:hAnsi="Times New Roman Regular" w:cs="Times New Roman Regular"/>
          <w:spacing w:val="15"/>
        </w:rPr>
        <w:t>到</w:t>
      </w:r>
      <w:r>
        <w:rPr>
          <w:rFonts w:ascii="Times New Roman Regular" w:eastAsia="华文宋体" w:hAnsi="Times New Roman Regular" w:cs="Times New Roman Regular"/>
          <w:spacing w:val="15"/>
        </w:rPr>
        <w:t>681</w:t>
      </w:r>
      <w:r>
        <w:rPr>
          <w:rFonts w:ascii="Times New Roman Regular" w:eastAsia="华文宋体" w:hAnsi="Times New Roman Regular" w:cs="Times New Roman Regular"/>
          <w:spacing w:val="15"/>
        </w:rPr>
        <w:t>秒</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中位数：</w:t>
      </w:r>
      <w:r>
        <w:rPr>
          <w:rFonts w:ascii="Times New Roman Regular" w:eastAsia="华文宋体" w:hAnsi="Times New Roman Regular" w:cs="Times New Roman Regular"/>
          <w:spacing w:val="15"/>
        </w:rPr>
        <w:t>173</w:t>
      </w:r>
      <w:r>
        <w:rPr>
          <w:rFonts w:ascii="Times New Roman Regular" w:eastAsia="华文宋体" w:hAnsi="Times New Roman Regular" w:cs="Times New Roman Regular"/>
          <w:spacing w:val="15"/>
        </w:rPr>
        <w:t>秒</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，在第二轮，从</w:t>
      </w:r>
      <w:r>
        <w:rPr>
          <w:rFonts w:ascii="Times New Roman Regular" w:eastAsia="华文宋体" w:hAnsi="Times New Roman Regular" w:cs="Times New Roman Regular"/>
          <w:spacing w:val="15"/>
        </w:rPr>
        <w:t>17</w:t>
      </w:r>
      <w:r>
        <w:rPr>
          <w:rFonts w:ascii="Times New Roman Regular" w:eastAsia="华文宋体" w:hAnsi="Times New Roman Regular" w:cs="Times New Roman Regular"/>
          <w:spacing w:val="15"/>
        </w:rPr>
        <w:t>到</w:t>
      </w:r>
      <w:r>
        <w:rPr>
          <w:rFonts w:ascii="Times New Roman Regular" w:eastAsia="华文宋体" w:hAnsi="Times New Roman Regular" w:cs="Times New Roman Regular"/>
          <w:spacing w:val="15"/>
        </w:rPr>
        <w:t>182</w:t>
      </w:r>
      <w:r>
        <w:rPr>
          <w:rFonts w:ascii="Times New Roman Regular" w:eastAsia="华文宋体" w:hAnsi="Times New Roman Regular" w:cs="Times New Roman Regular"/>
          <w:spacing w:val="15"/>
        </w:rPr>
        <w:t>秒</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中位数：</w:t>
      </w:r>
      <w:r>
        <w:rPr>
          <w:rFonts w:ascii="Times New Roman Regular" w:eastAsia="华文宋体" w:hAnsi="Times New Roman Regular" w:cs="Times New Roman Regular"/>
          <w:spacing w:val="15"/>
        </w:rPr>
        <w:t>81.5</w:t>
      </w:r>
      <w:r>
        <w:rPr>
          <w:rFonts w:ascii="Times New Roman Regular" w:eastAsia="华文宋体" w:hAnsi="Times New Roman Regular" w:cs="Times New Roman Regular"/>
          <w:spacing w:val="15"/>
        </w:rPr>
        <w:t>秒</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w:t>
      </w:r>
      <w:proofErr w:type="gramStart"/>
      <w:r>
        <w:rPr>
          <w:rFonts w:ascii="Times New Roman Regular" w:eastAsia="华文宋体" w:hAnsi="Times New Roman Regular" w:cs="Times New Roman Regular"/>
          <w:spacing w:val="15"/>
        </w:rPr>
        <w:t>当比较</w:t>
      </w:r>
      <w:proofErr w:type="gramEnd"/>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组和</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组时，同样发现在第二轮中做出决定的时间有统计学差异，</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组的决定时间更短</w:t>
      </w:r>
      <w:r>
        <w:rPr>
          <w:rFonts w:ascii="Times New Roman Regular" w:eastAsia="华文宋体" w:hAnsi="Times New Roman Regular" w:cs="Times New Roman Regular"/>
          <w:spacing w:val="15"/>
        </w:rPr>
        <w:t>(Wilcoxon</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p=0.043</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Z=−2.028)</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组的决定时间为</w:t>
      </w:r>
      <w:r>
        <w:rPr>
          <w:rFonts w:ascii="Times New Roman Regular" w:eastAsia="华文宋体" w:hAnsi="Times New Roman Regular" w:cs="Times New Roman Regular"/>
          <w:spacing w:val="15"/>
        </w:rPr>
        <w:t>51-182</w:t>
      </w:r>
      <w:r>
        <w:rPr>
          <w:rFonts w:ascii="Times New Roman Regular" w:eastAsia="华文宋体" w:hAnsi="Times New Roman Regular" w:cs="Times New Roman Regular"/>
          <w:spacing w:val="15"/>
        </w:rPr>
        <w:t>秒</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中位数：</w:t>
      </w:r>
      <w:r>
        <w:rPr>
          <w:rFonts w:ascii="Times New Roman Regular" w:eastAsia="华文宋体" w:hAnsi="Times New Roman Regular" w:cs="Times New Roman Regular"/>
          <w:spacing w:val="15"/>
        </w:rPr>
        <w:t>79</w:t>
      </w:r>
      <w:r>
        <w:rPr>
          <w:rFonts w:ascii="Times New Roman Regular" w:eastAsia="华文宋体" w:hAnsi="Times New Roman Regular" w:cs="Times New Roman Regular"/>
          <w:spacing w:val="15"/>
        </w:rPr>
        <w:t>秒</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组为</w:t>
      </w:r>
      <w:r>
        <w:rPr>
          <w:rFonts w:ascii="Times New Roman Regular" w:eastAsia="华文宋体" w:hAnsi="Times New Roman Regular" w:cs="Times New Roman Regular"/>
          <w:spacing w:val="15"/>
        </w:rPr>
        <w:t>17-181</w:t>
      </w:r>
      <w:r>
        <w:rPr>
          <w:rFonts w:ascii="Times New Roman Regular" w:eastAsia="华文宋体" w:hAnsi="Times New Roman Regular" w:cs="Times New Roman Regular"/>
          <w:spacing w:val="15"/>
        </w:rPr>
        <w:t>秒</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中位数：</w:t>
      </w:r>
      <w:r>
        <w:rPr>
          <w:rFonts w:ascii="Times New Roman Regular" w:eastAsia="华文宋体" w:hAnsi="Times New Roman Regular" w:cs="Times New Roman Regular"/>
          <w:spacing w:val="15"/>
        </w:rPr>
        <w:t>84</w:t>
      </w:r>
      <w:r>
        <w:rPr>
          <w:rFonts w:ascii="Times New Roman Regular" w:eastAsia="华文宋体" w:hAnsi="Times New Roman Regular" w:cs="Times New Roman Regular"/>
          <w:spacing w:val="15"/>
        </w:rPr>
        <w:t>秒</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w:t>
      </w:r>
    </w:p>
    <w:p w14:paraId="059E764C"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此外，对决定的适当性进行了评定。在这种情况下，使用备用氧气供气的决</w:t>
      </w:r>
      <w:r>
        <w:rPr>
          <w:rFonts w:ascii="Times New Roman Regular" w:eastAsia="华文宋体" w:hAnsi="Times New Roman Regular" w:cs="Times New Roman Regular"/>
          <w:spacing w:val="15"/>
        </w:rPr>
        <w:t>定被评为正确，而更换氧合器或其他任何决定被评为不正确。</w:t>
      </w:r>
      <w:r>
        <w:rPr>
          <w:rFonts w:ascii="Times New Roman Regular" w:eastAsia="华文宋体" w:hAnsi="Times New Roman Regular" w:cs="Times New Roman Regular"/>
          <w:spacing w:val="15"/>
        </w:rPr>
        <w:lastRenderedPageBreak/>
        <w:t>在第一轮中，两组的决定没有差异，而在第二轮中，</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组的所有参与者都做出了正确的决定，这与</w:t>
      </w:r>
      <w:r>
        <w:rPr>
          <w:rFonts w:ascii="Times New Roman Regular" w:eastAsia="华文宋体" w:hAnsi="Times New Roman Regular" w:cs="Times New Roman Regular"/>
          <w:spacing w:val="15"/>
        </w:rPr>
        <w:t>B</w:t>
      </w:r>
      <w:r>
        <w:rPr>
          <w:rFonts w:ascii="Times New Roman Regular" w:eastAsia="华文宋体" w:hAnsi="Times New Roman Regular" w:cs="Times New Roman Regular"/>
          <w:spacing w:val="15"/>
        </w:rPr>
        <w:t>组的参与者不同</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表</w:t>
      </w:r>
      <w:r>
        <w:rPr>
          <w:rFonts w:ascii="Times New Roman Regular" w:eastAsia="华文宋体" w:hAnsi="Times New Roman Regular" w:cs="Times New Roman Regular"/>
          <w:spacing w:val="15"/>
        </w:rPr>
        <w:t>3)</w:t>
      </w:r>
      <w:r>
        <w:rPr>
          <w:rFonts w:ascii="Times New Roman Regular" w:eastAsia="华文宋体" w:hAnsi="Times New Roman Regular" w:cs="Times New Roman Regular"/>
          <w:spacing w:val="15"/>
        </w:rPr>
        <w:t>。在第二轮中，</w:t>
      </w:r>
      <w:r>
        <w:rPr>
          <w:rFonts w:ascii="Times New Roman Regular" w:eastAsia="华文宋体" w:hAnsi="Times New Roman Regular" w:cs="Times New Roman Regular"/>
          <w:spacing w:val="15"/>
        </w:rPr>
        <w:t>A</w:t>
      </w:r>
      <w:r>
        <w:rPr>
          <w:rFonts w:ascii="Times New Roman Regular" w:eastAsia="华文宋体" w:hAnsi="Times New Roman Regular" w:cs="Times New Roman Regular"/>
          <w:spacing w:val="15"/>
        </w:rPr>
        <w:t>组的正确率被发现具有统计学意义</w:t>
      </w:r>
      <w:r>
        <w:rPr>
          <w:rFonts w:ascii="Times New Roman Regular" w:eastAsia="华文宋体" w:hAnsi="Times New Roman Regular" w:cs="Times New Roman Regular"/>
          <w:spacing w:val="15"/>
        </w:rPr>
        <w:t>(</w:t>
      </w:r>
      <w:r>
        <w:rPr>
          <w:rFonts w:ascii="Times New Roman Regular" w:eastAsia="华文宋体" w:hAnsi="Times New Roman Regular" w:cs="Times New Roman Regular"/>
          <w:spacing w:val="15"/>
        </w:rPr>
        <w:t>卡方检验，</w:t>
      </w:r>
      <w:r>
        <w:rPr>
          <w:rFonts w:ascii="Times New Roman Regular" w:eastAsia="华文宋体" w:hAnsi="Times New Roman Regular" w:cs="Times New Roman Regular"/>
          <w:spacing w:val="15"/>
        </w:rPr>
        <w:t>p=0.033)</w:t>
      </w:r>
      <w:r>
        <w:rPr>
          <w:rFonts w:ascii="Times New Roman Regular" w:eastAsia="华文宋体" w:hAnsi="Times New Roman Regular" w:cs="Times New Roman Regular"/>
          <w:spacing w:val="15"/>
        </w:rPr>
        <w:t>。</w:t>
      </w:r>
    </w:p>
    <w:p w14:paraId="2B2CFD41" w14:textId="77777777" w:rsidR="009E2086" w:rsidRDefault="003A5345">
      <w:pPr>
        <w:pStyle w:val="a3"/>
        <w:spacing w:before="0" w:beforeAutospacing="0" w:after="0" w:afterAutospacing="0"/>
        <w:jc w:val="both"/>
        <w:rPr>
          <w:rFonts w:ascii="Times New Roman Regular" w:eastAsia="华文宋体" w:hAnsi="Times New Roman Regular" w:cs="Times New Roman Regular"/>
          <w:b/>
          <w:bCs/>
          <w:spacing w:val="15"/>
        </w:rPr>
      </w:pPr>
      <w:r>
        <w:rPr>
          <w:rFonts w:ascii="Times New Roman Regular" w:eastAsia="华文宋体" w:hAnsi="Times New Roman Regular" w:cs="Times New Roman Regular"/>
          <w:b/>
          <w:bCs/>
          <w:spacing w:val="15"/>
        </w:rPr>
        <w:t>访谈</w:t>
      </w:r>
    </w:p>
    <w:p w14:paraId="77FC7090"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共面谈了第二轮的</w:t>
      </w:r>
      <w:r>
        <w:rPr>
          <w:rFonts w:ascii="Times New Roman Regular" w:eastAsia="华文宋体" w:hAnsi="Times New Roman Regular" w:cs="Times New Roman Regular"/>
          <w:spacing w:val="15"/>
        </w:rPr>
        <w:t>14</w:t>
      </w:r>
      <w:r>
        <w:rPr>
          <w:rFonts w:ascii="Times New Roman Regular" w:eastAsia="华文宋体" w:hAnsi="Times New Roman Regular" w:cs="Times New Roman Regular"/>
          <w:spacing w:val="15"/>
        </w:rPr>
        <w:t>名参与者，他们在情景模拟之后、汇报前立即接受了面访。所有与会者都欢迎以模拟</w:t>
      </w:r>
      <w:r>
        <w:rPr>
          <w:rFonts w:ascii="Times New Roman Regular" w:eastAsia="华文宋体" w:hAnsi="Times New Roman Regular" w:cs="Times New Roman Regular"/>
          <w:spacing w:val="15"/>
        </w:rPr>
        <w:t>CPB</w:t>
      </w:r>
      <w:r>
        <w:rPr>
          <w:rFonts w:ascii="Times New Roman Regular" w:eastAsia="华文宋体" w:hAnsi="Times New Roman Regular" w:cs="Times New Roman Regular"/>
          <w:spacing w:val="15"/>
        </w:rPr>
        <w:t>期间危急事件的形式进行培训。当被要求对模拟环境的真实性质进行评分时，参与者将其评为高度逼真，尽管与临床环境有一些差异，例如，缺少手术室</w:t>
      </w:r>
      <w:proofErr w:type="gramStart"/>
      <w:r>
        <w:rPr>
          <w:rFonts w:ascii="Times New Roman Regular" w:eastAsia="华文宋体" w:hAnsi="Times New Roman Regular" w:cs="Times New Roman Regular"/>
          <w:spacing w:val="15"/>
        </w:rPr>
        <w:t>刷手服</w:t>
      </w:r>
      <w:proofErr w:type="gramEnd"/>
      <w:r>
        <w:rPr>
          <w:rFonts w:ascii="Times New Roman Regular" w:eastAsia="华文宋体" w:hAnsi="Times New Roman Regular" w:cs="Times New Roman Regular"/>
          <w:spacing w:val="15"/>
        </w:rPr>
        <w:t>，缺少</w:t>
      </w:r>
      <w:r>
        <w:rPr>
          <w:rFonts w:ascii="Times New Roman Regular" w:eastAsia="华文宋体" w:hAnsi="Times New Roman Regular" w:cs="Times New Roman Regular"/>
          <w:spacing w:val="15"/>
        </w:rPr>
        <w:t>CPB</w:t>
      </w:r>
      <w:r>
        <w:rPr>
          <w:rFonts w:ascii="Times New Roman Regular" w:eastAsia="华文宋体" w:hAnsi="Times New Roman Regular" w:cs="Times New Roman Regular"/>
          <w:spacing w:val="15"/>
        </w:rPr>
        <w:t>管子的红色标</w:t>
      </w:r>
      <w:r>
        <w:rPr>
          <w:rFonts w:ascii="Times New Roman Regular" w:eastAsia="华文宋体" w:hAnsi="Times New Roman Regular" w:cs="Times New Roman Regular"/>
          <w:spacing w:val="15"/>
        </w:rPr>
        <w:t>志，氧合后的血颜色没有变化，团队比平时小，</w:t>
      </w:r>
      <w:r>
        <w:rPr>
          <w:rFonts w:ascii="Times New Roman Regular" w:eastAsia="华文宋体" w:hAnsi="Times New Roman Regular" w:cs="Times New Roman Regular"/>
          <w:spacing w:val="15"/>
        </w:rPr>
        <w:t>CPB</w:t>
      </w:r>
      <w:r>
        <w:rPr>
          <w:rFonts w:ascii="Times New Roman Regular" w:eastAsia="华文宋体" w:hAnsi="Times New Roman Regular" w:cs="Times New Roman Regular"/>
          <w:spacing w:val="15"/>
        </w:rPr>
        <w:t>控制台不同。在第二轮模拟中，压力水平较第一轮低。主观压力水平在质上也与临床环境不同，因为参与者知道这是模拟，因此预期到在场景中会发生危急事件。为体外循环中最常见的并发症提供危急事件核对表的想法几乎受到了所有参与者的欢迎。有些人认为经验丰富的灌注</w:t>
      </w:r>
      <w:proofErr w:type="gramStart"/>
      <w:r>
        <w:rPr>
          <w:rFonts w:ascii="Times New Roman Regular" w:eastAsia="华文宋体" w:hAnsi="Times New Roman Regular" w:cs="Times New Roman Regular"/>
          <w:spacing w:val="15"/>
        </w:rPr>
        <w:t>师可能</w:t>
      </w:r>
      <w:proofErr w:type="gramEnd"/>
      <w:r>
        <w:rPr>
          <w:rFonts w:ascii="Times New Roman Regular" w:eastAsia="华文宋体" w:hAnsi="Times New Roman Regular" w:cs="Times New Roman Regular"/>
          <w:spacing w:val="15"/>
        </w:rPr>
        <w:t>不需要这样的检查表，但表示这样的检查表对经验较少的灌注师是有益处的。核对表本身被认为是适用的；只有一名与会者认为在真正危急的情况下使用它过于复杂。</w:t>
      </w:r>
    </w:p>
    <w:p w14:paraId="2A774F3B" w14:textId="77777777" w:rsidR="009E2086" w:rsidRDefault="003A5345">
      <w:pPr>
        <w:pStyle w:val="a3"/>
        <w:spacing w:before="0" w:beforeAutospacing="0" w:after="0" w:afterAutospacing="0"/>
        <w:jc w:val="both"/>
        <w:rPr>
          <w:rFonts w:ascii="Times New Roman Regular" w:eastAsia="华文宋体" w:hAnsi="Times New Roman Regular" w:cs="Times New Roman Regular"/>
          <w:b/>
          <w:bCs/>
          <w:spacing w:val="15"/>
          <w:sz w:val="28"/>
          <w:szCs w:val="28"/>
        </w:rPr>
      </w:pPr>
      <w:r>
        <w:rPr>
          <w:rFonts w:ascii="Times New Roman Regular" w:eastAsia="华文宋体" w:hAnsi="Times New Roman Regular" w:cs="Times New Roman Regular"/>
          <w:b/>
          <w:bCs/>
          <w:spacing w:val="15"/>
          <w:sz w:val="28"/>
          <w:szCs w:val="28"/>
        </w:rPr>
        <w:t>结论</w:t>
      </w:r>
    </w:p>
    <w:p w14:paraId="3E275B48" w14:textId="77777777" w:rsidR="009E2086" w:rsidRDefault="003A5345">
      <w:pPr>
        <w:pStyle w:val="a3"/>
        <w:spacing w:before="0" w:beforeAutospacing="0" w:after="0" w:afterAutospacing="0"/>
        <w:ind w:firstLineChars="200" w:firstLine="540"/>
        <w:jc w:val="both"/>
        <w:rPr>
          <w:rFonts w:ascii="Times New Roman Regular" w:eastAsia="华文宋体" w:hAnsi="Times New Roman Regular" w:cs="Times New Roman Regular"/>
          <w:spacing w:val="15"/>
        </w:rPr>
      </w:pPr>
      <w:r>
        <w:rPr>
          <w:rFonts w:ascii="Times New Roman Regular" w:eastAsia="华文宋体" w:hAnsi="Times New Roman Regular" w:cs="Times New Roman Regular"/>
          <w:spacing w:val="15"/>
        </w:rPr>
        <w:t>模拟体外循环期间危急事件的评估结果表明，体外循环情景模拟具有</w:t>
      </w:r>
      <w:r>
        <w:rPr>
          <w:rFonts w:ascii="Times New Roman Regular" w:eastAsia="华文宋体" w:hAnsi="Times New Roman Regular" w:cs="Times New Roman Regular"/>
          <w:spacing w:val="15"/>
        </w:rPr>
        <w:t>较高的真实性。集成危急事件核对</w:t>
      </w:r>
      <w:proofErr w:type="gramStart"/>
      <w:r>
        <w:rPr>
          <w:rFonts w:ascii="Times New Roman Regular" w:eastAsia="华文宋体" w:hAnsi="Times New Roman Regular" w:cs="Times New Roman Regular"/>
          <w:spacing w:val="15"/>
        </w:rPr>
        <w:t>表提高</w:t>
      </w:r>
      <w:proofErr w:type="gramEnd"/>
      <w:r>
        <w:rPr>
          <w:rFonts w:ascii="Times New Roman Regular" w:eastAsia="华文宋体" w:hAnsi="Times New Roman Regular" w:cs="Times New Roman Regular"/>
          <w:spacing w:val="15"/>
        </w:rPr>
        <w:t>了</w:t>
      </w:r>
      <w:r>
        <w:rPr>
          <w:rFonts w:ascii="Times New Roman Regular" w:eastAsia="华文宋体" w:hAnsi="Times New Roman Regular" w:cs="Times New Roman Regular"/>
          <w:spacing w:val="15"/>
        </w:rPr>
        <w:t>CPB</w:t>
      </w:r>
      <w:r>
        <w:rPr>
          <w:rFonts w:ascii="Times New Roman Regular" w:eastAsia="华文宋体" w:hAnsi="Times New Roman Regular" w:cs="Times New Roman Regular"/>
          <w:spacing w:val="15"/>
        </w:rPr>
        <w:t>期间做出正确决定的概率，并减少了做出正确决策所需时间。然而，这同时也增加了精神负担。</w:t>
      </w:r>
      <w:proofErr w:type="gramStart"/>
      <w:r>
        <w:rPr>
          <w:rFonts w:ascii="Times New Roman Regular" w:eastAsia="华文宋体" w:hAnsi="Times New Roman Regular" w:cs="Times New Roman Regular"/>
          <w:spacing w:val="15"/>
        </w:rPr>
        <w:t>各压力</w:t>
      </w:r>
      <w:proofErr w:type="gramEnd"/>
      <w:r>
        <w:rPr>
          <w:rFonts w:ascii="Times New Roman Regular" w:eastAsia="华文宋体" w:hAnsi="Times New Roman Regular" w:cs="Times New Roman Regular"/>
          <w:spacing w:val="15"/>
        </w:rPr>
        <w:t>指标之间的比较显示出与瞳孔直径、心率变异性的良好相关性。所有参与者都欢迎进行危急事件模拟培训，灌注师们，尤其是经</w:t>
      </w:r>
      <w:r>
        <w:rPr>
          <w:rFonts w:ascii="Times New Roman Regular" w:eastAsia="华文宋体" w:hAnsi="Times New Roman Regular" w:cs="Times New Roman Regular"/>
          <w:spacing w:val="15"/>
        </w:rPr>
        <w:lastRenderedPageBreak/>
        <w:t>验缺乏的灌注师，高度提倡使用危急事件核对表。对模拟环境、模拟场景、</w:t>
      </w:r>
      <w:r>
        <w:rPr>
          <w:rFonts w:ascii="Times New Roman Regular" w:eastAsia="华文宋体" w:hAnsi="Times New Roman Regular" w:cs="Times New Roman Regular"/>
          <w:spacing w:val="15"/>
        </w:rPr>
        <w:t>CPB</w:t>
      </w:r>
      <w:r>
        <w:rPr>
          <w:rFonts w:ascii="Times New Roman Regular" w:eastAsia="华文宋体" w:hAnsi="Times New Roman Regular" w:cs="Times New Roman Regular"/>
          <w:spacing w:val="15"/>
        </w:rPr>
        <w:t>模拟程序以及危急事件核对表的开发和评估还需要进一步的研究。</w:t>
      </w:r>
    </w:p>
    <w:p w14:paraId="06E5B2A0" w14:textId="77777777" w:rsidR="009E2086" w:rsidRDefault="009E2086">
      <w:pPr>
        <w:pStyle w:val="a3"/>
        <w:spacing w:before="0" w:beforeAutospacing="0" w:after="0" w:afterAutospacing="0" w:line="420" w:lineRule="atLeast"/>
        <w:ind w:firstLineChars="200" w:firstLine="540"/>
        <w:jc w:val="both"/>
        <w:rPr>
          <w:rFonts w:ascii="华文宋体" w:eastAsia="华文宋体" w:hAnsi="华文宋体" w:cs="华文宋体"/>
          <w:spacing w:val="15"/>
        </w:rPr>
      </w:pPr>
    </w:p>
    <w:p w14:paraId="350252F5" w14:textId="77777777" w:rsidR="009E2086" w:rsidRDefault="009E2086">
      <w:pPr>
        <w:pStyle w:val="a3"/>
        <w:spacing w:before="0" w:beforeAutospacing="0" w:after="0" w:afterAutospacing="0" w:line="420" w:lineRule="atLeast"/>
        <w:ind w:firstLineChars="200" w:firstLine="540"/>
        <w:jc w:val="both"/>
        <w:rPr>
          <w:rFonts w:ascii="华文宋体" w:eastAsia="华文宋体" w:hAnsi="华文宋体" w:cs="华文宋体"/>
          <w:spacing w:val="15"/>
        </w:rPr>
      </w:pPr>
    </w:p>
    <w:p w14:paraId="353548A3" w14:textId="77777777" w:rsidR="009E2086" w:rsidRDefault="003A5345">
      <w:pPr>
        <w:pStyle w:val="a3"/>
        <w:spacing w:before="0" w:beforeAutospacing="0" w:after="0" w:afterAutospacing="0" w:line="420" w:lineRule="atLeast"/>
        <w:ind w:firstLineChars="200" w:firstLine="480"/>
        <w:jc w:val="both"/>
        <w:rPr>
          <w:rFonts w:ascii="华文宋体" w:eastAsia="华文宋体" w:hAnsi="华文宋体" w:cs="华文宋体"/>
          <w:spacing w:val="15"/>
        </w:rPr>
      </w:pPr>
      <w:r>
        <w:rPr>
          <w:rFonts w:ascii="华文宋体" w:eastAsia="华文宋体" w:hAnsi="华文宋体" w:cs="华文宋体" w:hint="eastAsia"/>
          <w:noProof/>
          <w:spacing w:val="15"/>
        </w:rPr>
        <w:drawing>
          <wp:inline distT="0" distB="0" distL="114300" distR="114300" wp14:anchorId="0F0B022D" wp14:editId="345F3843">
            <wp:extent cx="2500630" cy="3346450"/>
            <wp:effectExtent l="0" t="0" r="1397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500630" cy="3346450"/>
                    </a:xfrm>
                    <a:prstGeom prst="rect">
                      <a:avLst/>
                    </a:prstGeom>
                    <a:noFill/>
                    <a:ln w="9525">
                      <a:noFill/>
                    </a:ln>
                  </pic:spPr>
                </pic:pic>
              </a:graphicData>
            </a:graphic>
          </wp:inline>
        </w:drawing>
      </w:r>
    </w:p>
    <w:p w14:paraId="58306191" w14:textId="77777777" w:rsidR="009E2086" w:rsidRDefault="003A5345">
      <w:pPr>
        <w:pStyle w:val="a3"/>
        <w:spacing w:before="0" w:beforeAutospacing="0" w:after="0" w:afterAutospacing="0" w:line="420" w:lineRule="atLeast"/>
        <w:ind w:firstLineChars="200" w:firstLine="480"/>
        <w:jc w:val="both"/>
        <w:rPr>
          <w:rFonts w:ascii="华文宋体" w:eastAsia="华文宋体" w:hAnsi="华文宋体" w:cs="华文宋体"/>
          <w:spacing w:val="15"/>
        </w:rPr>
      </w:pPr>
      <w:r>
        <w:rPr>
          <w:rFonts w:ascii="华文宋体" w:eastAsia="华文宋体" w:hAnsi="华文宋体" w:cs="华文宋体" w:hint="eastAsia"/>
          <w:noProof/>
          <w:spacing w:val="15"/>
        </w:rPr>
        <w:drawing>
          <wp:inline distT="0" distB="0" distL="114300" distR="114300" wp14:anchorId="43FE39DB" wp14:editId="0AFE6665">
            <wp:extent cx="2499360" cy="3308350"/>
            <wp:effectExtent l="0" t="0" r="1524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499360" cy="3308350"/>
                    </a:xfrm>
                    <a:prstGeom prst="rect">
                      <a:avLst/>
                    </a:prstGeom>
                    <a:noFill/>
                    <a:ln w="9525">
                      <a:noFill/>
                    </a:ln>
                  </pic:spPr>
                </pic:pic>
              </a:graphicData>
            </a:graphic>
          </wp:inline>
        </w:drawing>
      </w:r>
    </w:p>
    <w:p w14:paraId="531BD509" w14:textId="77777777" w:rsidR="009E2086" w:rsidRDefault="009E2086">
      <w:pPr>
        <w:pStyle w:val="a3"/>
        <w:spacing w:before="0" w:beforeAutospacing="0" w:after="0" w:afterAutospacing="0" w:line="420" w:lineRule="atLeast"/>
        <w:ind w:firstLineChars="200" w:firstLine="540"/>
        <w:jc w:val="both"/>
        <w:rPr>
          <w:rFonts w:ascii="华文宋体" w:eastAsia="华文宋体" w:hAnsi="华文宋体" w:cs="华文宋体"/>
          <w:spacing w:val="15"/>
        </w:rPr>
      </w:pPr>
    </w:p>
    <w:p w14:paraId="6DC8A08B" w14:textId="77777777" w:rsidR="009E2086" w:rsidRDefault="009E2086">
      <w:pPr>
        <w:pStyle w:val="a3"/>
        <w:spacing w:before="0" w:beforeAutospacing="0" w:after="0" w:afterAutospacing="0" w:line="420" w:lineRule="atLeast"/>
        <w:ind w:firstLineChars="200" w:firstLine="540"/>
        <w:jc w:val="both"/>
        <w:rPr>
          <w:rFonts w:ascii="华文宋体" w:eastAsia="华文宋体" w:hAnsi="华文宋体" w:cs="华文宋体"/>
          <w:spacing w:val="15"/>
        </w:rPr>
      </w:pPr>
    </w:p>
    <w:p w14:paraId="44C3F260" w14:textId="77777777" w:rsidR="009E2086" w:rsidRDefault="003A5345">
      <w:pPr>
        <w:pStyle w:val="a3"/>
        <w:spacing w:before="0" w:beforeAutospacing="0" w:after="0" w:afterAutospacing="0" w:line="420" w:lineRule="atLeast"/>
        <w:ind w:firstLineChars="200" w:firstLine="480"/>
        <w:jc w:val="both"/>
        <w:rPr>
          <w:rFonts w:ascii="华文宋体" w:eastAsia="华文宋体" w:hAnsi="华文宋体" w:cs="华文宋体"/>
          <w:spacing w:val="15"/>
        </w:rPr>
      </w:pPr>
      <w:r>
        <w:rPr>
          <w:rFonts w:ascii="华文宋体" w:eastAsia="华文宋体" w:hAnsi="华文宋体" w:cs="华文宋体" w:hint="eastAsia"/>
          <w:noProof/>
          <w:spacing w:val="15"/>
        </w:rPr>
        <w:drawing>
          <wp:inline distT="0" distB="0" distL="114300" distR="114300" wp14:anchorId="5CAAF061" wp14:editId="24D4A237">
            <wp:extent cx="2499360" cy="1017270"/>
            <wp:effectExtent l="0" t="0" r="15240" b="2413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2499360" cy="1017270"/>
                    </a:xfrm>
                    <a:prstGeom prst="rect">
                      <a:avLst/>
                    </a:prstGeom>
                    <a:noFill/>
                    <a:ln w="9525">
                      <a:noFill/>
                    </a:ln>
                  </pic:spPr>
                </pic:pic>
              </a:graphicData>
            </a:graphic>
          </wp:inline>
        </w:drawing>
      </w:r>
    </w:p>
    <w:p w14:paraId="2C362CB6" w14:textId="77777777" w:rsidR="009E2086" w:rsidRDefault="009E2086">
      <w:pPr>
        <w:pStyle w:val="a3"/>
        <w:spacing w:before="0" w:beforeAutospacing="0" w:after="0" w:afterAutospacing="0" w:line="420" w:lineRule="atLeast"/>
        <w:ind w:firstLineChars="200" w:firstLine="540"/>
        <w:jc w:val="both"/>
        <w:rPr>
          <w:rFonts w:ascii="华文宋体" w:eastAsia="华文宋体" w:hAnsi="华文宋体" w:cs="华文宋体"/>
          <w:spacing w:val="15"/>
        </w:rPr>
      </w:pPr>
    </w:p>
    <w:p w14:paraId="355E01CF"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727824CF" w14:textId="77777777" w:rsidR="009E2086" w:rsidRDefault="003A5345">
      <w:pPr>
        <w:pStyle w:val="a3"/>
        <w:spacing w:before="0" w:beforeAutospacing="0" w:after="0" w:afterAutospacing="0" w:line="420" w:lineRule="atLeast"/>
        <w:jc w:val="both"/>
        <w:rPr>
          <w:rFonts w:ascii="华文宋体" w:eastAsia="华文宋体" w:hAnsi="华文宋体" w:cs="华文宋体"/>
          <w:spacing w:val="15"/>
        </w:rPr>
      </w:pPr>
      <w:r>
        <w:rPr>
          <w:rFonts w:ascii="华文宋体" w:eastAsia="华文宋体" w:hAnsi="华文宋体" w:cs="华文宋体" w:hint="eastAsia"/>
          <w:noProof/>
          <w:spacing w:val="15"/>
        </w:rPr>
        <w:drawing>
          <wp:inline distT="0" distB="0" distL="114300" distR="114300" wp14:anchorId="0C5FDDD1" wp14:editId="54CD597D">
            <wp:extent cx="5270500" cy="3101340"/>
            <wp:effectExtent l="0" t="0" r="12700" b="2286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270500" cy="3101340"/>
                    </a:xfrm>
                    <a:prstGeom prst="rect">
                      <a:avLst/>
                    </a:prstGeom>
                    <a:noFill/>
                    <a:ln w="9525">
                      <a:noFill/>
                    </a:ln>
                  </pic:spPr>
                </pic:pic>
              </a:graphicData>
            </a:graphic>
          </wp:inline>
        </w:drawing>
      </w:r>
    </w:p>
    <w:p w14:paraId="06290566"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6EC0D89E"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774318EF"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64208C9F"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4FBF9D15"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04FA08FF"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0737D45D"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03DAB055"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77AB575C"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03436441"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4B69C098"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330E5CCA"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490A8C7F"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34BCB92E"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4718F9C5"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2432CF2A"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4C423481"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22E52630"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4BF6B370"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524EABC6"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2F20ADD6"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13B9BB98" w14:textId="77777777" w:rsidR="009E2086" w:rsidRDefault="003A5345">
      <w:pPr>
        <w:pStyle w:val="a3"/>
        <w:spacing w:before="0" w:beforeAutospacing="0" w:after="0" w:afterAutospacing="0" w:line="420" w:lineRule="atLeast"/>
        <w:jc w:val="both"/>
        <w:rPr>
          <w:rFonts w:ascii="华文宋体" w:eastAsia="华文宋体" w:hAnsi="华文宋体" w:cs="华文宋体"/>
          <w:spacing w:val="15"/>
        </w:rPr>
      </w:pPr>
      <w:r>
        <w:rPr>
          <w:rFonts w:ascii="华文宋体" w:eastAsia="华文宋体" w:hAnsi="华文宋体" w:cs="华文宋体" w:hint="eastAsia"/>
          <w:noProof/>
        </w:rPr>
        <w:lastRenderedPageBreak/>
        <w:drawing>
          <wp:anchor distT="0" distB="0" distL="114300" distR="114300" simplePos="0" relativeHeight="251658240" behindDoc="0" locked="0" layoutInCell="1" allowOverlap="1" wp14:anchorId="64EF03F3" wp14:editId="40775E90">
            <wp:simplePos x="0" y="0"/>
            <wp:positionH relativeFrom="column">
              <wp:posOffset>325120</wp:posOffset>
            </wp:positionH>
            <wp:positionV relativeFrom="paragraph">
              <wp:posOffset>-4617720</wp:posOffset>
            </wp:positionV>
            <wp:extent cx="5267325" cy="5911215"/>
            <wp:effectExtent l="0" t="0" r="15875" b="698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267325" cy="5911215"/>
                    </a:xfrm>
                    <a:prstGeom prst="rect">
                      <a:avLst/>
                    </a:prstGeom>
                    <a:noFill/>
                    <a:ln w="9525">
                      <a:noFill/>
                    </a:ln>
                  </pic:spPr>
                </pic:pic>
              </a:graphicData>
            </a:graphic>
          </wp:anchor>
        </w:drawing>
      </w:r>
    </w:p>
    <w:p w14:paraId="575E6952"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5BFB43FB"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516BE22D" w14:textId="77777777" w:rsidR="009E2086" w:rsidRDefault="009E2086">
      <w:pPr>
        <w:pStyle w:val="a3"/>
        <w:spacing w:before="0" w:beforeAutospacing="0" w:after="0" w:afterAutospacing="0" w:line="420" w:lineRule="atLeast"/>
        <w:jc w:val="both"/>
        <w:rPr>
          <w:rFonts w:ascii="华文宋体" w:eastAsia="华文宋体" w:hAnsi="华文宋体" w:cs="华文宋体"/>
          <w:spacing w:val="15"/>
        </w:rPr>
      </w:pPr>
    </w:p>
    <w:p w14:paraId="32D0CB10" w14:textId="77777777" w:rsidR="009E2086" w:rsidRDefault="003A5345">
      <w:pPr>
        <w:pStyle w:val="a3"/>
        <w:spacing w:before="0" w:beforeAutospacing="0" w:after="0" w:afterAutospacing="0" w:line="420" w:lineRule="atLeast"/>
        <w:jc w:val="both"/>
        <w:rPr>
          <w:rFonts w:ascii="华文宋体" w:eastAsia="华文宋体" w:hAnsi="华文宋体" w:cs="华文宋体"/>
          <w:spacing w:val="15"/>
        </w:rPr>
      </w:pPr>
      <w:r>
        <w:rPr>
          <w:rFonts w:ascii="华文宋体" w:eastAsia="华文宋体" w:hAnsi="华文宋体" w:cs="华文宋体" w:hint="eastAsia"/>
          <w:noProof/>
          <w:spacing w:val="15"/>
        </w:rPr>
        <w:lastRenderedPageBreak/>
        <w:drawing>
          <wp:inline distT="0" distB="0" distL="114300" distR="114300" wp14:anchorId="3E73999F" wp14:editId="73D94465">
            <wp:extent cx="5271770" cy="2744470"/>
            <wp:effectExtent l="0" t="0" r="11430" b="2413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5271770" cy="2744470"/>
                    </a:xfrm>
                    <a:prstGeom prst="rect">
                      <a:avLst/>
                    </a:prstGeom>
                    <a:noFill/>
                    <a:ln w="9525">
                      <a:noFill/>
                    </a:ln>
                  </pic:spPr>
                </pic:pic>
              </a:graphicData>
            </a:graphic>
          </wp:inline>
        </w:drawing>
      </w:r>
    </w:p>
    <w:sectPr w:rsidR="009E2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Times New Roman Regular">
    <w:altName w:val="Times New Roman"/>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0AFF" w:usb1="0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F36F39"/>
    <w:rsid w:val="3BF76C49"/>
    <w:rsid w:val="3D7B0089"/>
    <w:rsid w:val="4DFF534E"/>
    <w:rsid w:val="67FFB4D9"/>
    <w:rsid w:val="6BFFC375"/>
    <w:rsid w:val="7BFDEF0D"/>
    <w:rsid w:val="7CF36F39"/>
    <w:rsid w:val="7F37481F"/>
    <w:rsid w:val="7FFCB3E0"/>
    <w:rsid w:val="9BD7E602"/>
    <w:rsid w:val="AFF8785B"/>
    <w:rsid w:val="BDDFB57F"/>
    <w:rsid w:val="DABFAE6D"/>
    <w:rsid w:val="F0DD4E2F"/>
    <w:rsid w:val="F5E78A59"/>
    <w:rsid w:val="FAFEDD99"/>
    <w:rsid w:val="FEBFF1D1"/>
    <w:rsid w:val="FFEE695B"/>
    <w:rsid w:val="003A5345"/>
    <w:rsid w:val="009E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57750"/>
  <w15:docId w15:val="{954CAA1E-9804-4F1E-81A9-13E20EC0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chenchao</dc:creator>
  <cp:lastModifiedBy>周 荣华</cp:lastModifiedBy>
  <cp:revision>2</cp:revision>
  <dcterms:created xsi:type="dcterms:W3CDTF">2020-11-30T00:48:00Z</dcterms:created>
  <dcterms:modified xsi:type="dcterms:W3CDTF">2020-12-01T07:11:00Z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