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2D966B" w14:textId="77777777" w:rsidR="000A5727" w:rsidRPr="00E12077" w:rsidRDefault="004A466C" w:rsidP="00E12077">
      <w:pPr>
        <w:spacing w:line="360" w:lineRule="auto"/>
        <w:jc w:val="center"/>
        <w:rPr>
          <w:b/>
          <w:bCs/>
          <w:sz w:val="28"/>
          <w:szCs w:val="28"/>
        </w:rPr>
      </w:pPr>
      <w:r w:rsidRPr="00E12077">
        <w:rPr>
          <w:rFonts w:hint="eastAsia"/>
          <w:b/>
          <w:bCs/>
          <w:sz w:val="28"/>
          <w:szCs w:val="28"/>
        </w:rPr>
        <w:t>心脏原因行</w:t>
      </w:r>
      <w:r w:rsidRPr="00E12077">
        <w:rPr>
          <w:b/>
          <w:bCs/>
          <w:sz w:val="28"/>
          <w:szCs w:val="28"/>
        </w:rPr>
        <w:t>ECMO</w:t>
      </w:r>
      <w:r w:rsidRPr="00E12077">
        <w:rPr>
          <w:rFonts w:hint="eastAsia"/>
          <w:b/>
          <w:bCs/>
          <w:sz w:val="28"/>
          <w:szCs w:val="28"/>
        </w:rPr>
        <w:t>支持的儿童早期神经发育结果</w:t>
      </w:r>
    </w:p>
    <w:p w14:paraId="6FF0468F" w14:textId="77777777" w:rsidR="004A466C" w:rsidRPr="00206505" w:rsidRDefault="004A466C" w:rsidP="00E12077">
      <w:pPr>
        <w:spacing w:line="360" w:lineRule="auto"/>
      </w:pPr>
    </w:p>
    <w:p w14:paraId="6FCFC4EC" w14:textId="77777777" w:rsidR="004A466C" w:rsidRPr="00206505" w:rsidRDefault="004A466C" w:rsidP="00E12077">
      <w:pPr>
        <w:spacing w:line="360" w:lineRule="auto"/>
      </w:pPr>
      <w:r w:rsidRPr="00206505">
        <w:rPr>
          <w:rFonts w:hint="eastAsia"/>
        </w:rPr>
        <w:t>翻译：沈佳</w:t>
      </w:r>
      <w:r w:rsidRPr="00206505">
        <w:rPr>
          <w:rFonts w:hint="eastAsia"/>
        </w:rPr>
        <w:t xml:space="preserve"> </w:t>
      </w:r>
      <w:r w:rsidRPr="00206505">
        <w:rPr>
          <w:rFonts w:hint="eastAsia"/>
        </w:rPr>
        <w:t>上海交通大学医学院附属上海儿童医学中心</w:t>
      </w:r>
    </w:p>
    <w:p w14:paraId="2E23CEA4" w14:textId="6D324326" w:rsidR="0062234E" w:rsidRPr="00206505" w:rsidRDefault="0062234E" w:rsidP="00E12077">
      <w:pPr>
        <w:spacing w:line="360" w:lineRule="auto"/>
      </w:pPr>
      <w:r w:rsidRPr="00206505">
        <w:rPr>
          <w:rFonts w:hint="eastAsia"/>
        </w:rPr>
        <w:t>审校：</w:t>
      </w:r>
      <w:r w:rsidR="00DA070E">
        <w:rPr>
          <w:rFonts w:hint="eastAsia"/>
        </w:rPr>
        <w:t>李平</w:t>
      </w:r>
      <w:r w:rsidR="00DA070E">
        <w:rPr>
          <w:rFonts w:hint="eastAsia"/>
        </w:rPr>
        <w:t xml:space="preserve"> </w:t>
      </w:r>
      <w:r w:rsidR="00DA070E" w:rsidRPr="00DA070E">
        <w:rPr>
          <w:rFonts w:hint="eastAsia"/>
        </w:rPr>
        <w:t>武汉协和医院</w:t>
      </w:r>
    </w:p>
    <w:p w14:paraId="10C28C65" w14:textId="77777777" w:rsidR="004A466C" w:rsidRPr="00DA070E" w:rsidRDefault="004A466C" w:rsidP="00E12077">
      <w:pPr>
        <w:spacing w:line="360" w:lineRule="auto"/>
      </w:pPr>
    </w:p>
    <w:p w14:paraId="0C84BFA7" w14:textId="77777777" w:rsidR="00DA070E" w:rsidRPr="00E12077" w:rsidRDefault="00206505" w:rsidP="00E12077">
      <w:pPr>
        <w:spacing w:line="360" w:lineRule="auto"/>
        <w:rPr>
          <w:b/>
        </w:rPr>
      </w:pPr>
      <w:r w:rsidRPr="00E12077">
        <w:rPr>
          <w:rFonts w:hint="eastAsia"/>
          <w:b/>
          <w:sz w:val="28"/>
          <w:szCs w:val="28"/>
        </w:rPr>
        <w:t>摘要</w:t>
      </w:r>
    </w:p>
    <w:p w14:paraId="560F9646" w14:textId="4FD7E56F" w:rsidR="002F07FE" w:rsidRPr="00206505" w:rsidRDefault="004A466C" w:rsidP="00E12077">
      <w:pPr>
        <w:spacing w:line="360" w:lineRule="auto"/>
        <w:ind w:firstLineChars="100" w:firstLine="240"/>
        <w:rPr>
          <w:bCs/>
        </w:rPr>
      </w:pPr>
      <w:r w:rsidRPr="00206505">
        <w:rPr>
          <w:bCs/>
        </w:rPr>
        <w:t>ECMO</w:t>
      </w:r>
      <w:r w:rsidRPr="00206505">
        <w:rPr>
          <w:rFonts w:hint="eastAsia"/>
          <w:bCs/>
        </w:rPr>
        <w:t>挽救了许多危重先心病</w:t>
      </w:r>
      <w:r w:rsidRPr="00206505">
        <w:rPr>
          <w:bCs/>
        </w:rPr>
        <w:t>(CH</w:t>
      </w:r>
      <w:r w:rsidRPr="00206505">
        <w:rPr>
          <w:rFonts w:hint="eastAsia"/>
          <w:bCs/>
        </w:rPr>
        <w:t>D)</w:t>
      </w:r>
      <w:r w:rsidRPr="00206505">
        <w:rPr>
          <w:rFonts w:hint="eastAsia"/>
          <w:bCs/>
        </w:rPr>
        <w:t>患儿的生命。然而关于他们神经行为发育</w:t>
      </w:r>
      <w:r w:rsidRPr="00206505">
        <w:rPr>
          <w:bCs/>
        </w:rPr>
        <w:t xml:space="preserve"> (ND) </w:t>
      </w:r>
      <w:r w:rsidRPr="00206505">
        <w:rPr>
          <w:rFonts w:hint="eastAsia"/>
          <w:bCs/>
        </w:rPr>
        <w:t>结果的资料却非常有限。我们报道了因心脏原因行</w:t>
      </w:r>
      <w:r w:rsidRPr="00206505">
        <w:rPr>
          <w:bCs/>
        </w:rPr>
        <w:t>ECMO</w:t>
      </w:r>
      <w:r w:rsidRPr="00206505">
        <w:rPr>
          <w:rFonts w:hint="eastAsia"/>
          <w:bCs/>
        </w:rPr>
        <w:t>支持的部分患儿的早期</w:t>
      </w:r>
      <w:r w:rsidRPr="00206505">
        <w:rPr>
          <w:bCs/>
        </w:rPr>
        <w:t>ND</w:t>
      </w:r>
      <w:r w:rsidRPr="00206505">
        <w:rPr>
          <w:rFonts w:hint="eastAsia"/>
          <w:bCs/>
        </w:rPr>
        <w:t>结果。</w:t>
      </w:r>
      <w:r w:rsidRPr="00206505">
        <w:rPr>
          <w:bCs/>
        </w:rPr>
        <w:t>28</w:t>
      </w:r>
      <w:r w:rsidRPr="00206505">
        <w:rPr>
          <w:rFonts w:hint="eastAsia"/>
          <w:bCs/>
        </w:rPr>
        <w:t>例接受</w:t>
      </w:r>
      <w:r w:rsidRPr="00206505">
        <w:rPr>
          <w:bCs/>
        </w:rPr>
        <w:t>ECMO</w:t>
      </w:r>
      <w:r w:rsidRPr="00206505">
        <w:rPr>
          <w:rFonts w:hint="eastAsia"/>
          <w:bCs/>
        </w:rPr>
        <w:t>支持的患儿年龄为</w:t>
      </w:r>
      <w:r w:rsidRPr="00206505">
        <w:rPr>
          <w:bCs/>
        </w:rPr>
        <w:t xml:space="preserve"> &lt; 36 m</w:t>
      </w:r>
      <w:r w:rsidRPr="00206505">
        <w:rPr>
          <w:bCs/>
        </w:rPr>
        <w:t>，</w:t>
      </w:r>
      <w:r w:rsidRPr="00206505">
        <w:rPr>
          <w:rFonts w:hint="eastAsia"/>
          <w:bCs/>
        </w:rPr>
        <w:t>在月龄</w:t>
      </w:r>
      <w:r w:rsidRPr="00206505">
        <w:rPr>
          <w:bCs/>
        </w:rPr>
        <w:t>12–42m</w:t>
      </w:r>
      <w:r w:rsidRPr="00206505">
        <w:rPr>
          <w:rFonts w:hint="eastAsia"/>
          <w:bCs/>
        </w:rPr>
        <w:t>时接受</w:t>
      </w:r>
      <w:r w:rsidRPr="00206505">
        <w:rPr>
          <w:bCs/>
        </w:rPr>
        <w:t>ND</w:t>
      </w:r>
      <w:r w:rsidRPr="00206505">
        <w:rPr>
          <w:rFonts w:hint="eastAsia"/>
          <w:bCs/>
        </w:rPr>
        <w:t>评估</w:t>
      </w:r>
      <w:r w:rsidRPr="00206505">
        <w:rPr>
          <w:bCs/>
        </w:rPr>
        <w:t xml:space="preserve"> (Bayley-III)</w:t>
      </w:r>
      <w:r w:rsidRPr="00206505">
        <w:rPr>
          <w:bCs/>
        </w:rPr>
        <w:t>。</w:t>
      </w:r>
      <w:r w:rsidR="00206505">
        <w:rPr>
          <w:bCs/>
        </w:rPr>
        <w:t>ND</w:t>
      </w:r>
      <w:r w:rsidRPr="00206505">
        <w:rPr>
          <w:rFonts w:hint="eastAsia"/>
          <w:bCs/>
        </w:rPr>
        <w:t>评分与标准平均值以及</w:t>
      </w:r>
      <w:r w:rsidRPr="00206505">
        <w:rPr>
          <w:bCs/>
        </w:rPr>
        <w:t>79</w:t>
      </w:r>
      <w:r w:rsidRPr="00206505">
        <w:rPr>
          <w:rFonts w:hint="eastAsia"/>
          <w:bCs/>
        </w:rPr>
        <w:t>例接受心脏手术但未行</w:t>
      </w:r>
      <w:r w:rsidRPr="00206505">
        <w:rPr>
          <w:bCs/>
        </w:rPr>
        <w:t>ECMO</w:t>
      </w:r>
      <w:r w:rsidRPr="00206505">
        <w:rPr>
          <w:rFonts w:hint="eastAsia"/>
          <w:bCs/>
        </w:rPr>
        <w:t>支持患儿的</w:t>
      </w:r>
      <w:r w:rsidRPr="00206505">
        <w:rPr>
          <w:bCs/>
        </w:rPr>
        <w:t>ND</w:t>
      </w:r>
      <w:r w:rsidRPr="00206505">
        <w:rPr>
          <w:rFonts w:hint="eastAsia"/>
          <w:bCs/>
        </w:rPr>
        <w:t>评分进行比较。更糟糕的</w:t>
      </w:r>
      <w:r w:rsidRPr="00206505">
        <w:rPr>
          <w:bCs/>
        </w:rPr>
        <w:t>ND</w:t>
      </w:r>
      <w:r w:rsidRPr="00206505">
        <w:rPr>
          <w:rFonts w:hint="eastAsia"/>
          <w:bCs/>
        </w:rPr>
        <w:t>结果的危险因素评价采用多因素线性回归模型。</w:t>
      </w:r>
      <w:r w:rsidR="001C663A" w:rsidRPr="00206505">
        <w:rPr>
          <w:rFonts w:hint="eastAsia"/>
          <w:bCs/>
        </w:rPr>
        <w:t>根据</w:t>
      </w:r>
      <w:r w:rsidR="001C663A" w:rsidRPr="00206505">
        <w:rPr>
          <w:bCs/>
        </w:rPr>
        <w:t>Bayley-III</w:t>
      </w:r>
      <w:r w:rsidR="001C663A" w:rsidRPr="00206505">
        <w:rPr>
          <w:rFonts w:hint="eastAsia"/>
          <w:bCs/>
        </w:rPr>
        <w:t>评分，心脏</w:t>
      </w:r>
      <w:r w:rsidR="001C663A" w:rsidRPr="00206505">
        <w:rPr>
          <w:bCs/>
        </w:rPr>
        <w:t>ECMO</w:t>
      </w:r>
      <w:r w:rsidR="001C663A" w:rsidRPr="00206505">
        <w:rPr>
          <w:rFonts w:hint="eastAsia"/>
          <w:bCs/>
        </w:rPr>
        <w:t>组患儿的神经行为发育评分在大运动（</w:t>
      </w:r>
      <w:r w:rsidR="001C663A" w:rsidRPr="00206505">
        <w:rPr>
          <w:bCs/>
        </w:rPr>
        <w:t>61%</w:t>
      </w:r>
      <w:r w:rsidR="001C663A" w:rsidRPr="00206505">
        <w:rPr>
          <w:rFonts w:hint="eastAsia"/>
          <w:bCs/>
        </w:rPr>
        <w:t>），语言（</w:t>
      </w:r>
      <w:r w:rsidR="001C663A" w:rsidRPr="00206505">
        <w:rPr>
          <w:bCs/>
        </w:rPr>
        <w:t>43%</w:t>
      </w:r>
      <w:r w:rsidR="001C663A" w:rsidRPr="00206505">
        <w:rPr>
          <w:rFonts w:hint="eastAsia"/>
          <w:bCs/>
        </w:rPr>
        <w:t>）和认知（</w:t>
      </w:r>
      <w:r w:rsidR="001C663A" w:rsidRPr="00206505">
        <w:rPr>
          <w:bCs/>
        </w:rPr>
        <w:t>29%</w:t>
      </w:r>
      <w:r w:rsidR="001C663A" w:rsidRPr="00206505">
        <w:rPr>
          <w:rFonts w:hint="eastAsia"/>
          <w:bCs/>
        </w:rPr>
        <w:t>）领域处于平均值减一个标准差的水平。相较于匹配的非</w:t>
      </w:r>
      <w:r w:rsidR="001C663A" w:rsidRPr="00206505">
        <w:rPr>
          <w:bCs/>
        </w:rPr>
        <w:t>ECMO</w:t>
      </w:r>
      <w:r w:rsidR="001C663A" w:rsidRPr="00206505">
        <w:rPr>
          <w:rFonts w:hint="eastAsia"/>
          <w:bCs/>
        </w:rPr>
        <w:t>组的心脏手术患儿，心脏</w:t>
      </w:r>
      <w:r w:rsidR="001C663A" w:rsidRPr="00206505">
        <w:rPr>
          <w:bCs/>
        </w:rPr>
        <w:t>ECMO</w:t>
      </w:r>
      <w:r w:rsidR="001C663A" w:rsidRPr="00206505">
        <w:rPr>
          <w:rFonts w:hint="eastAsia"/>
          <w:bCs/>
        </w:rPr>
        <w:t>组患儿在运动、语言和认知领域得分更低。而且即使在控制了基础护理教育和心导管检查的次数，心脏</w:t>
      </w:r>
      <w:r w:rsidR="001C663A" w:rsidRPr="00206505">
        <w:rPr>
          <w:bCs/>
        </w:rPr>
        <w:t>ECMO</w:t>
      </w:r>
      <w:r w:rsidR="001C663A" w:rsidRPr="00206505">
        <w:rPr>
          <w:rFonts w:hint="eastAsia"/>
          <w:bCs/>
        </w:rPr>
        <w:t>组患儿早期在运动领域仍表现出具有临床意义的差距</w:t>
      </w:r>
      <w:r w:rsidR="001C663A" w:rsidRPr="00206505">
        <w:rPr>
          <w:bCs/>
        </w:rPr>
        <w:t>(1/2 SD</w:t>
      </w:r>
      <w:r w:rsidR="001C663A" w:rsidRPr="00206505">
        <w:rPr>
          <w:rFonts w:hint="eastAsia"/>
          <w:bCs/>
        </w:rPr>
        <w:t>的差距</w:t>
      </w:r>
      <w:r w:rsidR="001C663A" w:rsidRPr="00206505">
        <w:rPr>
          <w:bCs/>
        </w:rPr>
        <w:t xml:space="preserve">) </w:t>
      </w:r>
      <w:r w:rsidR="001C663A" w:rsidRPr="00206505">
        <w:rPr>
          <w:bCs/>
        </w:rPr>
        <w:t>。</w:t>
      </w:r>
      <w:r w:rsidRPr="00206505">
        <w:rPr>
          <w:rFonts w:hint="eastAsia"/>
          <w:bCs/>
        </w:rPr>
        <w:t>在一个领域以上表现出更差的神经行为发育结果的危险因素包括首次插管时年龄较大，更多的心脏导管检查，神经行为发育评估前的外科手术操作。</w:t>
      </w:r>
      <w:r w:rsidRPr="00206505">
        <w:rPr>
          <w:bCs/>
        </w:rPr>
        <w:t>Boston</w:t>
      </w:r>
      <w:r w:rsidRPr="00206505">
        <w:rPr>
          <w:rFonts w:hint="eastAsia"/>
          <w:bCs/>
        </w:rPr>
        <w:t>儿童医院的经验提示，因心脏原因行</w:t>
      </w:r>
      <w:r w:rsidRPr="00206505">
        <w:rPr>
          <w:bCs/>
        </w:rPr>
        <w:t>ECMO</w:t>
      </w:r>
      <w:r w:rsidRPr="00206505">
        <w:rPr>
          <w:rFonts w:hint="eastAsia"/>
          <w:bCs/>
        </w:rPr>
        <w:t>支持的患儿发育明显延迟，需要紧密的神经行为发育方面的随访。</w:t>
      </w:r>
    </w:p>
    <w:p w14:paraId="2F04D02D" w14:textId="2889AF43" w:rsidR="002F07FE" w:rsidRPr="00206505" w:rsidRDefault="002F07FE" w:rsidP="00E12077">
      <w:pPr>
        <w:spacing w:line="360" w:lineRule="auto"/>
        <w:rPr>
          <w:bCs/>
        </w:rPr>
      </w:pPr>
      <w:r w:rsidRPr="00E12077">
        <w:rPr>
          <w:rFonts w:hint="eastAsia"/>
          <w:b/>
        </w:rPr>
        <w:t>关键</w:t>
      </w:r>
      <w:r w:rsidR="00DA070E" w:rsidRPr="00E12077">
        <w:rPr>
          <w:rFonts w:hint="eastAsia"/>
          <w:b/>
        </w:rPr>
        <w:t>词</w:t>
      </w:r>
      <w:r w:rsidRPr="00206505">
        <w:rPr>
          <w:rFonts w:hint="eastAsia"/>
          <w:bCs/>
        </w:rPr>
        <w:t>：</w:t>
      </w:r>
      <w:r w:rsidRPr="00206505">
        <w:rPr>
          <w:rFonts w:hint="eastAsia"/>
          <w:bCs/>
        </w:rPr>
        <w:t>ECMO</w:t>
      </w:r>
      <w:r w:rsidRPr="00206505">
        <w:rPr>
          <w:rFonts w:hint="eastAsia"/>
          <w:bCs/>
        </w:rPr>
        <w:t>，神经发育，心脏，幼儿，评估，发育延迟</w:t>
      </w:r>
    </w:p>
    <w:p w14:paraId="66B31288" w14:textId="77777777" w:rsidR="002F07FE" w:rsidRPr="00206505" w:rsidRDefault="002F07FE" w:rsidP="00E12077">
      <w:pPr>
        <w:spacing w:line="360" w:lineRule="auto"/>
        <w:rPr>
          <w:bCs/>
        </w:rPr>
      </w:pPr>
    </w:p>
    <w:p w14:paraId="7EDAD07B" w14:textId="77777777" w:rsidR="002F07FE" w:rsidRPr="00E12077" w:rsidRDefault="002F07FE" w:rsidP="00E12077">
      <w:pPr>
        <w:spacing w:line="360" w:lineRule="auto"/>
        <w:rPr>
          <w:b/>
          <w:sz w:val="28"/>
          <w:szCs w:val="28"/>
        </w:rPr>
      </w:pPr>
      <w:r w:rsidRPr="00E12077">
        <w:rPr>
          <w:rFonts w:hint="eastAsia"/>
          <w:b/>
          <w:sz w:val="28"/>
          <w:szCs w:val="28"/>
        </w:rPr>
        <w:t>背景</w:t>
      </w:r>
    </w:p>
    <w:p w14:paraId="2B7D0029" w14:textId="77777777" w:rsidR="002F07FE" w:rsidRPr="00206505" w:rsidRDefault="002F07FE" w:rsidP="00E12077">
      <w:pPr>
        <w:numPr>
          <w:ilvl w:val="0"/>
          <w:numId w:val="4"/>
        </w:numPr>
        <w:spacing w:line="360" w:lineRule="auto"/>
        <w:rPr>
          <w:bCs/>
        </w:rPr>
      </w:pPr>
      <w:r w:rsidRPr="00206505">
        <w:rPr>
          <w:rFonts w:hint="eastAsia"/>
          <w:bCs/>
        </w:rPr>
        <w:t>儿童心脏术后需行</w:t>
      </w:r>
      <w:r w:rsidRPr="00206505">
        <w:rPr>
          <w:bCs/>
        </w:rPr>
        <w:t>ECMO</w:t>
      </w:r>
      <w:r w:rsidRPr="00206505">
        <w:rPr>
          <w:rFonts w:hint="eastAsia"/>
          <w:bCs/>
        </w:rPr>
        <w:t>支持的比例约</w:t>
      </w:r>
      <w:r w:rsidRPr="00206505">
        <w:rPr>
          <w:bCs/>
        </w:rPr>
        <w:t>2%-5%</w:t>
      </w:r>
      <w:r w:rsidRPr="00206505">
        <w:rPr>
          <w:rFonts w:hint="eastAsia"/>
          <w:bCs/>
        </w:rPr>
        <w:t>，出院存活率约</w:t>
      </w:r>
      <w:r w:rsidRPr="00206505">
        <w:rPr>
          <w:bCs/>
        </w:rPr>
        <w:t>40-49%</w:t>
      </w:r>
      <w:r w:rsidRPr="00206505">
        <w:rPr>
          <w:rFonts w:hint="eastAsia"/>
          <w:bCs/>
        </w:rPr>
        <w:t>。</w:t>
      </w:r>
    </w:p>
    <w:p w14:paraId="757BF9EF" w14:textId="77777777" w:rsidR="002F07FE" w:rsidRPr="00206505" w:rsidRDefault="002F07FE" w:rsidP="00E12077">
      <w:pPr>
        <w:numPr>
          <w:ilvl w:val="0"/>
          <w:numId w:val="4"/>
        </w:numPr>
        <w:spacing w:line="360" w:lineRule="auto"/>
        <w:rPr>
          <w:bCs/>
        </w:rPr>
      </w:pPr>
      <w:r w:rsidRPr="00206505">
        <w:rPr>
          <w:rFonts w:hint="eastAsia"/>
          <w:bCs/>
        </w:rPr>
        <w:t>虽然</w:t>
      </w:r>
      <w:r w:rsidRPr="00206505">
        <w:rPr>
          <w:bCs/>
        </w:rPr>
        <w:t>ECMO</w:t>
      </w:r>
      <w:r w:rsidRPr="00206505">
        <w:rPr>
          <w:rFonts w:hint="eastAsia"/>
          <w:bCs/>
        </w:rPr>
        <w:t>挽救了生命，但长期严重的并发症，包括神经性听力受损，慢性肾功能不全，和神经系统并发症都非常普遍，且明显降低</w:t>
      </w:r>
      <w:r w:rsidR="00E21FAE" w:rsidRPr="00206505">
        <w:rPr>
          <w:rFonts w:hint="eastAsia"/>
          <w:bCs/>
        </w:rPr>
        <w:t>了</w:t>
      </w:r>
      <w:r w:rsidRPr="00206505">
        <w:rPr>
          <w:bCs/>
        </w:rPr>
        <w:t>ECMO</w:t>
      </w:r>
      <w:r w:rsidRPr="00206505">
        <w:rPr>
          <w:rFonts w:hint="eastAsia"/>
          <w:bCs/>
        </w:rPr>
        <w:t>存活者的生活质量。</w:t>
      </w:r>
    </w:p>
    <w:p w14:paraId="30304C3F" w14:textId="77777777" w:rsidR="002F07FE" w:rsidRPr="00206505" w:rsidRDefault="002F07FE" w:rsidP="00E12077">
      <w:pPr>
        <w:numPr>
          <w:ilvl w:val="0"/>
          <w:numId w:val="4"/>
        </w:numPr>
        <w:spacing w:line="360" w:lineRule="auto"/>
        <w:rPr>
          <w:bCs/>
        </w:rPr>
      </w:pPr>
      <w:r w:rsidRPr="00206505">
        <w:rPr>
          <w:bCs/>
        </w:rPr>
        <w:t>ECMO</w:t>
      </w:r>
      <w:r w:rsidRPr="00206505">
        <w:rPr>
          <w:rFonts w:hint="eastAsia"/>
          <w:bCs/>
        </w:rPr>
        <w:t>辅助期间的神经系统并发症包括惊厥、颅内出血和卒中</w:t>
      </w:r>
      <w:r w:rsidR="00E21FAE" w:rsidRPr="00206505">
        <w:rPr>
          <w:rFonts w:hint="eastAsia"/>
          <w:bCs/>
        </w:rPr>
        <w:t>，发生于约</w:t>
      </w:r>
      <w:r w:rsidR="00E21FAE" w:rsidRPr="00206505">
        <w:rPr>
          <w:rFonts w:hint="eastAsia"/>
          <w:bCs/>
        </w:rPr>
        <w:lastRenderedPageBreak/>
        <w:t>19%</w:t>
      </w:r>
      <w:r w:rsidR="00E21FAE" w:rsidRPr="00206505">
        <w:rPr>
          <w:rFonts w:hint="eastAsia"/>
          <w:bCs/>
        </w:rPr>
        <w:t>的心脏</w:t>
      </w:r>
      <w:r w:rsidR="00E21FAE" w:rsidRPr="00206505">
        <w:rPr>
          <w:rFonts w:hint="eastAsia"/>
          <w:bCs/>
        </w:rPr>
        <w:t>ECMO</w:t>
      </w:r>
      <w:r w:rsidR="00E21FAE" w:rsidRPr="00206505">
        <w:rPr>
          <w:rFonts w:hint="eastAsia"/>
          <w:bCs/>
        </w:rPr>
        <w:t>存活者中，且与远期功能不全相关。</w:t>
      </w:r>
    </w:p>
    <w:p w14:paraId="47E9E1A1" w14:textId="77777777" w:rsidR="002F07FE" w:rsidRPr="00206505" w:rsidRDefault="00E21FAE" w:rsidP="00E12077">
      <w:pPr>
        <w:numPr>
          <w:ilvl w:val="0"/>
          <w:numId w:val="4"/>
        </w:numPr>
        <w:spacing w:line="360" w:lineRule="auto"/>
        <w:rPr>
          <w:bCs/>
        </w:rPr>
      </w:pPr>
      <w:r w:rsidRPr="00206505">
        <w:rPr>
          <w:rFonts w:hint="eastAsia"/>
          <w:bCs/>
        </w:rPr>
        <w:t>目前的</w:t>
      </w:r>
      <w:r w:rsidR="002F07FE" w:rsidRPr="00206505">
        <w:rPr>
          <w:rFonts w:hint="eastAsia"/>
          <w:bCs/>
        </w:rPr>
        <w:t>文献报道，</w:t>
      </w:r>
      <w:r w:rsidRPr="00206505">
        <w:rPr>
          <w:rFonts w:hint="eastAsia"/>
          <w:bCs/>
        </w:rPr>
        <w:t>心脏</w:t>
      </w:r>
      <w:r w:rsidR="002F07FE" w:rsidRPr="00206505">
        <w:rPr>
          <w:bCs/>
        </w:rPr>
        <w:t>ECMO</w:t>
      </w:r>
      <w:r w:rsidR="002F07FE" w:rsidRPr="00206505">
        <w:rPr>
          <w:rFonts w:hint="eastAsia"/>
          <w:bCs/>
        </w:rPr>
        <w:t>存活者</w:t>
      </w:r>
      <w:r w:rsidRPr="00206505">
        <w:rPr>
          <w:rFonts w:hint="eastAsia"/>
          <w:bCs/>
        </w:rPr>
        <w:t>存在</w:t>
      </w:r>
      <w:r w:rsidR="002F07FE" w:rsidRPr="00206505">
        <w:rPr>
          <w:rFonts w:hint="eastAsia"/>
          <w:bCs/>
        </w:rPr>
        <w:t>发育问题</w:t>
      </w:r>
      <w:r w:rsidRPr="00206505">
        <w:rPr>
          <w:rFonts w:hint="eastAsia"/>
          <w:bCs/>
        </w:rPr>
        <w:t>的比例</w:t>
      </w:r>
      <w:r w:rsidR="002F07FE" w:rsidRPr="00206505">
        <w:rPr>
          <w:rFonts w:hint="eastAsia"/>
          <w:bCs/>
        </w:rPr>
        <w:t>：</w:t>
      </w:r>
      <w:r w:rsidR="002F07FE" w:rsidRPr="00206505">
        <w:rPr>
          <w:bCs/>
        </w:rPr>
        <w:t>20%-50%</w:t>
      </w:r>
      <w:r w:rsidR="002F07FE" w:rsidRPr="00206505">
        <w:rPr>
          <w:rFonts w:hint="eastAsia"/>
          <w:bCs/>
        </w:rPr>
        <w:t>。</w:t>
      </w:r>
    </w:p>
    <w:p w14:paraId="7281C809" w14:textId="2AC7F6F3" w:rsidR="00E21FAE" w:rsidRPr="00206505" w:rsidRDefault="00E21FAE" w:rsidP="00E12077">
      <w:pPr>
        <w:numPr>
          <w:ilvl w:val="0"/>
          <w:numId w:val="4"/>
        </w:numPr>
        <w:spacing w:line="360" w:lineRule="auto"/>
        <w:rPr>
          <w:bCs/>
        </w:rPr>
      </w:pPr>
      <w:r w:rsidRPr="00206505">
        <w:rPr>
          <w:rFonts w:hint="eastAsia"/>
          <w:bCs/>
        </w:rPr>
        <w:t>当面完成的</w:t>
      </w:r>
      <w:r w:rsidRPr="00206505">
        <w:rPr>
          <w:rFonts w:hint="eastAsia"/>
          <w:bCs/>
        </w:rPr>
        <w:t>ND</w:t>
      </w:r>
      <w:r w:rsidRPr="00206505">
        <w:rPr>
          <w:rFonts w:hint="eastAsia"/>
          <w:bCs/>
        </w:rPr>
        <w:t>测试结果较电话问卷结果更差，当面测试</w:t>
      </w:r>
      <w:r w:rsidR="005951E9">
        <w:rPr>
          <w:rFonts w:hint="eastAsia"/>
          <w:bCs/>
        </w:rPr>
        <w:t>显示</w:t>
      </w:r>
      <w:r w:rsidRPr="00206505">
        <w:rPr>
          <w:rFonts w:hint="eastAsia"/>
          <w:bCs/>
        </w:rPr>
        <w:t>认知</w:t>
      </w:r>
      <w:r w:rsidR="005951E9">
        <w:rPr>
          <w:rFonts w:hint="eastAsia"/>
          <w:bCs/>
        </w:rPr>
        <w:t>领域较运动领域更容易受到影响。</w:t>
      </w:r>
    </w:p>
    <w:p w14:paraId="77E3E658" w14:textId="77777777" w:rsidR="00E21FAE" w:rsidRPr="00206505" w:rsidRDefault="000451D0" w:rsidP="00E12077">
      <w:pPr>
        <w:numPr>
          <w:ilvl w:val="0"/>
          <w:numId w:val="4"/>
        </w:numPr>
        <w:spacing w:line="360" w:lineRule="auto"/>
        <w:rPr>
          <w:bCs/>
        </w:rPr>
      </w:pPr>
      <w:r w:rsidRPr="00206505">
        <w:rPr>
          <w:rFonts w:hint="eastAsia"/>
          <w:bCs/>
        </w:rPr>
        <w:t>儿童行心脏手术</w:t>
      </w:r>
      <w:r w:rsidR="00E21FAE" w:rsidRPr="00206505">
        <w:rPr>
          <w:rFonts w:hint="eastAsia"/>
          <w:bCs/>
        </w:rPr>
        <w:t>更糟糕的</w:t>
      </w:r>
      <w:r w:rsidR="00E21FAE" w:rsidRPr="00206505">
        <w:rPr>
          <w:rFonts w:hint="eastAsia"/>
          <w:bCs/>
        </w:rPr>
        <w:t>ND</w:t>
      </w:r>
      <w:r w:rsidR="00E21FAE" w:rsidRPr="00206505">
        <w:rPr>
          <w:rFonts w:hint="eastAsia"/>
          <w:bCs/>
        </w:rPr>
        <w:t>结</w:t>
      </w:r>
      <w:r w:rsidR="002D5702" w:rsidRPr="00206505">
        <w:rPr>
          <w:rFonts w:hint="eastAsia"/>
          <w:bCs/>
        </w:rPr>
        <w:t>果的危险因素包括：遗传异常，</w:t>
      </w:r>
      <w:r w:rsidR="002D5702" w:rsidRPr="00206505">
        <w:rPr>
          <w:rFonts w:hint="eastAsia"/>
          <w:bCs/>
        </w:rPr>
        <w:t>ECMO</w:t>
      </w:r>
      <w:r w:rsidR="002D5702" w:rsidRPr="00206505">
        <w:rPr>
          <w:rFonts w:hint="eastAsia"/>
          <w:bCs/>
        </w:rPr>
        <w:t>启用后</w:t>
      </w:r>
      <w:r w:rsidRPr="00206505">
        <w:rPr>
          <w:rFonts w:hint="eastAsia"/>
          <w:bCs/>
        </w:rPr>
        <w:t>乳酸酸中毒纠正</w:t>
      </w:r>
      <w:r w:rsidRPr="00206505">
        <w:rPr>
          <w:rFonts w:ascii="STIXGeneral-Regular" w:hAnsi="STIXGeneral-Regular" w:cs="STIXGeneral-Regular" w:hint="eastAsia"/>
          <w:bCs/>
        </w:rPr>
        <w:t>时间，正性肌力药物评分，主动脉阻断时间。</w:t>
      </w:r>
    </w:p>
    <w:p w14:paraId="7D08BF84" w14:textId="4515724F" w:rsidR="00F01CD1" w:rsidRPr="00206505" w:rsidRDefault="00F01CD1" w:rsidP="00E12077">
      <w:pPr>
        <w:spacing w:line="360" w:lineRule="auto"/>
        <w:rPr>
          <w:bCs/>
        </w:rPr>
      </w:pPr>
      <w:r w:rsidRPr="00206505">
        <w:rPr>
          <w:rFonts w:hint="eastAsia"/>
          <w:bCs/>
        </w:rPr>
        <w:t xml:space="preserve">    </w:t>
      </w:r>
      <w:r w:rsidRPr="00206505">
        <w:rPr>
          <w:rFonts w:hint="eastAsia"/>
          <w:bCs/>
        </w:rPr>
        <w:t>在这项</w:t>
      </w:r>
      <w:r w:rsidR="00E428F1" w:rsidRPr="00206505">
        <w:rPr>
          <w:rFonts w:hint="eastAsia"/>
          <w:bCs/>
        </w:rPr>
        <w:t>单中心研究中，我们描述了</w:t>
      </w:r>
      <w:r w:rsidR="005F3B9E" w:rsidRPr="00206505">
        <w:rPr>
          <w:rFonts w:hint="eastAsia"/>
          <w:bCs/>
        </w:rPr>
        <w:t>一群心脏</w:t>
      </w:r>
      <w:r w:rsidR="005F3B9E" w:rsidRPr="00206505">
        <w:rPr>
          <w:rFonts w:hint="eastAsia"/>
          <w:bCs/>
        </w:rPr>
        <w:t>ECMO</w:t>
      </w:r>
      <w:r w:rsidR="005F3B9E" w:rsidRPr="00206505">
        <w:rPr>
          <w:rFonts w:hint="eastAsia"/>
          <w:bCs/>
        </w:rPr>
        <w:t>存活幼儿</w:t>
      </w:r>
      <w:r w:rsidR="00E428F1" w:rsidRPr="00206505">
        <w:rPr>
          <w:rFonts w:hint="eastAsia"/>
          <w:bCs/>
        </w:rPr>
        <w:t>，采用面对面的临床评估和父母报告的方法，得出的早期</w:t>
      </w:r>
      <w:r w:rsidR="005F3B9E" w:rsidRPr="00206505">
        <w:rPr>
          <w:rFonts w:hint="eastAsia"/>
          <w:bCs/>
        </w:rPr>
        <w:t>ND</w:t>
      </w:r>
      <w:r w:rsidR="00E428F1" w:rsidRPr="00206505">
        <w:rPr>
          <w:rFonts w:hint="eastAsia"/>
          <w:bCs/>
        </w:rPr>
        <w:t>结果。我们对</w:t>
      </w:r>
      <w:r w:rsidR="00E428F1" w:rsidRPr="00206505">
        <w:rPr>
          <w:rFonts w:hint="eastAsia"/>
          <w:bCs/>
        </w:rPr>
        <w:t>CHD</w:t>
      </w:r>
      <w:r w:rsidR="00E428F1" w:rsidRPr="00206505">
        <w:rPr>
          <w:rFonts w:hint="eastAsia"/>
          <w:bCs/>
        </w:rPr>
        <w:t>术后行</w:t>
      </w:r>
      <w:r w:rsidR="00E428F1" w:rsidRPr="00206505">
        <w:rPr>
          <w:rFonts w:hint="eastAsia"/>
          <w:bCs/>
        </w:rPr>
        <w:t>ECMO</w:t>
      </w:r>
      <w:r w:rsidR="00E428F1" w:rsidRPr="00206505">
        <w:rPr>
          <w:rFonts w:hint="eastAsia"/>
          <w:bCs/>
        </w:rPr>
        <w:t>支持的患儿结果与平均值以及</w:t>
      </w:r>
      <w:r w:rsidR="00E428F1" w:rsidRPr="00206505">
        <w:rPr>
          <w:rFonts w:hint="eastAsia"/>
          <w:bCs/>
        </w:rPr>
        <w:t>CHD</w:t>
      </w:r>
      <w:r w:rsidR="00E428F1" w:rsidRPr="00206505">
        <w:rPr>
          <w:rFonts w:hint="eastAsia"/>
          <w:bCs/>
        </w:rPr>
        <w:t>术后未行</w:t>
      </w:r>
      <w:r w:rsidR="00E428F1" w:rsidRPr="00206505">
        <w:rPr>
          <w:rFonts w:hint="eastAsia"/>
          <w:bCs/>
        </w:rPr>
        <w:t>ECMO</w:t>
      </w:r>
      <w:r w:rsidR="00E428F1" w:rsidRPr="00206505">
        <w:rPr>
          <w:rFonts w:hint="eastAsia"/>
          <w:bCs/>
        </w:rPr>
        <w:t>支持的患儿结果进行比较，来衡量</w:t>
      </w:r>
      <w:r w:rsidR="00E428F1" w:rsidRPr="00206505">
        <w:rPr>
          <w:rFonts w:hint="eastAsia"/>
          <w:bCs/>
        </w:rPr>
        <w:t>ECMO</w:t>
      </w:r>
      <w:r w:rsidR="00E428F1" w:rsidRPr="00206505">
        <w:rPr>
          <w:rFonts w:hint="eastAsia"/>
          <w:bCs/>
        </w:rPr>
        <w:t>对</w:t>
      </w:r>
      <w:r w:rsidR="00E428F1" w:rsidRPr="00206505">
        <w:rPr>
          <w:rFonts w:hint="eastAsia"/>
          <w:bCs/>
        </w:rPr>
        <w:t>ND</w:t>
      </w:r>
      <w:r w:rsidR="00E428F1" w:rsidRPr="00206505">
        <w:rPr>
          <w:rFonts w:hint="eastAsia"/>
          <w:bCs/>
        </w:rPr>
        <w:t>结果的附加危险有多高。我们也试图找出心脏</w:t>
      </w:r>
      <w:r w:rsidR="00E428F1" w:rsidRPr="00206505">
        <w:rPr>
          <w:rFonts w:hint="eastAsia"/>
          <w:bCs/>
        </w:rPr>
        <w:t>ECMO</w:t>
      </w:r>
      <w:r w:rsidR="00E428F1" w:rsidRPr="00206505">
        <w:rPr>
          <w:rFonts w:hint="eastAsia"/>
          <w:bCs/>
        </w:rPr>
        <w:t>存活者</w:t>
      </w:r>
      <w:r w:rsidR="003362F3" w:rsidRPr="00206505">
        <w:rPr>
          <w:rFonts w:hint="eastAsia"/>
          <w:bCs/>
        </w:rPr>
        <w:t>更差的</w:t>
      </w:r>
      <w:r w:rsidR="003362F3" w:rsidRPr="00206505">
        <w:rPr>
          <w:rFonts w:hint="eastAsia"/>
          <w:bCs/>
        </w:rPr>
        <w:t>ND</w:t>
      </w:r>
      <w:r w:rsidR="003362F3" w:rsidRPr="00206505">
        <w:rPr>
          <w:rFonts w:hint="eastAsia"/>
          <w:bCs/>
        </w:rPr>
        <w:t>结果的相关危险因素。</w:t>
      </w:r>
    </w:p>
    <w:p w14:paraId="53A82D67" w14:textId="77777777" w:rsidR="00F01CD1" w:rsidRPr="00206505" w:rsidRDefault="00F01CD1" w:rsidP="00E12077">
      <w:pPr>
        <w:spacing w:line="360" w:lineRule="auto"/>
        <w:rPr>
          <w:bCs/>
        </w:rPr>
      </w:pPr>
    </w:p>
    <w:p w14:paraId="75E2AB65" w14:textId="77777777" w:rsidR="00200D5B" w:rsidRPr="00E12077" w:rsidRDefault="00200D5B" w:rsidP="00E12077">
      <w:pPr>
        <w:spacing w:line="360" w:lineRule="auto"/>
        <w:rPr>
          <w:b/>
          <w:sz w:val="28"/>
          <w:szCs w:val="28"/>
        </w:rPr>
      </w:pPr>
      <w:r w:rsidRPr="00E12077">
        <w:rPr>
          <w:rFonts w:hint="eastAsia"/>
          <w:b/>
          <w:sz w:val="28"/>
          <w:szCs w:val="28"/>
        </w:rPr>
        <w:t>方法</w:t>
      </w:r>
    </w:p>
    <w:p w14:paraId="13D63FE0" w14:textId="77777777" w:rsidR="00F01CD1" w:rsidRPr="00206505" w:rsidRDefault="00F01CD1" w:rsidP="00E12077">
      <w:pPr>
        <w:spacing w:line="360" w:lineRule="auto"/>
        <w:ind w:firstLine="520"/>
        <w:rPr>
          <w:bCs/>
        </w:rPr>
      </w:pPr>
      <w:r w:rsidRPr="00206505">
        <w:rPr>
          <w:rFonts w:hint="eastAsia"/>
          <w:bCs/>
        </w:rPr>
        <w:t>这项回顾性研究包含</w:t>
      </w:r>
      <w:r w:rsidR="00200D5B" w:rsidRPr="00206505">
        <w:rPr>
          <w:bCs/>
        </w:rPr>
        <w:t>2009.9~2016.3</w:t>
      </w:r>
      <w:r w:rsidRPr="00206505">
        <w:rPr>
          <w:rFonts w:hint="eastAsia"/>
          <w:bCs/>
        </w:rPr>
        <w:t>因心脏疾病在波士顿儿童医院心脏神经发育项目</w:t>
      </w:r>
      <w:r w:rsidRPr="00206505">
        <w:rPr>
          <w:bCs/>
        </w:rPr>
        <w:t>CNP</w:t>
      </w:r>
      <w:r w:rsidRPr="00206505">
        <w:rPr>
          <w:rFonts w:hint="eastAsia"/>
          <w:bCs/>
        </w:rPr>
        <w:t>接受</w:t>
      </w:r>
      <w:r w:rsidRPr="00206505">
        <w:rPr>
          <w:rFonts w:hint="eastAsia"/>
          <w:bCs/>
        </w:rPr>
        <w:t>ND</w:t>
      </w:r>
      <w:r w:rsidRPr="00206505">
        <w:rPr>
          <w:rFonts w:hint="eastAsia"/>
          <w:bCs/>
        </w:rPr>
        <w:t>测试的儿童。</w:t>
      </w:r>
      <w:r w:rsidR="00200D5B" w:rsidRPr="00206505">
        <w:rPr>
          <w:bCs/>
        </w:rPr>
        <w:t xml:space="preserve"> </w:t>
      </w:r>
    </w:p>
    <w:p w14:paraId="1D5D235C" w14:textId="77777777" w:rsidR="00200D5B" w:rsidRPr="00206505" w:rsidRDefault="00200D5B" w:rsidP="00E12077">
      <w:pPr>
        <w:spacing w:line="360" w:lineRule="auto"/>
        <w:ind w:firstLine="520"/>
        <w:rPr>
          <w:bCs/>
        </w:rPr>
      </w:pPr>
      <w:r w:rsidRPr="00E12077">
        <w:rPr>
          <w:rFonts w:hint="eastAsia"/>
          <w:b/>
        </w:rPr>
        <w:t>入组标准</w:t>
      </w:r>
      <w:r w:rsidRPr="00206505">
        <w:rPr>
          <w:rFonts w:hint="eastAsia"/>
          <w:bCs/>
        </w:rPr>
        <w:t>：</w:t>
      </w:r>
    </w:p>
    <w:p w14:paraId="19222FA1" w14:textId="77777777" w:rsidR="00200D5B" w:rsidRPr="00206505" w:rsidRDefault="00200D5B" w:rsidP="00E12077">
      <w:pPr>
        <w:numPr>
          <w:ilvl w:val="0"/>
          <w:numId w:val="4"/>
        </w:numPr>
        <w:spacing w:line="360" w:lineRule="auto"/>
        <w:rPr>
          <w:bCs/>
        </w:rPr>
      </w:pPr>
      <w:r w:rsidRPr="00206505">
        <w:rPr>
          <w:rFonts w:hint="eastAsia"/>
          <w:bCs/>
        </w:rPr>
        <w:t>因心脏因素行</w:t>
      </w:r>
      <w:r w:rsidRPr="00206505">
        <w:rPr>
          <w:bCs/>
        </w:rPr>
        <w:t>ECMO</w:t>
      </w:r>
      <w:r w:rsidRPr="00206505">
        <w:rPr>
          <w:rFonts w:hint="eastAsia"/>
          <w:bCs/>
        </w:rPr>
        <w:t>支持的年龄</w:t>
      </w:r>
      <w:r w:rsidRPr="00206505">
        <w:rPr>
          <w:bCs/>
        </w:rPr>
        <w:t>&lt;36m</w:t>
      </w:r>
    </w:p>
    <w:p w14:paraId="4F89F799" w14:textId="77E3FA98" w:rsidR="00200D5B" w:rsidRPr="00206505" w:rsidRDefault="00206505" w:rsidP="00E12077">
      <w:pPr>
        <w:numPr>
          <w:ilvl w:val="0"/>
          <w:numId w:val="4"/>
        </w:numPr>
        <w:spacing w:line="360" w:lineRule="auto"/>
        <w:rPr>
          <w:bCs/>
        </w:rPr>
      </w:pPr>
      <w:r>
        <w:rPr>
          <w:rFonts w:hint="eastAsia"/>
          <w:bCs/>
        </w:rPr>
        <w:t>年龄</w:t>
      </w:r>
      <w:r w:rsidR="00200D5B" w:rsidRPr="00206505">
        <w:rPr>
          <w:bCs/>
        </w:rPr>
        <w:t>12~42m</w:t>
      </w:r>
      <w:r w:rsidR="00200D5B" w:rsidRPr="00206505">
        <w:rPr>
          <w:bCs/>
        </w:rPr>
        <w:t>，</w:t>
      </w:r>
      <w:r w:rsidR="00200D5B" w:rsidRPr="00206505">
        <w:rPr>
          <w:bCs/>
        </w:rPr>
        <w:t>ECMO</w:t>
      </w:r>
      <w:r w:rsidR="00200D5B" w:rsidRPr="00206505">
        <w:rPr>
          <w:rFonts w:hint="eastAsia"/>
          <w:bCs/>
        </w:rPr>
        <w:t>之后的</w:t>
      </w:r>
      <w:r w:rsidR="00200D5B" w:rsidRPr="00206505">
        <w:rPr>
          <w:bCs/>
        </w:rPr>
        <w:t>ND</w:t>
      </w:r>
      <w:r w:rsidR="00200D5B" w:rsidRPr="00206505">
        <w:rPr>
          <w:rFonts w:hint="eastAsia"/>
          <w:bCs/>
        </w:rPr>
        <w:t>评估在</w:t>
      </w:r>
      <w:r w:rsidR="00200D5B" w:rsidRPr="00206505">
        <w:rPr>
          <w:bCs/>
        </w:rPr>
        <w:t>BCH</w:t>
      </w:r>
      <w:r w:rsidR="00200D5B" w:rsidRPr="00206505">
        <w:rPr>
          <w:rFonts w:hint="eastAsia"/>
          <w:bCs/>
        </w:rPr>
        <w:t>完成</w:t>
      </w:r>
    </w:p>
    <w:p w14:paraId="7AEC86B0" w14:textId="77777777" w:rsidR="00200D5B" w:rsidRPr="00206505" w:rsidRDefault="00200D5B" w:rsidP="00E12077">
      <w:pPr>
        <w:numPr>
          <w:ilvl w:val="0"/>
          <w:numId w:val="4"/>
        </w:numPr>
        <w:spacing w:line="360" w:lineRule="auto"/>
        <w:rPr>
          <w:bCs/>
        </w:rPr>
      </w:pPr>
      <w:r w:rsidRPr="00206505">
        <w:rPr>
          <w:rFonts w:hint="eastAsia"/>
          <w:bCs/>
        </w:rPr>
        <w:t>父母或者监护人签署</w:t>
      </w:r>
      <w:r w:rsidRPr="00206505">
        <w:rPr>
          <w:bCs/>
        </w:rPr>
        <w:t>CNP</w:t>
      </w:r>
      <w:r w:rsidRPr="00206505">
        <w:rPr>
          <w:rFonts w:hint="eastAsia"/>
          <w:bCs/>
        </w:rPr>
        <w:t>相关知情同意书</w:t>
      </w:r>
    </w:p>
    <w:p w14:paraId="5EF81388" w14:textId="77777777" w:rsidR="00200D5B" w:rsidRPr="00206505" w:rsidRDefault="00F01CD1" w:rsidP="00E12077">
      <w:pPr>
        <w:spacing w:line="360" w:lineRule="auto"/>
        <w:ind w:left="360"/>
        <w:rPr>
          <w:bCs/>
        </w:rPr>
      </w:pPr>
      <w:r w:rsidRPr="00E12077">
        <w:rPr>
          <w:b/>
        </w:rPr>
        <w:t xml:space="preserve"> </w:t>
      </w:r>
      <w:r w:rsidR="00200D5B" w:rsidRPr="00E12077">
        <w:rPr>
          <w:rFonts w:hint="eastAsia"/>
          <w:b/>
        </w:rPr>
        <w:t>排除标准</w:t>
      </w:r>
      <w:r w:rsidR="00200D5B" w:rsidRPr="00206505">
        <w:rPr>
          <w:rFonts w:hint="eastAsia"/>
          <w:bCs/>
        </w:rPr>
        <w:t>：</w:t>
      </w:r>
    </w:p>
    <w:p w14:paraId="6E124383" w14:textId="77777777" w:rsidR="00200D5B" w:rsidRPr="00206505" w:rsidRDefault="00200D5B" w:rsidP="00E12077">
      <w:pPr>
        <w:numPr>
          <w:ilvl w:val="0"/>
          <w:numId w:val="4"/>
        </w:numPr>
        <w:spacing w:line="360" w:lineRule="auto"/>
        <w:rPr>
          <w:bCs/>
        </w:rPr>
      </w:pPr>
      <w:r w:rsidRPr="00206505">
        <w:rPr>
          <w:rFonts w:hint="eastAsia"/>
          <w:bCs/>
        </w:rPr>
        <w:t>入组前已知存在先天性综合症</w:t>
      </w:r>
    </w:p>
    <w:p w14:paraId="4DB4E323" w14:textId="77777777" w:rsidR="00200D5B" w:rsidRPr="00206505" w:rsidRDefault="00200D5B" w:rsidP="00E12077">
      <w:pPr>
        <w:numPr>
          <w:ilvl w:val="0"/>
          <w:numId w:val="4"/>
        </w:numPr>
        <w:spacing w:line="360" w:lineRule="auto"/>
        <w:rPr>
          <w:bCs/>
        </w:rPr>
      </w:pPr>
      <w:r w:rsidRPr="00206505">
        <w:rPr>
          <w:rFonts w:hint="eastAsia"/>
          <w:bCs/>
        </w:rPr>
        <w:t>已知大脑或脊柱畸形</w:t>
      </w:r>
    </w:p>
    <w:p w14:paraId="2F7A9AF2" w14:textId="62C05F42" w:rsidR="003362F3" w:rsidRDefault="00200D5B" w:rsidP="00DA070E">
      <w:pPr>
        <w:numPr>
          <w:ilvl w:val="0"/>
          <w:numId w:val="4"/>
        </w:numPr>
        <w:spacing w:line="360" w:lineRule="auto"/>
        <w:rPr>
          <w:bCs/>
        </w:rPr>
      </w:pPr>
      <w:r w:rsidRPr="00206505">
        <w:rPr>
          <w:rFonts w:hint="eastAsia"/>
          <w:bCs/>
        </w:rPr>
        <w:t>已知获得性的疾病可能显著影响</w:t>
      </w:r>
      <w:r w:rsidRPr="00206505">
        <w:rPr>
          <w:bCs/>
        </w:rPr>
        <w:t>ND</w:t>
      </w:r>
      <w:r w:rsidRPr="00206505">
        <w:rPr>
          <w:rFonts w:hint="eastAsia"/>
          <w:bCs/>
        </w:rPr>
        <w:t>功能</w:t>
      </w:r>
    </w:p>
    <w:p w14:paraId="09134FBB" w14:textId="44E669DD" w:rsidR="00DA070E" w:rsidRDefault="00DA070E" w:rsidP="00DA070E">
      <w:pPr>
        <w:spacing w:line="360" w:lineRule="auto"/>
        <w:ind w:left="720"/>
        <w:rPr>
          <w:bCs/>
        </w:rPr>
      </w:pPr>
    </w:p>
    <w:p w14:paraId="56780E36" w14:textId="56C62008" w:rsidR="00DA070E" w:rsidRDefault="00DA070E" w:rsidP="00DA070E">
      <w:pPr>
        <w:spacing w:line="360" w:lineRule="auto"/>
        <w:ind w:left="720"/>
        <w:rPr>
          <w:bCs/>
        </w:rPr>
      </w:pPr>
    </w:p>
    <w:p w14:paraId="09C7BAC3" w14:textId="4E5474E0" w:rsidR="00DA070E" w:rsidRDefault="00DA070E" w:rsidP="00DA070E">
      <w:pPr>
        <w:spacing w:line="360" w:lineRule="auto"/>
        <w:ind w:left="720"/>
        <w:rPr>
          <w:bCs/>
        </w:rPr>
      </w:pPr>
    </w:p>
    <w:p w14:paraId="19148B65" w14:textId="4434693F" w:rsidR="00DA070E" w:rsidRDefault="00DA070E" w:rsidP="00DA070E">
      <w:pPr>
        <w:spacing w:line="360" w:lineRule="auto"/>
        <w:ind w:left="720"/>
        <w:rPr>
          <w:bCs/>
        </w:rPr>
      </w:pPr>
    </w:p>
    <w:p w14:paraId="29B681A3" w14:textId="59980555" w:rsidR="00DA070E" w:rsidRDefault="00DA070E" w:rsidP="00DA070E">
      <w:pPr>
        <w:spacing w:line="360" w:lineRule="auto"/>
        <w:ind w:left="720"/>
        <w:rPr>
          <w:bCs/>
        </w:rPr>
      </w:pPr>
    </w:p>
    <w:p w14:paraId="381173C8" w14:textId="77777777" w:rsidR="00DA070E" w:rsidRPr="00206505" w:rsidRDefault="00DA070E" w:rsidP="00E12077">
      <w:pPr>
        <w:spacing w:line="360" w:lineRule="auto"/>
        <w:ind w:left="720"/>
        <w:rPr>
          <w:bCs/>
        </w:rPr>
      </w:pPr>
    </w:p>
    <w:p w14:paraId="0D96F89B" w14:textId="77777777" w:rsidR="003362F3" w:rsidRPr="00206505" w:rsidRDefault="003362F3" w:rsidP="003362F3">
      <w:pPr>
        <w:rPr>
          <w:bCs/>
        </w:rPr>
      </w:pPr>
      <w:r w:rsidRPr="00206505">
        <w:rPr>
          <w:bCs/>
          <w:noProof/>
        </w:rPr>
        <w:lastRenderedPageBreak/>
        <mc:AlternateContent>
          <mc:Choice Requires="wps">
            <w:drawing>
              <wp:anchor distT="0" distB="0" distL="114300" distR="114300" simplePos="0" relativeHeight="251659264" behindDoc="0" locked="0" layoutInCell="1" allowOverlap="1" wp14:anchorId="7F51C4A7" wp14:editId="7EF22D61">
                <wp:simplePos x="0" y="0"/>
                <wp:positionH relativeFrom="column">
                  <wp:posOffset>228600</wp:posOffset>
                </wp:positionH>
                <wp:positionV relativeFrom="paragraph">
                  <wp:posOffset>137160</wp:posOffset>
                </wp:positionV>
                <wp:extent cx="2857500" cy="381000"/>
                <wp:effectExtent l="0" t="0" r="0" b="0"/>
                <wp:wrapSquare wrapText="bothSides"/>
                <wp:docPr id="2" name="文本框 2"/>
                <wp:cNvGraphicFramePr/>
                <a:graphic xmlns:a="http://schemas.openxmlformats.org/drawingml/2006/main">
                  <a:graphicData uri="http://schemas.microsoft.com/office/word/2010/wordprocessingShape">
                    <wps:wsp>
                      <wps:cNvSpPr txBox="1"/>
                      <wps:spPr>
                        <a:xfrm>
                          <a:off x="0" y="0"/>
                          <a:ext cx="2857500" cy="3810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480D9DF1" w14:textId="77777777" w:rsidR="00206505" w:rsidRDefault="00206505">
                            <w:r>
                              <w:rPr>
                                <w:rFonts w:hint="eastAsia"/>
                              </w:rPr>
                              <w:t>图</w:t>
                            </w:r>
                            <w:r>
                              <w:rPr>
                                <w:rFonts w:hint="eastAsia"/>
                              </w:rPr>
                              <w:t>1</w:t>
                            </w:r>
                            <w:r>
                              <w:rPr>
                                <w:rFonts w:hint="eastAsia"/>
                              </w:rPr>
                              <w:t>：本研究心脏</w:t>
                            </w:r>
                            <w:r>
                              <w:rPr>
                                <w:rFonts w:hint="eastAsia"/>
                              </w:rPr>
                              <w:t>ECMO</w:t>
                            </w:r>
                            <w:r>
                              <w:rPr>
                                <w:rFonts w:hint="eastAsia"/>
                              </w:rPr>
                              <w:t>入组者的流程图</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7F51C4A7" id="_x0000_t202" coordsize="21600,21600" o:spt="202" path="m,l,21600r21600,l21600,xe">
                <v:stroke joinstyle="miter"/>
                <v:path gradientshapeok="t" o:connecttype="rect"/>
              </v:shapetype>
              <v:shape id="文本框 2" o:spid="_x0000_s1026" type="#_x0000_t202" style="position:absolute;left:0;text-align:left;margin-left:18pt;margin-top:10.8pt;width:225pt;height:30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" filled="f" stroked="f">
                <v:textbox>
                  <w:txbxContent>
                    <w:p w14:paraId="480D9DF1" w14:textId="77777777" w:rsidR="00206505" w:rsidRDefault="00206505">
                      <w:r>
                        <w:rPr>
                          <w:rFonts w:hint="eastAsia"/>
                        </w:rPr>
                        <w:t>图</w:t>
                      </w:r>
                      <w:r>
                        <w:rPr>
                          <w:rFonts w:hint="eastAsia"/>
                        </w:rPr>
                        <w:t>1</w:t>
                      </w:r>
                      <w:r>
                        <w:rPr>
                          <w:rFonts w:hint="eastAsia"/>
                        </w:rPr>
                        <w:t>：本研究心脏</w:t>
                      </w:r>
                      <w:r>
                        <w:rPr>
                          <w:rFonts w:hint="eastAsia"/>
                        </w:rPr>
                        <w:t>ECMO</w:t>
                      </w:r>
                      <w:r>
                        <w:rPr>
                          <w:rFonts w:hint="eastAsia"/>
                        </w:rPr>
                        <w:t>入组者的流程图</w:t>
                      </w:r>
                    </w:p>
                  </w:txbxContent>
                </v:textbox>
                <w10:wrap type="square"/>
              </v:shape>
            </w:pict>
          </mc:Fallback>
        </mc:AlternateContent>
      </w:r>
    </w:p>
    <w:p w14:paraId="73CBF8BE" w14:textId="77777777" w:rsidR="003362F3" w:rsidRPr="00206505" w:rsidRDefault="003362F3" w:rsidP="003362F3">
      <w:pPr>
        <w:rPr>
          <w:bCs/>
        </w:rPr>
      </w:pPr>
      <w:r w:rsidRPr="00206505">
        <w:rPr>
          <w:bCs/>
          <w:noProof/>
        </w:rPr>
        <w:drawing>
          <wp:anchor distT="0" distB="0" distL="114300" distR="114300" simplePos="0" relativeHeight="251658240" behindDoc="0" locked="0" layoutInCell="1" allowOverlap="1" wp14:anchorId="2BC3E60A" wp14:editId="155CD498">
            <wp:simplePos x="0" y="0"/>
            <wp:positionH relativeFrom="column">
              <wp:posOffset>-3200400</wp:posOffset>
            </wp:positionH>
            <wp:positionV relativeFrom="paragraph">
              <wp:posOffset>320040</wp:posOffset>
            </wp:positionV>
            <wp:extent cx="5193665" cy="4508500"/>
            <wp:effectExtent l="0" t="0" r="0" b="12700"/>
            <wp:wrapSquare wrapText="bothSides"/>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5">
                      <a:extLst>
                        <a:ext uri="{28A0092B-C50C-407E-A947-70E740481C1C}">
                          <a14:useLocalDpi xmlns:a14="http://schemas.microsoft.com/office/drawing/2010/main" val="0"/>
                        </a:ext>
                      </a:extLst>
                    </a:blip>
                    <a:srcRect r="1455" b="8172"/>
                    <a:stretch/>
                  </pic:blipFill>
                  <pic:spPr bwMode="auto">
                    <a:xfrm>
                      <a:off x="0" y="0"/>
                      <a:ext cx="5193665" cy="4508500"/>
                    </a:xfrm>
                    <a:prstGeom prst="rect">
                      <a:avLst/>
                    </a:prstGeom>
                    <a:noFill/>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p w14:paraId="73129831" w14:textId="77777777" w:rsidR="00200D5B" w:rsidRPr="00206505" w:rsidRDefault="00200D5B" w:rsidP="00200D5B">
      <w:pPr>
        <w:ind w:left="360"/>
        <w:rPr>
          <w:bCs/>
        </w:rPr>
      </w:pPr>
    </w:p>
    <w:p w14:paraId="2B6583B7" w14:textId="77777777" w:rsidR="003362F3" w:rsidRPr="00206505" w:rsidRDefault="003362F3" w:rsidP="00200D5B">
      <w:pPr>
        <w:ind w:left="360"/>
        <w:rPr>
          <w:bCs/>
        </w:rPr>
      </w:pPr>
    </w:p>
    <w:p w14:paraId="707ADD51" w14:textId="77777777" w:rsidR="003362F3" w:rsidRPr="00206505" w:rsidRDefault="003362F3" w:rsidP="00200D5B">
      <w:pPr>
        <w:ind w:left="360"/>
        <w:rPr>
          <w:bCs/>
        </w:rPr>
      </w:pPr>
    </w:p>
    <w:p w14:paraId="34896476" w14:textId="77777777" w:rsidR="003362F3" w:rsidRPr="00206505" w:rsidRDefault="003362F3" w:rsidP="00200D5B">
      <w:pPr>
        <w:ind w:left="360"/>
        <w:rPr>
          <w:bCs/>
        </w:rPr>
      </w:pPr>
    </w:p>
    <w:p w14:paraId="15DFDC69" w14:textId="77777777" w:rsidR="003362F3" w:rsidRPr="00206505" w:rsidRDefault="003362F3" w:rsidP="00200D5B">
      <w:pPr>
        <w:ind w:left="360"/>
        <w:rPr>
          <w:bCs/>
        </w:rPr>
      </w:pPr>
    </w:p>
    <w:p w14:paraId="48175DF1" w14:textId="77777777" w:rsidR="003362F3" w:rsidRPr="00206505" w:rsidRDefault="003362F3" w:rsidP="00200D5B">
      <w:pPr>
        <w:ind w:left="360"/>
        <w:rPr>
          <w:bCs/>
        </w:rPr>
      </w:pPr>
    </w:p>
    <w:p w14:paraId="09A26CBE" w14:textId="373272D7" w:rsidR="00DA070E" w:rsidRDefault="00DA070E" w:rsidP="00200D5B">
      <w:pPr>
        <w:ind w:left="360"/>
        <w:rPr>
          <w:bCs/>
        </w:rPr>
      </w:pPr>
    </w:p>
    <w:p w14:paraId="256C7654" w14:textId="4D042E49" w:rsidR="00DA070E" w:rsidRDefault="00DA070E" w:rsidP="00200D5B">
      <w:pPr>
        <w:ind w:left="360"/>
        <w:rPr>
          <w:bCs/>
        </w:rPr>
      </w:pPr>
    </w:p>
    <w:p w14:paraId="34708215" w14:textId="5B3B381E" w:rsidR="00DA070E" w:rsidRDefault="00DA070E" w:rsidP="00200D5B">
      <w:pPr>
        <w:ind w:left="360"/>
        <w:rPr>
          <w:bCs/>
        </w:rPr>
      </w:pPr>
    </w:p>
    <w:p w14:paraId="09E4C499" w14:textId="2856D210" w:rsidR="00DA070E" w:rsidRDefault="00DA070E" w:rsidP="00200D5B">
      <w:pPr>
        <w:ind w:left="360"/>
        <w:rPr>
          <w:bCs/>
        </w:rPr>
      </w:pPr>
    </w:p>
    <w:p w14:paraId="25C5774C" w14:textId="237E5D07" w:rsidR="00DA070E" w:rsidRDefault="00DA070E" w:rsidP="00200D5B">
      <w:pPr>
        <w:ind w:left="360"/>
        <w:rPr>
          <w:bCs/>
        </w:rPr>
      </w:pPr>
    </w:p>
    <w:p w14:paraId="41C394C8" w14:textId="072FA230" w:rsidR="00DA070E" w:rsidRDefault="00DA070E" w:rsidP="00200D5B">
      <w:pPr>
        <w:ind w:left="360"/>
        <w:rPr>
          <w:bCs/>
        </w:rPr>
      </w:pPr>
    </w:p>
    <w:p w14:paraId="496DC3A2" w14:textId="12F70089" w:rsidR="00DA070E" w:rsidRDefault="00DA070E" w:rsidP="00200D5B">
      <w:pPr>
        <w:ind w:left="360"/>
        <w:rPr>
          <w:bCs/>
        </w:rPr>
      </w:pPr>
    </w:p>
    <w:p w14:paraId="28DC43B7" w14:textId="251E82F2" w:rsidR="00DA070E" w:rsidRDefault="00DA070E" w:rsidP="00200D5B">
      <w:pPr>
        <w:ind w:left="360"/>
        <w:rPr>
          <w:bCs/>
        </w:rPr>
      </w:pPr>
    </w:p>
    <w:p w14:paraId="1E9251FC" w14:textId="6E6002BE" w:rsidR="00DA070E" w:rsidRDefault="00DA070E" w:rsidP="00200D5B">
      <w:pPr>
        <w:ind w:left="360"/>
        <w:rPr>
          <w:bCs/>
        </w:rPr>
      </w:pPr>
    </w:p>
    <w:p w14:paraId="745616D3" w14:textId="25B69AC2" w:rsidR="00DA070E" w:rsidRDefault="00DA070E" w:rsidP="00200D5B">
      <w:pPr>
        <w:ind w:left="360"/>
        <w:rPr>
          <w:bCs/>
        </w:rPr>
      </w:pPr>
    </w:p>
    <w:p w14:paraId="695BD2ED" w14:textId="02B7AEC2" w:rsidR="00DA070E" w:rsidRDefault="00DA070E" w:rsidP="00200D5B">
      <w:pPr>
        <w:ind w:left="360"/>
        <w:rPr>
          <w:bCs/>
        </w:rPr>
      </w:pPr>
    </w:p>
    <w:p w14:paraId="5BB80817" w14:textId="77777777" w:rsidR="00DA070E" w:rsidRPr="00206505" w:rsidRDefault="00DA070E" w:rsidP="00200D5B">
      <w:pPr>
        <w:ind w:left="360"/>
        <w:rPr>
          <w:bCs/>
        </w:rPr>
      </w:pPr>
    </w:p>
    <w:p w14:paraId="53F0D973" w14:textId="77777777" w:rsidR="003362F3" w:rsidRPr="00206505" w:rsidRDefault="003362F3" w:rsidP="00E12077">
      <w:pPr>
        <w:rPr>
          <w:bCs/>
        </w:rPr>
      </w:pPr>
    </w:p>
    <w:p w14:paraId="59D30344" w14:textId="77777777" w:rsidR="003362F3" w:rsidRPr="00206505" w:rsidRDefault="003362F3" w:rsidP="00200D5B">
      <w:pPr>
        <w:ind w:left="360"/>
        <w:rPr>
          <w:bCs/>
        </w:rPr>
      </w:pPr>
      <w:r w:rsidRPr="00206505">
        <w:rPr>
          <w:rFonts w:hint="eastAsia"/>
          <w:bCs/>
          <w:noProof/>
        </w:rPr>
        <w:lastRenderedPageBreak/>
        <mc:AlternateContent>
          <mc:Choice Requires="wps">
            <w:drawing>
              <wp:anchor distT="0" distB="0" distL="114300" distR="114300" simplePos="0" relativeHeight="251661312" behindDoc="0" locked="0" layoutInCell="1" allowOverlap="1" wp14:anchorId="25547F39" wp14:editId="35A1636E">
                <wp:simplePos x="0" y="0"/>
                <wp:positionH relativeFrom="column">
                  <wp:posOffset>228600</wp:posOffset>
                </wp:positionH>
                <wp:positionV relativeFrom="paragraph">
                  <wp:posOffset>0</wp:posOffset>
                </wp:positionV>
                <wp:extent cx="3429000" cy="254000"/>
                <wp:effectExtent l="0" t="0" r="0" b="0"/>
                <wp:wrapSquare wrapText="bothSides"/>
                <wp:docPr id="5" name="文本框 5"/>
                <wp:cNvGraphicFramePr/>
                <a:graphic xmlns:a="http://schemas.openxmlformats.org/drawingml/2006/main">
                  <a:graphicData uri="http://schemas.microsoft.com/office/word/2010/wordprocessingShape">
                    <wps:wsp>
                      <wps:cNvSpPr txBox="1"/>
                      <wps:spPr>
                        <a:xfrm>
                          <a:off x="0" y="0"/>
                          <a:ext cx="3429000" cy="2540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051A17A1" w14:textId="00644DD6" w:rsidR="00206505" w:rsidRDefault="00206505">
                            <w:r>
                              <w:rPr>
                                <w:rFonts w:hint="eastAsia"/>
                              </w:rPr>
                              <w:t>表</w:t>
                            </w:r>
                            <w:r>
                              <w:rPr>
                                <w:rFonts w:hint="eastAsia"/>
                              </w:rPr>
                              <w:t>1:</w:t>
                            </w:r>
                            <w:r w:rsidR="00DA070E">
                              <w:t xml:space="preserve"> </w:t>
                            </w:r>
                            <w:r>
                              <w:rPr>
                                <w:rFonts w:hint="eastAsia"/>
                              </w:rPr>
                              <w:t>入组者的人口统计学和医疗史特征</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5547F39" id="文本框 5" o:spid="_x0000_s1027" type="#_x0000_t202" style="position:absolute;left:0;text-align:left;margin-left:18pt;margin-top:0;width:270pt;height:20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" filled="f" stroked="f">
                <v:textbox>
                  <w:txbxContent>
                    <w:p w14:paraId="051A17A1" w14:textId="00644DD6" w:rsidR="00206505" w:rsidRDefault="00206505">
                      <w:r>
                        <w:rPr>
                          <w:rFonts w:hint="eastAsia"/>
                        </w:rPr>
                        <w:t>表</w:t>
                      </w:r>
                      <w:r>
                        <w:rPr>
                          <w:rFonts w:hint="eastAsia"/>
                        </w:rPr>
                        <w:t>1:</w:t>
                      </w:r>
                      <w:r w:rsidR="00DA070E">
                        <w:t xml:space="preserve"> </w:t>
                      </w:r>
                      <w:r>
                        <w:rPr>
                          <w:rFonts w:hint="eastAsia"/>
                        </w:rPr>
                        <w:t>入组者的人口统计学和医疗史特征</w:t>
                      </w:r>
                    </w:p>
                  </w:txbxContent>
                </v:textbox>
                <w10:wrap type="square"/>
              </v:shape>
            </w:pict>
          </mc:Fallback>
        </mc:AlternateContent>
      </w:r>
    </w:p>
    <w:p w14:paraId="0F313686" w14:textId="77777777" w:rsidR="003362F3" w:rsidRPr="00206505" w:rsidRDefault="00ED7537" w:rsidP="00200D5B">
      <w:pPr>
        <w:ind w:left="360"/>
        <w:rPr>
          <w:bCs/>
        </w:rPr>
      </w:pPr>
      <w:r w:rsidRPr="00206505">
        <w:rPr>
          <w:bCs/>
          <w:noProof/>
        </w:rPr>
        <w:drawing>
          <wp:anchor distT="0" distB="0" distL="114300" distR="114300" simplePos="0" relativeHeight="251662336" behindDoc="0" locked="0" layoutInCell="1" allowOverlap="1" wp14:anchorId="0B7055DF" wp14:editId="6F9AF67E">
            <wp:simplePos x="0" y="0"/>
            <wp:positionH relativeFrom="column">
              <wp:posOffset>-3429000</wp:posOffset>
            </wp:positionH>
            <wp:positionV relativeFrom="paragraph">
              <wp:posOffset>4373880</wp:posOffset>
            </wp:positionV>
            <wp:extent cx="3274695" cy="4361180"/>
            <wp:effectExtent l="0" t="0" r="1905" b="7620"/>
            <wp:wrapSquare wrapText="bothSides"/>
            <wp:docPr id="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274695" cy="43611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6505">
        <w:rPr>
          <w:bCs/>
          <w:noProof/>
        </w:rPr>
        <mc:AlternateContent>
          <mc:Choice Requires="wps">
            <w:drawing>
              <wp:anchor distT="0" distB="0" distL="114300" distR="114300" simplePos="0" relativeHeight="251663360" behindDoc="0" locked="0" layoutInCell="1" allowOverlap="1" wp14:anchorId="26EF3F9A" wp14:editId="4367CC4A">
                <wp:simplePos x="0" y="0"/>
                <wp:positionH relativeFrom="column">
                  <wp:posOffset>-3429000</wp:posOffset>
                </wp:positionH>
                <wp:positionV relativeFrom="paragraph">
                  <wp:posOffset>3992880</wp:posOffset>
                </wp:positionV>
                <wp:extent cx="2857500" cy="254000"/>
                <wp:effectExtent l="0" t="0" r="0" b="0"/>
                <wp:wrapSquare wrapText="bothSides"/>
                <wp:docPr id="7" name="文本框 7"/>
                <wp:cNvGraphicFramePr/>
                <a:graphic xmlns:a="http://schemas.openxmlformats.org/drawingml/2006/main">
                  <a:graphicData uri="http://schemas.microsoft.com/office/word/2010/wordprocessingShape">
                    <wps:wsp>
                      <wps:cNvSpPr txBox="1"/>
                      <wps:spPr>
                        <a:xfrm>
                          <a:off x="0" y="0"/>
                          <a:ext cx="2857500" cy="2540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EAE90A1" w14:textId="3B993A74" w:rsidR="00206505" w:rsidRDefault="00206505">
                            <w:r>
                              <w:rPr>
                                <w:rFonts w:hint="eastAsia"/>
                              </w:rPr>
                              <w:t>表</w:t>
                            </w:r>
                            <w:r>
                              <w:rPr>
                                <w:rFonts w:hint="eastAsia"/>
                              </w:rPr>
                              <w:t>2:</w:t>
                            </w:r>
                            <w:r w:rsidR="00DA070E">
                              <w:t xml:space="preserve"> </w:t>
                            </w:r>
                            <w:r>
                              <w:rPr>
                                <w:rFonts w:hint="eastAsia"/>
                              </w:rPr>
                              <w:t>心脏</w:t>
                            </w:r>
                            <w:r>
                              <w:rPr>
                                <w:rFonts w:hint="eastAsia"/>
                              </w:rPr>
                              <w:t>ECMO</w:t>
                            </w:r>
                            <w:r>
                              <w:rPr>
                                <w:rFonts w:hint="eastAsia"/>
                              </w:rPr>
                              <w:t>入组者的</w:t>
                            </w:r>
                            <w:r>
                              <w:rPr>
                                <w:rFonts w:hint="eastAsia"/>
                              </w:rPr>
                              <w:t>ECMO</w:t>
                            </w:r>
                            <w:r>
                              <w:rPr>
                                <w:rFonts w:hint="eastAsia"/>
                              </w:rPr>
                              <w:t>特点</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6EF3F9A" id="文本框 7" o:spid="_x0000_s1028" type="#_x0000_t202" style="position:absolute;left:0;text-align:left;margin-left:-270pt;margin-top:314.4pt;width:225pt;height:20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" filled="f" stroked="f">
                <v:textbox>
                  <w:txbxContent>
                    <w:p w14:paraId="5EAE90A1" w14:textId="3B993A74" w:rsidR="00206505" w:rsidRDefault="00206505">
                      <w:r>
                        <w:rPr>
                          <w:rFonts w:hint="eastAsia"/>
                        </w:rPr>
                        <w:t>表</w:t>
                      </w:r>
                      <w:r>
                        <w:rPr>
                          <w:rFonts w:hint="eastAsia"/>
                        </w:rPr>
                        <w:t>2:</w:t>
                      </w:r>
                      <w:r w:rsidR="00DA070E">
                        <w:t xml:space="preserve"> </w:t>
                      </w:r>
                      <w:r>
                        <w:rPr>
                          <w:rFonts w:hint="eastAsia"/>
                        </w:rPr>
                        <w:t>心脏</w:t>
                      </w:r>
                      <w:r>
                        <w:rPr>
                          <w:rFonts w:hint="eastAsia"/>
                        </w:rPr>
                        <w:t>ECMO</w:t>
                      </w:r>
                      <w:r>
                        <w:rPr>
                          <w:rFonts w:hint="eastAsia"/>
                        </w:rPr>
                        <w:t>入组者的</w:t>
                      </w:r>
                      <w:r>
                        <w:rPr>
                          <w:rFonts w:hint="eastAsia"/>
                        </w:rPr>
                        <w:t>ECMO</w:t>
                      </w:r>
                      <w:r>
                        <w:rPr>
                          <w:rFonts w:hint="eastAsia"/>
                        </w:rPr>
                        <w:t>特点</w:t>
                      </w:r>
                    </w:p>
                  </w:txbxContent>
                </v:textbox>
                <w10:wrap type="square"/>
              </v:shape>
            </w:pict>
          </mc:Fallback>
        </mc:AlternateContent>
      </w:r>
      <w:r w:rsidR="003362F3" w:rsidRPr="00206505">
        <w:rPr>
          <w:bCs/>
          <w:noProof/>
        </w:rPr>
        <w:drawing>
          <wp:anchor distT="0" distB="0" distL="114300" distR="114300" simplePos="0" relativeHeight="251660288" behindDoc="0" locked="0" layoutInCell="1" allowOverlap="1" wp14:anchorId="00150875" wp14:editId="41F20E40">
            <wp:simplePos x="0" y="0"/>
            <wp:positionH relativeFrom="column">
              <wp:posOffset>-3543300</wp:posOffset>
            </wp:positionH>
            <wp:positionV relativeFrom="paragraph">
              <wp:posOffset>55880</wp:posOffset>
            </wp:positionV>
            <wp:extent cx="5270500" cy="3773805"/>
            <wp:effectExtent l="0" t="0" r="12700" b="10795"/>
            <wp:wrapSquare wrapText="bothSides"/>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270500" cy="37738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E057EF4" w14:textId="77777777" w:rsidR="00200D5B" w:rsidRPr="00206505" w:rsidRDefault="00200D5B" w:rsidP="00200D5B">
      <w:pPr>
        <w:ind w:left="360"/>
        <w:rPr>
          <w:bCs/>
        </w:rPr>
      </w:pPr>
    </w:p>
    <w:p w14:paraId="63E45365" w14:textId="77777777" w:rsidR="002F07FE" w:rsidRPr="00206505" w:rsidRDefault="002F07FE" w:rsidP="004A466C">
      <w:pPr>
        <w:rPr>
          <w:bCs/>
        </w:rPr>
      </w:pPr>
    </w:p>
    <w:p w14:paraId="4960342A" w14:textId="77777777" w:rsidR="004A466C" w:rsidRPr="00206505" w:rsidRDefault="004A466C" w:rsidP="004A466C"/>
    <w:p w14:paraId="0ABE0D5F" w14:textId="77777777" w:rsidR="004A466C" w:rsidRPr="00206505" w:rsidRDefault="004A466C"/>
    <w:p w14:paraId="3813AE62" w14:textId="77777777" w:rsidR="00ED7537" w:rsidRPr="00206505" w:rsidRDefault="00ED7537"/>
    <w:p w14:paraId="6615BA45" w14:textId="77777777" w:rsidR="00ED7537" w:rsidRPr="00206505" w:rsidRDefault="00ED7537"/>
    <w:p w14:paraId="6A97CCA5" w14:textId="77777777" w:rsidR="00ED7537" w:rsidRPr="00206505" w:rsidRDefault="00ED7537"/>
    <w:p w14:paraId="5C92BF24" w14:textId="77777777" w:rsidR="00ED7537" w:rsidRPr="00206505" w:rsidRDefault="00ED7537"/>
    <w:p w14:paraId="04BBA2D2" w14:textId="77777777" w:rsidR="00ED7537" w:rsidRPr="00206505" w:rsidRDefault="00ED7537"/>
    <w:p w14:paraId="2D62047E" w14:textId="77777777" w:rsidR="00ED7537" w:rsidRPr="00206505" w:rsidRDefault="00ED7537"/>
    <w:p w14:paraId="24532413" w14:textId="77777777" w:rsidR="00ED7537" w:rsidRPr="00206505" w:rsidRDefault="00ED7537"/>
    <w:p w14:paraId="249BBFA0" w14:textId="77777777" w:rsidR="00ED7537" w:rsidRPr="00206505" w:rsidRDefault="00ED7537"/>
    <w:p w14:paraId="061324FC" w14:textId="77777777" w:rsidR="00ED7537" w:rsidRPr="00206505" w:rsidRDefault="00ED7537"/>
    <w:p w14:paraId="277E9271" w14:textId="77777777" w:rsidR="00ED7537" w:rsidRPr="00206505" w:rsidRDefault="00ED7537"/>
    <w:p w14:paraId="3DC4CA0C" w14:textId="77777777" w:rsidR="00ED7537" w:rsidRPr="00206505" w:rsidRDefault="00ED7537"/>
    <w:p w14:paraId="418815C3" w14:textId="77777777" w:rsidR="00ED7537" w:rsidRPr="00206505" w:rsidRDefault="00ED7537"/>
    <w:p w14:paraId="1CB7A6CB" w14:textId="77777777" w:rsidR="00ED7537" w:rsidRPr="00206505" w:rsidRDefault="00ED7537"/>
    <w:p w14:paraId="4C868220" w14:textId="77777777" w:rsidR="00ED7537" w:rsidRPr="00206505" w:rsidRDefault="00ED7537"/>
    <w:p w14:paraId="5F3AF14C" w14:textId="77777777" w:rsidR="00ED7537" w:rsidRPr="00206505" w:rsidRDefault="00ED7537"/>
    <w:p w14:paraId="7347CB1F" w14:textId="77777777" w:rsidR="00ED7537" w:rsidRPr="00206505" w:rsidRDefault="00ED7537"/>
    <w:p w14:paraId="24484E4A" w14:textId="77777777" w:rsidR="00ED7537" w:rsidRPr="00206505" w:rsidRDefault="00ED7537"/>
    <w:p w14:paraId="04F02143" w14:textId="77777777" w:rsidR="00ED7537" w:rsidRPr="00206505" w:rsidRDefault="00ED7537"/>
    <w:p w14:paraId="0B38B98C" w14:textId="77777777" w:rsidR="00ED7537" w:rsidRPr="00206505" w:rsidRDefault="00ED7537"/>
    <w:p w14:paraId="1A32D7CC" w14:textId="77777777" w:rsidR="008E27D0" w:rsidRPr="00206505" w:rsidRDefault="00FA76A7">
      <w:r w:rsidRPr="00206505">
        <w:rPr>
          <w:noProof/>
        </w:rPr>
        <w:lastRenderedPageBreak/>
        <mc:AlternateContent>
          <mc:Choice Requires="wps">
            <w:drawing>
              <wp:anchor distT="0" distB="0" distL="114300" distR="114300" simplePos="0" relativeHeight="251671552" behindDoc="0" locked="0" layoutInCell="1" allowOverlap="1" wp14:anchorId="7E198B5C" wp14:editId="3504354B">
                <wp:simplePos x="0" y="0"/>
                <wp:positionH relativeFrom="column">
                  <wp:posOffset>0</wp:posOffset>
                </wp:positionH>
                <wp:positionV relativeFrom="paragraph">
                  <wp:posOffset>0</wp:posOffset>
                </wp:positionV>
                <wp:extent cx="2971800" cy="254000"/>
                <wp:effectExtent l="0" t="0" r="0" b="0"/>
                <wp:wrapSquare wrapText="bothSides"/>
                <wp:docPr id="12" name="文本框 12"/>
                <wp:cNvGraphicFramePr/>
                <a:graphic xmlns:a="http://schemas.openxmlformats.org/drawingml/2006/main">
                  <a:graphicData uri="http://schemas.microsoft.com/office/word/2010/wordprocessingShape">
                    <wps:wsp>
                      <wps:cNvSpPr txBox="1"/>
                      <wps:spPr>
                        <a:xfrm>
                          <a:off x="0" y="0"/>
                          <a:ext cx="2971800" cy="2540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02EBED4F" w14:textId="5944B323" w:rsidR="00206505" w:rsidRDefault="00206505">
                            <w:r>
                              <w:rPr>
                                <w:rFonts w:hint="eastAsia"/>
                              </w:rPr>
                              <w:t>表</w:t>
                            </w:r>
                            <w:r>
                              <w:rPr>
                                <w:rFonts w:hint="eastAsia"/>
                              </w:rPr>
                              <w:t>3:</w:t>
                            </w:r>
                            <w:r w:rsidR="00DA070E">
                              <w:t xml:space="preserve"> </w:t>
                            </w:r>
                            <w:r>
                              <w:rPr>
                                <w:rFonts w:hint="eastAsia"/>
                              </w:rPr>
                              <w:t>试验入组者的神经行为发育结果</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E198B5C" id="文本框 12" o:spid="_x0000_s1029" type="#_x0000_t202" style="position:absolute;left:0;text-align:left;margin-left:0;margin-top:0;width:234pt;height:20pt;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" filled="f" stroked="f">
                <v:textbox>
                  <w:txbxContent>
                    <w:p w14:paraId="02EBED4F" w14:textId="5944B323" w:rsidR="00206505" w:rsidRDefault="00206505">
                      <w:r>
                        <w:rPr>
                          <w:rFonts w:hint="eastAsia"/>
                        </w:rPr>
                        <w:t>表</w:t>
                      </w:r>
                      <w:r>
                        <w:rPr>
                          <w:rFonts w:hint="eastAsia"/>
                        </w:rPr>
                        <w:t>3:</w:t>
                      </w:r>
                      <w:r w:rsidR="00DA070E">
                        <w:t xml:space="preserve"> </w:t>
                      </w:r>
                      <w:r>
                        <w:rPr>
                          <w:rFonts w:hint="eastAsia"/>
                        </w:rPr>
                        <w:t>试验入组者的神经行为发育结果</w:t>
                      </w:r>
                    </w:p>
                  </w:txbxContent>
                </v:textbox>
                <w10:wrap type="square"/>
              </v:shape>
            </w:pict>
          </mc:Fallback>
        </mc:AlternateContent>
      </w:r>
      <w:r w:rsidR="008E27D0" w:rsidRPr="00206505">
        <w:rPr>
          <w:noProof/>
        </w:rPr>
        <w:drawing>
          <wp:anchor distT="0" distB="0" distL="114300" distR="114300" simplePos="0" relativeHeight="251668480" behindDoc="0" locked="0" layoutInCell="1" allowOverlap="1" wp14:anchorId="7D7D553C" wp14:editId="4C3BDA94">
            <wp:simplePos x="0" y="0"/>
            <wp:positionH relativeFrom="column">
              <wp:posOffset>0</wp:posOffset>
            </wp:positionH>
            <wp:positionV relativeFrom="paragraph">
              <wp:posOffset>254000</wp:posOffset>
            </wp:positionV>
            <wp:extent cx="5270500" cy="6834505"/>
            <wp:effectExtent l="0" t="0" r="12700" b="0"/>
            <wp:wrapSquare wrapText="bothSides"/>
            <wp:docPr id="10"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70500" cy="68345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B8D7FD5" w14:textId="77777777" w:rsidR="008E27D0" w:rsidRPr="00206505" w:rsidRDefault="00FA76A7">
      <w:r w:rsidRPr="00206505">
        <w:rPr>
          <w:noProof/>
        </w:rPr>
        <w:drawing>
          <wp:anchor distT="0" distB="0" distL="114300" distR="114300" simplePos="0" relativeHeight="251670528" behindDoc="0" locked="0" layoutInCell="1" allowOverlap="1" wp14:anchorId="2F3D3C4E" wp14:editId="5B3F3C53">
            <wp:simplePos x="0" y="0"/>
            <wp:positionH relativeFrom="column">
              <wp:posOffset>-635</wp:posOffset>
            </wp:positionH>
            <wp:positionV relativeFrom="paragraph">
              <wp:posOffset>6938010</wp:posOffset>
            </wp:positionV>
            <wp:extent cx="5276850" cy="1448435"/>
            <wp:effectExtent l="0" t="0" r="6350" b="0"/>
            <wp:wrapSquare wrapText="bothSides"/>
            <wp:docPr id="11"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9">
                      <a:extLst>
                        <a:ext uri="{28A0092B-C50C-407E-A947-70E740481C1C}">
                          <a14:useLocalDpi xmlns:a14="http://schemas.microsoft.com/office/drawing/2010/main" val="0"/>
                        </a:ext>
                      </a:extLst>
                    </a:blip>
                    <a:srcRect l="-1" t="26860" r="-123"/>
                    <a:stretch/>
                  </pic:blipFill>
                  <pic:spPr bwMode="auto">
                    <a:xfrm>
                      <a:off x="0" y="0"/>
                      <a:ext cx="5276850" cy="1448435"/>
                    </a:xfrm>
                    <a:prstGeom prst="rect">
                      <a:avLst/>
                    </a:prstGeom>
                    <a:noFill/>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p w14:paraId="6E6DD63C" w14:textId="77777777" w:rsidR="00ED7537" w:rsidRPr="00206505" w:rsidRDefault="00B373A4">
      <w:r w:rsidRPr="00206505">
        <w:rPr>
          <w:noProof/>
        </w:rPr>
        <w:lastRenderedPageBreak/>
        <w:drawing>
          <wp:anchor distT="0" distB="0" distL="114300" distR="114300" simplePos="0" relativeHeight="251664384" behindDoc="0" locked="0" layoutInCell="1" allowOverlap="1" wp14:anchorId="23FA1AA4" wp14:editId="4CDCBAED">
            <wp:simplePos x="0" y="0"/>
            <wp:positionH relativeFrom="column">
              <wp:posOffset>114300</wp:posOffset>
            </wp:positionH>
            <wp:positionV relativeFrom="paragraph">
              <wp:posOffset>254000</wp:posOffset>
            </wp:positionV>
            <wp:extent cx="5270500" cy="2850515"/>
            <wp:effectExtent l="0" t="0" r="12700" b="0"/>
            <wp:wrapSquare wrapText="bothSides"/>
            <wp:docPr id="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270500" cy="2850515"/>
                    </a:xfrm>
                    <a:prstGeom prst="rect">
                      <a:avLst/>
                    </a:prstGeom>
                    <a:noFill/>
                    <a:ln>
                      <a:noFill/>
                    </a:ln>
                  </pic:spPr>
                </pic:pic>
              </a:graphicData>
            </a:graphic>
            <wp14:sizeRelH relativeFrom="page">
              <wp14:pctWidth>0</wp14:pctWidth>
            </wp14:sizeRelH>
            <wp14:sizeRelV relativeFrom="page">
              <wp14:pctHeight>0</wp14:pctHeight>
            </wp14:sizeRelV>
          </wp:anchor>
        </w:drawing>
      </w:r>
      <w:r w:rsidR="00AD1970" w:rsidRPr="00206505">
        <w:rPr>
          <w:rFonts w:hint="eastAsia"/>
          <w:noProof/>
        </w:rPr>
        <mc:AlternateContent>
          <mc:Choice Requires="wps">
            <w:drawing>
              <wp:anchor distT="0" distB="0" distL="114300" distR="114300" simplePos="0" relativeHeight="251665408" behindDoc="0" locked="0" layoutInCell="1" allowOverlap="1" wp14:anchorId="4AFBFC86" wp14:editId="40138622">
                <wp:simplePos x="0" y="0"/>
                <wp:positionH relativeFrom="column">
                  <wp:posOffset>0</wp:posOffset>
                </wp:positionH>
                <wp:positionV relativeFrom="paragraph">
                  <wp:posOffset>0</wp:posOffset>
                </wp:positionV>
                <wp:extent cx="4457700" cy="254000"/>
                <wp:effectExtent l="0" t="0" r="0" b="0"/>
                <wp:wrapSquare wrapText="bothSides"/>
                <wp:docPr id="9" name="文本框 9"/>
                <wp:cNvGraphicFramePr/>
                <a:graphic xmlns:a="http://schemas.openxmlformats.org/drawingml/2006/main">
                  <a:graphicData uri="http://schemas.microsoft.com/office/word/2010/wordprocessingShape">
                    <wps:wsp>
                      <wps:cNvSpPr txBox="1"/>
                      <wps:spPr>
                        <a:xfrm>
                          <a:off x="0" y="0"/>
                          <a:ext cx="4457700" cy="2540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055F866" w14:textId="77777777" w:rsidR="00206505" w:rsidRDefault="00206505">
                            <w:r>
                              <w:rPr>
                                <w:rFonts w:hint="eastAsia"/>
                              </w:rPr>
                              <w:t>表</w:t>
                            </w:r>
                            <w:r>
                              <w:rPr>
                                <w:rFonts w:hint="eastAsia"/>
                              </w:rPr>
                              <w:t>4</w:t>
                            </w:r>
                            <w:r>
                              <w:rPr>
                                <w:rFonts w:hint="eastAsia"/>
                              </w:rPr>
                              <w:t>：线性回归模型预测心脏</w:t>
                            </w:r>
                            <w:r>
                              <w:rPr>
                                <w:rFonts w:hint="eastAsia"/>
                              </w:rPr>
                              <w:t>ECMO</w:t>
                            </w:r>
                            <w:r>
                              <w:rPr>
                                <w:rFonts w:hint="eastAsia"/>
                              </w:rPr>
                              <w:t>入组者的神经行为发育结果</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AFBFC86" id="文本框 9" o:spid="_x0000_s1030" type="#_x0000_t202" style="position:absolute;left:0;text-align:left;margin-left:0;margin-top:0;width:351pt;height:20pt;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" filled="f" stroked="f">
                <v:textbox>
                  <w:txbxContent>
                    <w:p w14:paraId="2055F866" w14:textId="77777777" w:rsidR="00206505" w:rsidRDefault="00206505">
                      <w:r>
                        <w:rPr>
                          <w:rFonts w:hint="eastAsia"/>
                        </w:rPr>
                        <w:t>表</w:t>
                      </w:r>
                      <w:r>
                        <w:rPr>
                          <w:rFonts w:hint="eastAsia"/>
                        </w:rPr>
                        <w:t>4</w:t>
                      </w:r>
                      <w:r>
                        <w:rPr>
                          <w:rFonts w:hint="eastAsia"/>
                        </w:rPr>
                        <w:t>：线性回归模型预测心脏</w:t>
                      </w:r>
                      <w:r>
                        <w:rPr>
                          <w:rFonts w:hint="eastAsia"/>
                        </w:rPr>
                        <w:t>ECMO</w:t>
                      </w:r>
                      <w:r>
                        <w:rPr>
                          <w:rFonts w:hint="eastAsia"/>
                        </w:rPr>
                        <w:t>入组者的神经行为发育结果</w:t>
                      </w:r>
                    </w:p>
                  </w:txbxContent>
                </v:textbox>
                <w10:wrap type="square"/>
              </v:shape>
            </w:pict>
          </mc:Fallback>
        </mc:AlternateContent>
      </w:r>
    </w:p>
    <w:p w14:paraId="06C09D0F" w14:textId="77777777" w:rsidR="00B373A4" w:rsidRPr="00206505" w:rsidRDefault="00B373A4"/>
    <w:p w14:paraId="2655F33C" w14:textId="3E1D3319" w:rsidR="00B373A4" w:rsidRPr="00E12077" w:rsidRDefault="00B373A4" w:rsidP="00E12077">
      <w:pPr>
        <w:spacing w:line="360" w:lineRule="auto"/>
        <w:rPr>
          <w:b/>
          <w:bCs/>
          <w:sz w:val="28"/>
          <w:szCs w:val="28"/>
        </w:rPr>
      </w:pPr>
      <w:r w:rsidRPr="00E12077">
        <w:rPr>
          <w:rFonts w:hint="eastAsia"/>
          <w:b/>
          <w:bCs/>
          <w:sz w:val="28"/>
          <w:szCs w:val="28"/>
        </w:rPr>
        <w:t>主要结果</w:t>
      </w:r>
    </w:p>
    <w:p w14:paraId="4A6113C5" w14:textId="77777777" w:rsidR="001B3864" w:rsidRPr="00E12077" w:rsidRDefault="001B3864" w:rsidP="00E12077">
      <w:pPr>
        <w:spacing w:line="360" w:lineRule="auto"/>
        <w:rPr>
          <w:b/>
          <w:bCs/>
        </w:rPr>
      </w:pPr>
      <w:r w:rsidRPr="00E12077">
        <w:rPr>
          <w:b/>
          <w:bCs/>
        </w:rPr>
        <w:t>1.</w:t>
      </w:r>
      <w:r w:rsidR="001C0B4B" w:rsidRPr="00E12077">
        <w:rPr>
          <w:b/>
          <w:bCs/>
        </w:rPr>
        <w:t xml:space="preserve"> </w:t>
      </w:r>
      <w:r w:rsidRPr="00E12077">
        <w:rPr>
          <w:rFonts w:hint="eastAsia"/>
          <w:b/>
          <w:bCs/>
        </w:rPr>
        <w:t>总体情况</w:t>
      </w:r>
    </w:p>
    <w:p w14:paraId="094057A5" w14:textId="77777777" w:rsidR="001B3864" w:rsidRPr="00206505" w:rsidRDefault="001B3864" w:rsidP="00E12077">
      <w:pPr>
        <w:numPr>
          <w:ilvl w:val="0"/>
          <w:numId w:val="7"/>
        </w:numPr>
        <w:spacing w:line="360" w:lineRule="auto"/>
      </w:pPr>
      <w:r w:rsidRPr="00206505">
        <w:t xml:space="preserve">ECMO </w:t>
      </w:r>
      <w:r w:rsidRPr="00206505">
        <w:rPr>
          <w:rFonts w:hint="eastAsia"/>
        </w:rPr>
        <w:t>患儿行</w:t>
      </w:r>
      <w:r w:rsidRPr="00206505">
        <w:t xml:space="preserve">ND </w:t>
      </w:r>
      <w:r w:rsidRPr="00206505">
        <w:rPr>
          <w:rFonts w:hint="eastAsia"/>
        </w:rPr>
        <w:t>评估的平均年龄为</w:t>
      </w:r>
      <w:r w:rsidRPr="00206505">
        <w:t xml:space="preserve">25 m (IQR: 18–33m) </w:t>
      </w:r>
    </w:p>
    <w:p w14:paraId="046EF7B6" w14:textId="77777777" w:rsidR="001B3864" w:rsidRPr="00206505" w:rsidRDefault="001B3864" w:rsidP="00E12077">
      <w:pPr>
        <w:numPr>
          <w:ilvl w:val="0"/>
          <w:numId w:val="7"/>
        </w:numPr>
        <w:spacing w:line="360" w:lineRule="auto"/>
      </w:pPr>
      <w:r w:rsidRPr="00206505">
        <w:rPr>
          <w:rFonts w:hint="eastAsia"/>
        </w:rPr>
        <w:t>距第一次</w:t>
      </w:r>
      <w:r w:rsidRPr="00206505">
        <w:t>ECMO</w:t>
      </w:r>
      <w:r w:rsidRPr="00206505">
        <w:rPr>
          <w:rFonts w:hint="eastAsia"/>
        </w:rPr>
        <w:t>插管：平均</w:t>
      </w:r>
      <w:r w:rsidRPr="00206505">
        <w:t xml:space="preserve">19 m (IQR: 13–28 m) </w:t>
      </w:r>
    </w:p>
    <w:p w14:paraId="3021BF62" w14:textId="77777777" w:rsidR="001B3864" w:rsidRPr="00206505" w:rsidRDefault="001B3864" w:rsidP="00E12077">
      <w:pPr>
        <w:numPr>
          <w:ilvl w:val="0"/>
          <w:numId w:val="7"/>
        </w:numPr>
        <w:spacing w:line="360" w:lineRule="auto"/>
      </w:pPr>
      <w:r w:rsidRPr="00206505">
        <w:rPr>
          <w:rFonts w:hint="eastAsia"/>
        </w:rPr>
        <w:t>行</w:t>
      </w:r>
      <w:r w:rsidRPr="00206505">
        <w:t>ND</w:t>
      </w:r>
      <w:r w:rsidRPr="00206505">
        <w:rPr>
          <w:rFonts w:hint="eastAsia"/>
        </w:rPr>
        <w:t>评估时，</w:t>
      </w:r>
      <w:r w:rsidRPr="00206505">
        <w:t xml:space="preserve">8 </w:t>
      </w:r>
      <w:r w:rsidR="001C0B4B" w:rsidRPr="00206505">
        <w:rPr>
          <w:rFonts w:hint="eastAsia"/>
        </w:rPr>
        <w:t>例</w:t>
      </w:r>
      <w:r w:rsidRPr="00206505">
        <w:t xml:space="preserve">(29%) </w:t>
      </w:r>
      <w:r w:rsidRPr="00206505">
        <w:rPr>
          <w:rFonts w:hint="eastAsia"/>
        </w:rPr>
        <w:t>胃管喂养</w:t>
      </w:r>
      <w:r w:rsidRPr="00206505">
        <w:t>, 3</w:t>
      </w:r>
      <w:r w:rsidR="001C0B4B" w:rsidRPr="00206505">
        <w:rPr>
          <w:rFonts w:hint="eastAsia"/>
        </w:rPr>
        <w:t>例</w:t>
      </w:r>
      <w:r w:rsidRPr="00206505">
        <w:t xml:space="preserve"> (11%) </w:t>
      </w:r>
      <w:r w:rsidR="001C0B4B" w:rsidRPr="00206505">
        <w:rPr>
          <w:rFonts w:hint="eastAsia"/>
        </w:rPr>
        <w:t>使用</w:t>
      </w:r>
      <w:r w:rsidRPr="00206505">
        <w:rPr>
          <w:rFonts w:hint="eastAsia"/>
        </w:rPr>
        <w:t>气管套管，</w:t>
      </w:r>
      <w:r w:rsidRPr="00206505">
        <w:t xml:space="preserve">1 </w:t>
      </w:r>
      <w:r w:rsidR="001C0B4B" w:rsidRPr="00206505">
        <w:rPr>
          <w:rFonts w:hint="eastAsia"/>
        </w:rPr>
        <w:t>例</w:t>
      </w:r>
      <w:r w:rsidRPr="00206505">
        <w:t xml:space="preserve">(4%) </w:t>
      </w:r>
      <w:r w:rsidRPr="00206505">
        <w:rPr>
          <w:rFonts w:hint="eastAsia"/>
        </w:rPr>
        <w:t>失聪</w:t>
      </w:r>
    </w:p>
    <w:p w14:paraId="19B7EA45" w14:textId="77777777" w:rsidR="001B3864" w:rsidRPr="00206505" w:rsidRDefault="001B3864" w:rsidP="00E12077">
      <w:pPr>
        <w:numPr>
          <w:ilvl w:val="0"/>
          <w:numId w:val="7"/>
        </w:numPr>
        <w:spacing w:line="360" w:lineRule="auto"/>
      </w:pPr>
      <w:r w:rsidRPr="00206505">
        <w:t xml:space="preserve">20 of 26 (77%) </w:t>
      </w:r>
      <w:r w:rsidRPr="00206505">
        <w:rPr>
          <w:rFonts w:hint="eastAsia"/>
        </w:rPr>
        <w:t>在接受早期干预治疗服务，平均每周</w:t>
      </w:r>
      <w:r w:rsidRPr="00206505">
        <w:t>2h</w:t>
      </w:r>
      <w:r w:rsidRPr="00206505">
        <w:rPr>
          <w:lang w:val="nl-NL"/>
        </w:rPr>
        <w:t xml:space="preserve">(IQR: 1.3–3 h </w:t>
      </w:r>
      <w:r w:rsidRPr="00206505">
        <w:t>/w</w:t>
      </w:r>
      <w:r w:rsidR="001C0B4B" w:rsidRPr="00206505">
        <w:rPr>
          <w:lang w:val="nl-NL"/>
        </w:rPr>
        <w:t>)</w:t>
      </w:r>
    </w:p>
    <w:p w14:paraId="3FA32079" w14:textId="77777777" w:rsidR="001B3864" w:rsidRPr="00206505" w:rsidRDefault="001B3864" w:rsidP="00E12077">
      <w:pPr>
        <w:spacing w:line="360" w:lineRule="auto"/>
      </w:pPr>
    </w:p>
    <w:p w14:paraId="70219FC4" w14:textId="77777777" w:rsidR="00B373A4" w:rsidRPr="00E12077" w:rsidRDefault="001C0B4B" w:rsidP="00E12077">
      <w:pPr>
        <w:spacing w:line="360" w:lineRule="auto"/>
        <w:rPr>
          <w:b/>
        </w:rPr>
      </w:pPr>
      <w:r w:rsidRPr="00E12077">
        <w:rPr>
          <w:b/>
        </w:rPr>
        <w:t xml:space="preserve">2. </w:t>
      </w:r>
      <w:r w:rsidR="00B373A4" w:rsidRPr="00E12077">
        <w:rPr>
          <w:rFonts w:hint="eastAsia"/>
          <w:b/>
        </w:rPr>
        <w:t>因心脏原因行</w:t>
      </w:r>
      <w:r w:rsidR="00B373A4" w:rsidRPr="00E12077">
        <w:rPr>
          <w:b/>
        </w:rPr>
        <w:t>ECMO</w:t>
      </w:r>
      <w:r w:rsidR="00B373A4" w:rsidRPr="00E12077">
        <w:rPr>
          <w:rFonts w:hint="eastAsia"/>
          <w:b/>
        </w:rPr>
        <w:t>支持的几个特点</w:t>
      </w:r>
    </w:p>
    <w:p w14:paraId="54FB0BED" w14:textId="437145A6" w:rsidR="00B373A4" w:rsidRPr="00206505" w:rsidRDefault="00B373A4" w:rsidP="00E12077">
      <w:pPr>
        <w:numPr>
          <w:ilvl w:val="0"/>
          <w:numId w:val="6"/>
        </w:numPr>
        <w:spacing w:line="360" w:lineRule="auto"/>
      </w:pPr>
      <w:r w:rsidRPr="00206505">
        <w:rPr>
          <w:rFonts w:hint="eastAsia"/>
          <w:bCs/>
        </w:rPr>
        <w:t>年龄</w:t>
      </w:r>
      <w:r w:rsidRPr="00206505">
        <w:rPr>
          <w:bCs/>
        </w:rPr>
        <w:t>&lt;36m</w:t>
      </w:r>
      <w:r w:rsidR="00F8445F">
        <w:rPr>
          <w:rFonts w:hint="eastAsia"/>
          <w:bCs/>
        </w:rPr>
        <w:t>，</w:t>
      </w:r>
      <w:r w:rsidRPr="00206505">
        <w:rPr>
          <w:rFonts w:hint="eastAsia"/>
          <w:bCs/>
        </w:rPr>
        <w:t>在多个领域发育显著落后</w:t>
      </w:r>
    </w:p>
    <w:p w14:paraId="3E056854" w14:textId="77777777" w:rsidR="00B373A4" w:rsidRPr="00206505" w:rsidRDefault="00B373A4" w:rsidP="00E12077">
      <w:pPr>
        <w:numPr>
          <w:ilvl w:val="1"/>
          <w:numId w:val="6"/>
        </w:numPr>
        <w:spacing w:line="360" w:lineRule="auto"/>
      </w:pPr>
      <w:r w:rsidRPr="00206505">
        <w:rPr>
          <w:rFonts w:hint="eastAsia"/>
          <w:bCs/>
        </w:rPr>
        <w:t>语言、运动、适应性功能</w:t>
      </w:r>
    </w:p>
    <w:p w14:paraId="70802133" w14:textId="77777777" w:rsidR="00B373A4" w:rsidRPr="00206505" w:rsidRDefault="00B373A4" w:rsidP="00E12077">
      <w:pPr>
        <w:numPr>
          <w:ilvl w:val="1"/>
          <w:numId w:val="6"/>
        </w:numPr>
        <w:spacing w:line="360" w:lineRule="auto"/>
      </w:pPr>
      <w:r w:rsidRPr="00206505">
        <w:rPr>
          <w:rFonts w:hint="eastAsia"/>
          <w:bCs/>
        </w:rPr>
        <w:t>大运动技能最差</w:t>
      </w:r>
    </w:p>
    <w:p w14:paraId="7E8694B0" w14:textId="77777777" w:rsidR="00B373A4" w:rsidRPr="00206505" w:rsidRDefault="00B373A4" w:rsidP="00E12077">
      <w:pPr>
        <w:numPr>
          <w:ilvl w:val="0"/>
          <w:numId w:val="6"/>
        </w:numPr>
        <w:spacing w:line="360" w:lineRule="auto"/>
      </w:pPr>
      <w:r w:rsidRPr="00206505">
        <w:rPr>
          <w:rFonts w:hint="eastAsia"/>
          <w:bCs/>
        </w:rPr>
        <w:t>约</w:t>
      </w:r>
      <w:r w:rsidRPr="00206505">
        <w:rPr>
          <w:bCs/>
        </w:rPr>
        <w:t>29%</w:t>
      </w:r>
      <w:r w:rsidRPr="00206505">
        <w:rPr>
          <w:rFonts w:hint="eastAsia"/>
          <w:bCs/>
        </w:rPr>
        <w:t>的患儿存在认知迟缓</w:t>
      </w:r>
    </w:p>
    <w:p w14:paraId="0C032B30" w14:textId="77777777" w:rsidR="00B373A4" w:rsidRPr="00206505" w:rsidRDefault="00B373A4" w:rsidP="00E12077">
      <w:pPr>
        <w:numPr>
          <w:ilvl w:val="0"/>
          <w:numId w:val="6"/>
        </w:numPr>
        <w:spacing w:line="360" w:lineRule="auto"/>
      </w:pPr>
      <w:r w:rsidRPr="00206505">
        <w:rPr>
          <w:rFonts w:hint="eastAsia"/>
          <w:bCs/>
        </w:rPr>
        <w:t>更差的</w:t>
      </w:r>
      <w:r w:rsidRPr="00206505">
        <w:rPr>
          <w:bCs/>
        </w:rPr>
        <w:t>ND</w:t>
      </w:r>
      <w:r w:rsidRPr="00206505">
        <w:rPr>
          <w:rFonts w:hint="eastAsia"/>
          <w:bCs/>
        </w:rPr>
        <w:t>结果的相关因素</w:t>
      </w:r>
    </w:p>
    <w:p w14:paraId="709C7EAA" w14:textId="77777777" w:rsidR="00B373A4" w:rsidRPr="00206505" w:rsidRDefault="00B373A4" w:rsidP="00E12077">
      <w:pPr>
        <w:numPr>
          <w:ilvl w:val="1"/>
          <w:numId w:val="6"/>
        </w:numPr>
        <w:spacing w:line="360" w:lineRule="auto"/>
      </w:pPr>
      <w:r w:rsidRPr="00206505">
        <w:rPr>
          <w:rFonts w:hint="eastAsia"/>
          <w:bCs/>
        </w:rPr>
        <w:t>第一次插管时的较大年龄（</w:t>
      </w:r>
      <w:r w:rsidRPr="00206505">
        <w:rPr>
          <w:bCs/>
        </w:rPr>
        <w:t>&gt;11</w:t>
      </w:r>
      <w:r w:rsidRPr="00206505">
        <w:rPr>
          <w:rFonts w:hint="eastAsia"/>
          <w:bCs/>
        </w:rPr>
        <w:t>周）</w:t>
      </w:r>
    </w:p>
    <w:p w14:paraId="3EB442BC" w14:textId="77777777" w:rsidR="00B373A4" w:rsidRPr="00206505" w:rsidRDefault="00B373A4" w:rsidP="00E12077">
      <w:pPr>
        <w:numPr>
          <w:ilvl w:val="1"/>
          <w:numId w:val="6"/>
        </w:numPr>
        <w:spacing w:line="360" w:lineRule="auto"/>
      </w:pPr>
      <w:r w:rsidRPr="00206505">
        <w:rPr>
          <w:rFonts w:hint="eastAsia"/>
          <w:bCs/>
        </w:rPr>
        <w:t>更多的导管检查</w:t>
      </w:r>
    </w:p>
    <w:p w14:paraId="2470ED42" w14:textId="77777777" w:rsidR="00B373A4" w:rsidRPr="00206505" w:rsidRDefault="00B373A4" w:rsidP="00E12077">
      <w:pPr>
        <w:numPr>
          <w:ilvl w:val="1"/>
          <w:numId w:val="6"/>
        </w:numPr>
        <w:spacing w:line="360" w:lineRule="auto"/>
      </w:pPr>
      <w:r w:rsidRPr="00206505">
        <w:rPr>
          <w:rFonts w:hint="eastAsia"/>
          <w:bCs/>
        </w:rPr>
        <w:t>更多的心脏手术</w:t>
      </w:r>
    </w:p>
    <w:p w14:paraId="1B4AB0FB" w14:textId="77777777" w:rsidR="00B373A4" w:rsidRPr="00206505" w:rsidRDefault="00B373A4" w:rsidP="00E12077">
      <w:pPr>
        <w:numPr>
          <w:ilvl w:val="0"/>
          <w:numId w:val="6"/>
        </w:numPr>
        <w:spacing w:line="360" w:lineRule="auto"/>
      </w:pPr>
      <w:r w:rsidRPr="00206505">
        <w:rPr>
          <w:bCs/>
        </w:rPr>
        <w:t xml:space="preserve"> 44%</w:t>
      </w:r>
      <w:r w:rsidRPr="00206505">
        <w:rPr>
          <w:rFonts w:hint="eastAsia"/>
          <w:bCs/>
        </w:rPr>
        <w:t>的</w:t>
      </w:r>
      <w:r w:rsidRPr="00206505">
        <w:rPr>
          <w:bCs/>
        </w:rPr>
        <w:t>ECMO</w:t>
      </w:r>
      <w:r w:rsidRPr="00206505">
        <w:rPr>
          <w:rFonts w:hint="eastAsia"/>
          <w:bCs/>
        </w:rPr>
        <w:t>患儿存在</w:t>
      </w:r>
      <w:r w:rsidRPr="00206505">
        <w:rPr>
          <w:bCs/>
        </w:rPr>
        <w:t>CNS</w:t>
      </w:r>
      <w:r w:rsidR="008E27D0" w:rsidRPr="00206505">
        <w:rPr>
          <w:rFonts w:hint="eastAsia"/>
          <w:bCs/>
        </w:rPr>
        <w:t>损伤（脑部影像</w:t>
      </w:r>
      <w:r w:rsidRPr="00206505">
        <w:rPr>
          <w:rFonts w:hint="eastAsia"/>
          <w:bCs/>
        </w:rPr>
        <w:t>学检查）</w:t>
      </w:r>
    </w:p>
    <w:p w14:paraId="1B7442E9" w14:textId="77777777" w:rsidR="00B373A4" w:rsidRPr="00206505" w:rsidRDefault="00B373A4" w:rsidP="00E12077">
      <w:pPr>
        <w:numPr>
          <w:ilvl w:val="0"/>
          <w:numId w:val="6"/>
        </w:numPr>
        <w:spacing w:line="360" w:lineRule="auto"/>
      </w:pPr>
      <w:r w:rsidRPr="00206505">
        <w:rPr>
          <w:rFonts w:hint="eastAsia"/>
          <w:bCs/>
        </w:rPr>
        <w:lastRenderedPageBreak/>
        <w:t>尽早开始</w:t>
      </w:r>
      <w:r w:rsidRPr="00206505">
        <w:rPr>
          <w:bCs/>
        </w:rPr>
        <w:t>ND</w:t>
      </w:r>
      <w:r w:rsidRPr="00206505">
        <w:rPr>
          <w:rFonts w:hint="eastAsia"/>
          <w:bCs/>
        </w:rPr>
        <w:t>评估，以期改善心脏</w:t>
      </w:r>
      <w:r w:rsidRPr="00206505">
        <w:rPr>
          <w:bCs/>
        </w:rPr>
        <w:t>ECMO</w:t>
      </w:r>
      <w:r w:rsidRPr="00206505">
        <w:rPr>
          <w:rFonts w:hint="eastAsia"/>
          <w:bCs/>
        </w:rPr>
        <w:t>患儿的长期预后</w:t>
      </w:r>
    </w:p>
    <w:p w14:paraId="25566A86" w14:textId="77777777" w:rsidR="00A27008" w:rsidRPr="00206505" w:rsidRDefault="00A27008" w:rsidP="00E12077">
      <w:pPr>
        <w:spacing w:line="360" w:lineRule="auto"/>
        <w:rPr>
          <w:bCs/>
        </w:rPr>
      </w:pPr>
    </w:p>
    <w:p w14:paraId="7F414E59" w14:textId="013E2253" w:rsidR="00A27008" w:rsidRPr="00E12077" w:rsidRDefault="00A27008" w:rsidP="00E12077">
      <w:pPr>
        <w:spacing w:line="360" w:lineRule="auto"/>
        <w:rPr>
          <w:b/>
          <w:bCs/>
        </w:rPr>
      </w:pPr>
      <w:r w:rsidRPr="00E12077">
        <w:rPr>
          <w:rFonts w:hint="eastAsia"/>
          <w:b/>
          <w:bCs/>
          <w:sz w:val="28"/>
          <w:szCs w:val="28"/>
        </w:rPr>
        <w:t>讨论</w:t>
      </w:r>
    </w:p>
    <w:p w14:paraId="2C2968B2" w14:textId="382825B9" w:rsidR="00A27008" w:rsidRPr="00206505" w:rsidRDefault="00BD7E14" w:rsidP="00E12077">
      <w:pPr>
        <w:spacing w:line="360" w:lineRule="auto"/>
      </w:pPr>
      <w:r w:rsidRPr="00206505">
        <w:rPr>
          <w:rFonts w:hint="eastAsia"/>
          <w:bCs/>
        </w:rPr>
        <w:t xml:space="preserve">    </w:t>
      </w:r>
      <w:r w:rsidRPr="00206505">
        <w:rPr>
          <w:rFonts w:hint="eastAsia"/>
          <w:bCs/>
        </w:rPr>
        <w:t>既往研究显示，心脏</w:t>
      </w:r>
      <w:r w:rsidRPr="00206505">
        <w:rPr>
          <w:rFonts w:hint="eastAsia"/>
          <w:bCs/>
        </w:rPr>
        <w:t>ECMO</w:t>
      </w:r>
      <w:r w:rsidRPr="00206505">
        <w:rPr>
          <w:rFonts w:hint="eastAsia"/>
          <w:bCs/>
        </w:rPr>
        <w:t>存活者</w:t>
      </w:r>
      <w:r w:rsidR="00EE4266" w:rsidRPr="00206505">
        <w:rPr>
          <w:rFonts w:hint="eastAsia"/>
          <w:bCs/>
        </w:rPr>
        <w:t>认知功能迟缓发生率较高</w:t>
      </w:r>
      <w:r w:rsidR="00A27008" w:rsidRPr="00206505">
        <w:rPr>
          <w:rFonts w:hint="eastAsia"/>
          <w:bCs/>
        </w:rPr>
        <w:t>（</w:t>
      </w:r>
      <w:r w:rsidR="00EE4266" w:rsidRPr="00206505">
        <w:rPr>
          <w:rFonts w:hint="eastAsia"/>
          <w:bCs/>
        </w:rPr>
        <w:t>某些研究提示</w:t>
      </w:r>
      <w:r w:rsidR="00A27008" w:rsidRPr="00206505">
        <w:rPr>
          <w:rFonts w:hint="eastAsia"/>
          <w:bCs/>
        </w:rPr>
        <w:t>约</w:t>
      </w:r>
      <w:r w:rsidR="00A27008" w:rsidRPr="00206505">
        <w:rPr>
          <w:bCs/>
        </w:rPr>
        <w:t>50%</w:t>
      </w:r>
      <w:r w:rsidR="00A27008" w:rsidRPr="00206505">
        <w:rPr>
          <w:rFonts w:hint="eastAsia"/>
          <w:bCs/>
        </w:rPr>
        <w:t>）</w:t>
      </w:r>
      <w:r w:rsidR="00EE4266" w:rsidRPr="00206505">
        <w:rPr>
          <w:rFonts w:hint="eastAsia"/>
          <w:bCs/>
        </w:rPr>
        <w:t>，而我们的研究发现</w:t>
      </w:r>
      <w:r w:rsidR="00A27008" w:rsidRPr="00206505">
        <w:rPr>
          <w:rFonts w:hint="eastAsia"/>
          <w:bCs/>
        </w:rPr>
        <w:t>语言、运动领域</w:t>
      </w:r>
      <w:r w:rsidR="00EE4266" w:rsidRPr="00206505">
        <w:rPr>
          <w:rFonts w:hint="eastAsia"/>
          <w:bCs/>
        </w:rPr>
        <w:t>较</w:t>
      </w:r>
      <w:r w:rsidR="00A27008" w:rsidRPr="00206505">
        <w:rPr>
          <w:rFonts w:hint="eastAsia"/>
          <w:bCs/>
        </w:rPr>
        <w:t>认知领域</w:t>
      </w:r>
      <w:r w:rsidR="00EE4266" w:rsidRPr="00206505">
        <w:rPr>
          <w:rFonts w:hint="eastAsia"/>
          <w:bCs/>
        </w:rPr>
        <w:t>更明显。</w:t>
      </w:r>
    </w:p>
    <w:p w14:paraId="4BA23B05" w14:textId="77777777" w:rsidR="00A27008" w:rsidRPr="00206505" w:rsidRDefault="00A27008" w:rsidP="00E12077">
      <w:pPr>
        <w:numPr>
          <w:ilvl w:val="0"/>
          <w:numId w:val="8"/>
        </w:numPr>
        <w:spacing w:line="360" w:lineRule="auto"/>
      </w:pPr>
      <w:r w:rsidRPr="00206505">
        <w:rPr>
          <w:rFonts w:hint="eastAsia"/>
          <w:bCs/>
        </w:rPr>
        <w:t>运动领域落后的原因分析：</w:t>
      </w:r>
    </w:p>
    <w:p w14:paraId="29BF1E29" w14:textId="77777777" w:rsidR="00A27008" w:rsidRPr="00206505" w:rsidRDefault="00A27008" w:rsidP="00E12077">
      <w:pPr>
        <w:numPr>
          <w:ilvl w:val="1"/>
          <w:numId w:val="8"/>
        </w:numPr>
        <w:spacing w:line="360" w:lineRule="auto"/>
      </w:pPr>
      <w:r w:rsidRPr="00206505">
        <w:rPr>
          <w:bCs/>
        </w:rPr>
        <w:t>ECMO</w:t>
      </w:r>
      <w:r w:rsidRPr="00206505">
        <w:rPr>
          <w:rFonts w:hint="eastAsia"/>
          <w:bCs/>
        </w:rPr>
        <w:t>期间镇静、肌松剂引起的固定僵硬</w:t>
      </w:r>
    </w:p>
    <w:p w14:paraId="23F4E197" w14:textId="77777777" w:rsidR="00A27008" w:rsidRPr="00206505" w:rsidRDefault="00A27008" w:rsidP="00E12077">
      <w:pPr>
        <w:numPr>
          <w:ilvl w:val="1"/>
          <w:numId w:val="8"/>
        </w:numPr>
        <w:spacing w:line="360" w:lineRule="auto"/>
      </w:pPr>
      <w:r w:rsidRPr="00206505">
        <w:rPr>
          <w:rFonts w:hint="eastAsia"/>
          <w:bCs/>
        </w:rPr>
        <w:t>住院时间长</w:t>
      </w:r>
    </w:p>
    <w:p w14:paraId="047F1768" w14:textId="77777777" w:rsidR="00A27008" w:rsidRPr="00206505" w:rsidRDefault="00A27008" w:rsidP="00E12077">
      <w:pPr>
        <w:numPr>
          <w:ilvl w:val="1"/>
          <w:numId w:val="8"/>
        </w:numPr>
        <w:spacing w:line="360" w:lineRule="auto"/>
      </w:pPr>
      <w:r w:rsidRPr="00206505">
        <w:rPr>
          <w:rFonts w:hint="eastAsia"/>
          <w:bCs/>
        </w:rPr>
        <w:t>住院期间和出院后运动受限</w:t>
      </w:r>
    </w:p>
    <w:p w14:paraId="1AB19114" w14:textId="77777777" w:rsidR="00A27008" w:rsidRPr="00206505" w:rsidRDefault="00A27008" w:rsidP="00E12077">
      <w:pPr>
        <w:numPr>
          <w:ilvl w:val="1"/>
          <w:numId w:val="8"/>
        </w:numPr>
        <w:spacing w:line="360" w:lineRule="auto"/>
      </w:pPr>
      <w:r w:rsidRPr="00206505">
        <w:rPr>
          <w:bCs/>
        </w:rPr>
        <w:t>71%</w:t>
      </w:r>
      <w:r w:rsidRPr="00206505">
        <w:rPr>
          <w:rFonts w:hint="eastAsia"/>
          <w:bCs/>
        </w:rPr>
        <w:t>的患儿为</w:t>
      </w:r>
      <w:r w:rsidRPr="00206505">
        <w:rPr>
          <w:bCs/>
        </w:rPr>
        <w:t>ECPR</w:t>
      </w:r>
    </w:p>
    <w:p w14:paraId="794B4B53" w14:textId="77777777" w:rsidR="00EE4266" w:rsidRPr="00206505" w:rsidRDefault="00A27008" w:rsidP="00E12077">
      <w:pPr>
        <w:numPr>
          <w:ilvl w:val="1"/>
          <w:numId w:val="8"/>
        </w:numPr>
        <w:spacing w:line="360" w:lineRule="auto"/>
      </w:pPr>
      <w:r w:rsidRPr="00206505">
        <w:rPr>
          <w:bCs/>
        </w:rPr>
        <w:t>44%</w:t>
      </w:r>
      <w:r w:rsidRPr="00206505">
        <w:rPr>
          <w:rFonts w:hint="eastAsia"/>
          <w:bCs/>
        </w:rPr>
        <w:t>的</w:t>
      </w:r>
      <w:r w:rsidR="00EE4266" w:rsidRPr="00206505">
        <w:rPr>
          <w:rFonts w:hint="eastAsia"/>
          <w:bCs/>
        </w:rPr>
        <w:t>患儿</w:t>
      </w:r>
      <w:r w:rsidRPr="00206505">
        <w:rPr>
          <w:rFonts w:hint="eastAsia"/>
          <w:bCs/>
        </w:rPr>
        <w:t>头颅影像学异常</w:t>
      </w:r>
    </w:p>
    <w:p w14:paraId="02675AB0" w14:textId="58959F05" w:rsidR="00A27008" w:rsidRPr="00206505" w:rsidRDefault="00A27008" w:rsidP="00E12077">
      <w:pPr>
        <w:numPr>
          <w:ilvl w:val="1"/>
          <w:numId w:val="8"/>
        </w:numPr>
        <w:spacing w:line="360" w:lineRule="auto"/>
      </w:pPr>
      <w:r w:rsidRPr="00206505">
        <w:rPr>
          <w:rFonts w:hint="eastAsia"/>
          <w:bCs/>
        </w:rPr>
        <w:t>应对方法：尽早开始锻炼和干预，持续评估</w:t>
      </w:r>
    </w:p>
    <w:p w14:paraId="7F0263FF" w14:textId="77777777" w:rsidR="00EE4266" w:rsidRPr="00206505" w:rsidRDefault="00EE4266" w:rsidP="00E12077">
      <w:pPr>
        <w:spacing w:line="360" w:lineRule="auto"/>
        <w:rPr>
          <w:bCs/>
        </w:rPr>
      </w:pPr>
    </w:p>
    <w:p w14:paraId="7756B7C9" w14:textId="213C1E5E" w:rsidR="00D1093A" w:rsidRPr="00206505" w:rsidRDefault="00D1093A" w:rsidP="00E12077">
      <w:pPr>
        <w:numPr>
          <w:ilvl w:val="0"/>
          <w:numId w:val="9"/>
        </w:numPr>
        <w:spacing w:line="360" w:lineRule="auto"/>
      </w:pPr>
      <w:r w:rsidRPr="00206505">
        <w:rPr>
          <w:rFonts w:hint="eastAsia"/>
          <w:bCs/>
        </w:rPr>
        <w:t>语言延迟的原因分析：</w:t>
      </w:r>
    </w:p>
    <w:p w14:paraId="54D5986C" w14:textId="77777777" w:rsidR="00D1093A" w:rsidRPr="00206505" w:rsidRDefault="00D1093A" w:rsidP="00E12077">
      <w:pPr>
        <w:numPr>
          <w:ilvl w:val="0"/>
          <w:numId w:val="10"/>
        </w:numPr>
        <w:spacing w:line="360" w:lineRule="auto"/>
      </w:pPr>
      <w:r w:rsidRPr="00206505">
        <w:rPr>
          <w:rFonts w:hint="eastAsia"/>
          <w:bCs/>
        </w:rPr>
        <w:t>未发现的感觉神经性听力受损</w:t>
      </w:r>
    </w:p>
    <w:p w14:paraId="2145518F" w14:textId="77777777" w:rsidR="00D1093A" w:rsidRPr="00206505" w:rsidRDefault="00D1093A" w:rsidP="00E12077">
      <w:pPr>
        <w:numPr>
          <w:ilvl w:val="0"/>
          <w:numId w:val="10"/>
        </w:numPr>
        <w:spacing w:line="360" w:lineRule="auto"/>
      </w:pPr>
      <w:r w:rsidRPr="00206505">
        <w:rPr>
          <w:rFonts w:hint="eastAsia"/>
          <w:bCs/>
        </w:rPr>
        <w:t>口腔肌肉运动不协调</w:t>
      </w:r>
    </w:p>
    <w:p w14:paraId="7B56AB1F" w14:textId="77777777" w:rsidR="00D1093A" w:rsidRPr="00206505" w:rsidRDefault="00D1093A" w:rsidP="00E12077">
      <w:pPr>
        <w:numPr>
          <w:ilvl w:val="0"/>
          <w:numId w:val="10"/>
        </w:numPr>
        <w:spacing w:line="360" w:lineRule="auto"/>
      </w:pPr>
      <w:r w:rsidRPr="00206505">
        <w:rPr>
          <w:rFonts w:hint="eastAsia"/>
          <w:bCs/>
        </w:rPr>
        <w:t>听力受损在</w:t>
      </w:r>
      <w:r w:rsidRPr="00206505">
        <w:rPr>
          <w:bCs/>
        </w:rPr>
        <w:t>ECMO</w:t>
      </w:r>
      <w:r w:rsidRPr="00206505">
        <w:rPr>
          <w:rFonts w:hint="eastAsia"/>
          <w:bCs/>
        </w:rPr>
        <w:t>存活者中的发生率约为</w:t>
      </w:r>
      <w:r w:rsidRPr="00206505">
        <w:rPr>
          <w:bCs/>
        </w:rPr>
        <w:t>25%</w:t>
      </w:r>
      <w:r w:rsidRPr="00206505">
        <w:rPr>
          <w:rFonts w:hint="eastAsia"/>
          <w:bCs/>
        </w:rPr>
        <w:t>，可能出院时就存在，亦有可能随着时间而进一步加重</w:t>
      </w:r>
    </w:p>
    <w:p w14:paraId="6C9577D4" w14:textId="77777777" w:rsidR="00EE4266" w:rsidRPr="00206505" w:rsidRDefault="00D1093A" w:rsidP="00E12077">
      <w:pPr>
        <w:numPr>
          <w:ilvl w:val="0"/>
          <w:numId w:val="10"/>
        </w:numPr>
        <w:spacing w:line="360" w:lineRule="auto"/>
      </w:pPr>
      <w:r w:rsidRPr="00206505">
        <w:rPr>
          <w:rFonts w:hint="eastAsia"/>
          <w:bCs/>
        </w:rPr>
        <w:t>因此有必要在</w:t>
      </w:r>
      <w:r w:rsidRPr="00206505">
        <w:rPr>
          <w:bCs/>
        </w:rPr>
        <w:t>ECMO</w:t>
      </w:r>
      <w:r w:rsidRPr="00206505">
        <w:rPr>
          <w:rFonts w:hint="eastAsia"/>
          <w:bCs/>
        </w:rPr>
        <w:t>存活者中进行系统的听力评估，尤其是那些存在语言功能不全的患儿</w:t>
      </w:r>
    </w:p>
    <w:p w14:paraId="1A65CD73" w14:textId="6ECABE95" w:rsidR="00D1093A" w:rsidRPr="00206505" w:rsidRDefault="00D1093A" w:rsidP="00E12077">
      <w:pPr>
        <w:numPr>
          <w:ilvl w:val="0"/>
          <w:numId w:val="10"/>
        </w:numPr>
        <w:spacing w:line="360" w:lineRule="auto"/>
      </w:pPr>
      <w:r w:rsidRPr="00206505">
        <w:rPr>
          <w:rFonts w:hint="eastAsia"/>
          <w:bCs/>
        </w:rPr>
        <w:t>如果确诊，因积极干预</w:t>
      </w:r>
      <w:r w:rsidRPr="00206505">
        <w:rPr>
          <w:rFonts w:hint="eastAsia"/>
          <w:bCs/>
        </w:rPr>
        <w:t xml:space="preserve"> </w:t>
      </w:r>
    </w:p>
    <w:p w14:paraId="2C4780A7" w14:textId="77777777" w:rsidR="00D1093A" w:rsidRPr="00206505" w:rsidRDefault="00D1093A" w:rsidP="00E12077">
      <w:pPr>
        <w:spacing w:line="360" w:lineRule="auto"/>
        <w:rPr>
          <w:bCs/>
        </w:rPr>
      </w:pPr>
    </w:p>
    <w:p w14:paraId="19C31E08" w14:textId="2FAD3424" w:rsidR="00EE4266" w:rsidRPr="00206505" w:rsidRDefault="00D1093A" w:rsidP="00E12077">
      <w:pPr>
        <w:pStyle w:val="a3"/>
        <w:numPr>
          <w:ilvl w:val="0"/>
          <w:numId w:val="13"/>
        </w:numPr>
        <w:spacing w:line="360" w:lineRule="auto"/>
        <w:ind w:firstLineChars="0"/>
        <w:rPr>
          <w:rFonts w:asciiTheme="minorHAnsi" w:hAnsiTheme="minorHAnsi"/>
          <w:bCs/>
          <w:kern w:val="2"/>
          <w:sz w:val="24"/>
          <w:szCs w:val="24"/>
        </w:rPr>
      </w:pPr>
      <w:r w:rsidRPr="00206505">
        <w:rPr>
          <w:rFonts w:asciiTheme="minorHAnsi" w:hAnsiTheme="minorHAnsi" w:hint="eastAsia"/>
          <w:bCs/>
          <w:kern w:val="2"/>
          <w:sz w:val="24"/>
          <w:szCs w:val="24"/>
        </w:rPr>
        <w:t>ND</w:t>
      </w:r>
      <w:r w:rsidRPr="00206505">
        <w:rPr>
          <w:rFonts w:asciiTheme="minorHAnsi" w:hAnsiTheme="minorHAnsi" w:hint="eastAsia"/>
          <w:bCs/>
          <w:kern w:val="2"/>
          <w:sz w:val="24"/>
          <w:szCs w:val="24"/>
        </w:rPr>
        <w:t>功能不全的相关因素</w:t>
      </w:r>
    </w:p>
    <w:p w14:paraId="18957032" w14:textId="77777777" w:rsidR="002A63A5" w:rsidRPr="00206505" w:rsidRDefault="002A63A5" w:rsidP="00E12077">
      <w:pPr>
        <w:spacing w:line="360" w:lineRule="auto"/>
        <w:ind w:left="480"/>
        <w:rPr>
          <w:bCs/>
        </w:rPr>
      </w:pPr>
      <w:r w:rsidRPr="00206505">
        <w:rPr>
          <w:rFonts w:hint="eastAsia"/>
          <w:bCs/>
        </w:rPr>
        <w:t>既往研究</w:t>
      </w:r>
      <w:r w:rsidRPr="00206505">
        <w:rPr>
          <w:bCs/>
        </w:rPr>
        <w:t>CHD</w:t>
      </w:r>
      <w:r w:rsidRPr="00206505">
        <w:rPr>
          <w:rFonts w:hint="eastAsia"/>
          <w:bCs/>
        </w:rPr>
        <w:t>患儿发育落后的危险因素：</w:t>
      </w:r>
    </w:p>
    <w:p w14:paraId="37FDE72F" w14:textId="77777777" w:rsidR="002A63A5" w:rsidRPr="00206505" w:rsidRDefault="002A63A5" w:rsidP="00E12077">
      <w:pPr>
        <w:numPr>
          <w:ilvl w:val="1"/>
          <w:numId w:val="15"/>
        </w:numPr>
        <w:spacing w:line="360" w:lineRule="auto"/>
        <w:rPr>
          <w:bCs/>
        </w:rPr>
      </w:pPr>
      <w:r w:rsidRPr="00206505">
        <w:rPr>
          <w:rFonts w:hint="eastAsia"/>
          <w:bCs/>
        </w:rPr>
        <w:t>第一次插管时的年龄较大</w:t>
      </w:r>
    </w:p>
    <w:p w14:paraId="229AD8AF" w14:textId="77777777" w:rsidR="002A63A5" w:rsidRPr="00206505" w:rsidRDefault="002A63A5" w:rsidP="00E12077">
      <w:pPr>
        <w:numPr>
          <w:ilvl w:val="1"/>
          <w:numId w:val="15"/>
        </w:numPr>
        <w:spacing w:line="360" w:lineRule="auto"/>
        <w:rPr>
          <w:bCs/>
        </w:rPr>
      </w:pPr>
      <w:r w:rsidRPr="00206505">
        <w:rPr>
          <w:rFonts w:hint="eastAsia"/>
          <w:bCs/>
        </w:rPr>
        <w:t>男性患儿</w:t>
      </w:r>
    </w:p>
    <w:p w14:paraId="2977668D" w14:textId="2B7D250F" w:rsidR="002A63A5" w:rsidRPr="00206505" w:rsidRDefault="002A63A5" w:rsidP="00E12077">
      <w:pPr>
        <w:numPr>
          <w:ilvl w:val="1"/>
          <w:numId w:val="15"/>
        </w:numPr>
        <w:spacing w:line="360" w:lineRule="auto"/>
        <w:rPr>
          <w:bCs/>
        </w:rPr>
      </w:pPr>
      <w:r w:rsidRPr="00206505">
        <w:rPr>
          <w:rFonts w:hint="eastAsia"/>
          <w:bCs/>
        </w:rPr>
        <w:t>心脏病的诊断（复杂先心，需要更多次的手术和心导管检查）</w:t>
      </w:r>
    </w:p>
    <w:p w14:paraId="64A5F2CE" w14:textId="77777777" w:rsidR="002A63A5" w:rsidRPr="00206505" w:rsidRDefault="002A63A5" w:rsidP="00E12077">
      <w:pPr>
        <w:numPr>
          <w:ilvl w:val="1"/>
          <w:numId w:val="15"/>
        </w:numPr>
        <w:spacing w:line="360" w:lineRule="auto"/>
        <w:rPr>
          <w:bCs/>
        </w:rPr>
      </w:pPr>
      <w:r w:rsidRPr="00206505">
        <w:rPr>
          <w:rFonts w:hint="eastAsia"/>
          <w:bCs/>
        </w:rPr>
        <w:t>更长的住院时间</w:t>
      </w:r>
    </w:p>
    <w:p w14:paraId="4D60C2E5" w14:textId="2F324353" w:rsidR="002A63A5" w:rsidRPr="00206505" w:rsidRDefault="002A63A5" w:rsidP="00E12077">
      <w:pPr>
        <w:spacing w:line="360" w:lineRule="auto"/>
        <w:ind w:left="480"/>
        <w:rPr>
          <w:bCs/>
        </w:rPr>
      </w:pPr>
      <w:r w:rsidRPr="00206505">
        <w:rPr>
          <w:rFonts w:hint="eastAsia"/>
          <w:bCs/>
        </w:rPr>
        <w:t>波士顿儿童医院的研究：和配对的</w:t>
      </w:r>
      <w:r w:rsidRPr="00206505">
        <w:rPr>
          <w:bCs/>
        </w:rPr>
        <w:t>CHD</w:t>
      </w:r>
      <w:r w:rsidRPr="00206505">
        <w:rPr>
          <w:rFonts w:hint="eastAsia"/>
          <w:bCs/>
        </w:rPr>
        <w:t>患儿相比，</w:t>
      </w:r>
      <w:r w:rsidRPr="00206505">
        <w:rPr>
          <w:bCs/>
        </w:rPr>
        <w:t>ECMO</w:t>
      </w:r>
      <w:r w:rsidRPr="00206505">
        <w:rPr>
          <w:rFonts w:hint="eastAsia"/>
          <w:bCs/>
        </w:rPr>
        <w:t>组更差（</w:t>
      </w:r>
      <w:r w:rsidRPr="00206505">
        <w:rPr>
          <w:bCs/>
        </w:rPr>
        <w:t>Bayley III</w:t>
      </w:r>
      <w:r w:rsidRPr="00206505">
        <w:rPr>
          <w:rFonts w:hint="eastAsia"/>
          <w:bCs/>
        </w:rPr>
        <w:t>）</w:t>
      </w:r>
    </w:p>
    <w:p w14:paraId="1421A0EA" w14:textId="77777777" w:rsidR="002A63A5" w:rsidRPr="00206505" w:rsidRDefault="002A63A5" w:rsidP="00E12077">
      <w:pPr>
        <w:numPr>
          <w:ilvl w:val="1"/>
          <w:numId w:val="16"/>
        </w:numPr>
        <w:spacing w:line="360" w:lineRule="auto"/>
        <w:rPr>
          <w:bCs/>
        </w:rPr>
      </w:pPr>
      <w:r w:rsidRPr="00206505">
        <w:rPr>
          <w:rFonts w:hint="eastAsia"/>
          <w:bCs/>
        </w:rPr>
        <w:lastRenderedPageBreak/>
        <w:t>运动领域：差距</w:t>
      </w:r>
      <w:r w:rsidRPr="00206505">
        <w:rPr>
          <w:bCs/>
        </w:rPr>
        <w:t xml:space="preserve"> 1/2 SD</w:t>
      </w:r>
    </w:p>
    <w:p w14:paraId="6926DCB0" w14:textId="614191A4" w:rsidR="002A63A5" w:rsidRPr="00206505" w:rsidRDefault="002A63A5" w:rsidP="00E12077">
      <w:pPr>
        <w:spacing w:line="360" w:lineRule="auto"/>
        <w:ind w:left="480"/>
        <w:rPr>
          <w:bCs/>
        </w:rPr>
      </w:pPr>
      <w:r w:rsidRPr="00206505">
        <w:rPr>
          <w:rFonts w:hint="eastAsia"/>
          <w:bCs/>
        </w:rPr>
        <w:t>与</w:t>
      </w:r>
      <w:r w:rsidRPr="00206505">
        <w:rPr>
          <w:bCs/>
        </w:rPr>
        <w:t>ECMO</w:t>
      </w:r>
      <w:r w:rsidRPr="00206505">
        <w:rPr>
          <w:rFonts w:hint="eastAsia"/>
          <w:bCs/>
        </w:rPr>
        <w:t>相关的特殊因素</w:t>
      </w:r>
    </w:p>
    <w:p w14:paraId="12ED482C" w14:textId="082D1FA3" w:rsidR="002A63A5" w:rsidRPr="00206505" w:rsidRDefault="002A63A5" w:rsidP="00E12077">
      <w:pPr>
        <w:numPr>
          <w:ilvl w:val="1"/>
          <w:numId w:val="18"/>
        </w:numPr>
        <w:spacing w:line="360" w:lineRule="auto"/>
        <w:rPr>
          <w:bCs/>
        </w:rPr>
      </w:pPr>
      <w:r w:rsidRPr="00206505">
        <w:rPr>
          <w:rFonts w:hint="eastAsia"/>
          <w:bCs/>
        </w:rPr>
        <w:t>与</w:t>
      </w:r>
      <w:r w:rsidR="004D56E6" w:rsidRPr="00206505">
        <w:rPr>
          <w:rFonts w:hint="eastAsia"/>
          <w:bCs/>
        </w:rPr>
        <w:t>启用</w:t>
      </w:r>
      <w:r w:rsidRPr="00206505">
        <w:rPr>
          <w:rFonts w:hint="eastAsia"/>
          <w:bCs/>
        </w:rPr>
        <w:t>年龄相关，但与</w:t>
      </w:r>
      <w:r w:rsidRPr="00206505">
        <w:rPr>
          <w:bCs/>
        </w:rPr>
        <w:t>ECMO</w:t>
      </w:r>
      <w:r w:rsidRPr="00206505">
        <w:rPr>
          <w:rFonts w:hint="eastAsia"/>
          <w:bCs/>
        </w:rPr>
        <w:t>时长无关</w:t>
      </w:r>
    </w:p>
    <w:p w14:paraId="545A3332" w14:textId="77777777" w:rsidR="00EE4266" w:rsidRPr="00206505" w:rsidRDefault="00EE4266" w:rsidP="00E12077">
      <w:pPr>
        <w:spacing w:line="360" w:lineRule="auto"/>
        <w:rPr>
          <w:bCs/>
        </w:rPr>
      </w:pPr>
    </w:p>
    <w:p w14:paraId="7DB36115" w14:textId="6F04E8D0" w:rsidR="004D56E6" w:rsidRPr="00206505" w:rsidRDefault="004D56E6" w:rsidP="00E12077">
      <w:pPr>
        <w:pStyle w:val="a3"/>
        <w:numPr>
          <w:ilvl w:val="0"/>
          <w:numId w:val="13"/>
        </w:numPr>
        <w:spacing w:line="360" w:lineRule="auto"/>
        <w:ind w:firstLineChars="0"/>
        <w:rPr>
          <w:bCs/>
          <w:sz w:val="24"/>
        </w:rPr>
      </w:pPr>
      <w:r w:rsidRPr="00206505">
        <w:rPr>
          <w:rFonts w:hint="eastAsia"/>
          <w:bCs/>
          <w:sz w:val="24"/>
        </w:rPr>
        <w:t>有必要建立结构性的随访体系</w:t>
      </w:r>
    </w:p>
    <w:p w14:paraId="02B7C508" w14:textId="57E00B71" w:rsidR="004D56E6" w:rsidRPr="00206505" w:rsidRDefault="004D56E6" w:rsidP="00E12077">
      <w:pPr>
        <w:spacing w:line="360" w:lineRule="auto"/>
        <w:ind w:left="480"/>
        <w:rPr>
          <w:bCs/>
        </w:rPr>
      </w:pPr>
      <w:r w:rsidRPr="00206505">
        <w:rPr>
          <w:rFonts w:hint="eastAsia"/>
          <w:bCs/>
        </w:rPr>
        <w:t>ECMO</w:t>
      </w:r>
      <w:r w:rsidRPr="00206505">
        <w:rPr>
          <w:rFonts w:hint="eastAsia"/>
          <w:bCs/>
        </w:rPr>
        <w:t>术后患儿总体随访率低，仅</w:t>
      </w:r>
      <w:r w:rsidRPr="00206505">
        <w:rPr>
          <w:bCs/>
        </w:rPr>
        <w:t>1/3</w:t>
      </w:r>
      <w:r w:rsidRPr="00206505">
        <w:rPr>
          <w:rFonts w:hint="eastAsia"/>
          <w:bCs/>
        </w:rPr>
        <w:t>回到波士顿儿童医院行</w:t>
      </w:r>
      <w:r w:rsidRPr="00206505">
        <w:rPr>
          <w:rFonts w:hint="eastAsia"/>
          <w:bCs/>
        </w:rPr>
        <w:t>ND</w:t>
      </w:r>
      <w:r w:rsidRPr="00206505">
        <w:rPr>
          <w:rFonts w:hint="eastAsia"/>
          <w:bCs/>
        </w:rPr>
        <w:t>检查。</w:t>
      </w:r>
    </w:p>
    <w:p w14:paraId="5F0E8099" w14:textId="7A57691B" w:rsidR="004D56E6" w:rsidRPr="00206505" w:rsidRDefault="004D56E6" w:rsidP="00E12077">
      <w:pPr>
        <w:spacing w:line="360" w:lineRule="auto"/>
        <w:rPr>
          <w:bCs/>
        </w:rPr>
      </w:pPr>
      <w:r w:rsidRPr="00206505">
        <w:rPr>
          <w:rFonts w:hint="eastAsia"/>
          <w:bCs/>
        </w:rPr>
        <w:t xml:space="preserve">    </w:t>
      </w:r>
      <w:r w:rsidRPr="00206505">
        <w:rPr>
          <w:rFonts w:hint="eastAsia"/>
          <w:bCs/>
        </w:rPr>
        <w:t>其主要原因为患儿距医院距离远、但当地又缺乏</w:t>
      </w:r>
      <w:r w:rsidRPr="00206505">
        <w:rPr>
          <w:rFonts w:hint="eastAsia"/>
          <w:bCs/>
        </w:rPr>
        <w:t>ND</w:t>
      </w:r>
      <w:r w:rsidRPr="00206505">
        <w:rPr>
          <w:rFonts w:hint="eastAsia"/>
          <w:bCs/>
        </w:rPr>
        <w:t>评估服务、对</w:t>
      </w:r>
      <w:r w:rsidRPr="00206505">
        <w:rPr>
          <w:bCs/>
        </w:rPr>
        <w:t>ECMO</w:t>
      </w:r>
      <w:r w:rsidRPr="00206505">
        <w:rPr>
          <w:rFonts w:hint="eastAsia"/>
          <w:bCs/>
        </w:rPr>
        <w:t>存活者的</w:t>
      </w:r>
      <w:r w:rsidRPr="00206505">
        <w:rPr>
          <w:bCs/>
        </w:rPr>
        <w:t>ND</w:t>
      </w:r>
      <w:r w:rsidRPr="00206505">
        <w:rPr>
          <w:rFonts w:hint="eastAsia"/>
          <w:bCs/>
        </w:rPr>
        <w:t>发病率认识不足</w:t>
      </w:r>
      <w:r w:rsidR="009C4F4E" w:rsidRPr="00206505">
        <w:rPr>
          <w:rFonts w:hint="eastAsia"/>
          <w:bCs/>
        </w:rPr>
        <w:t>。同时应加强对家长的教育，强调</w:t>
      </w:r>
      <w:r w:rsidR="009C4F4E" w:rsidRPr="00206505">
        <w:rPr>
          <w:rFonts w:hint="eastAsia"/>
          <w:bCs/>
        </w:rPr>
        <w:t>ND</w:t>
      </w:r>
      <w:r w:rsidR="009C4F4E" w:rsidRPr="00206505">
        <w:rPr>
          <w:rFonts w:hint="eastAsia"/>
          <w:bCs/>
        </w:rPr>
        <w:t>随访的重要性。</w:t>
      </w:r>
    </w:p>
    <w:p w14:paraId="1E469A60" w14:textId="661612DF" w:rsidR="004D56E6" w:rsidRPr="00206505" w:rsidRDefault="009C4F4E" w:rsidP="00E12077">
      <w:pPr>
        <w:spacing w:line="360" w:lineRule="auto"/>
        <w:rPr>
          <w:bCs/>
        </w:rPr>
      </w:pPr>
      <w:r w:rsidRPr="00206505">
        <w:rPr>
          <w:rFonts w:hint="eastAsia"/>
          <w:bCs/>
        </w:rPr>
        <w:t xml:space="preserve">    </w:t>
      </w:r>
      <w:r w:rsidRPr="00206505">
        <w:rPr>
          <w:rFonts w:hint="eastAsia"/>
          <w:bCs/>
        </w:rPr>
        <w:t>建立</w:t>
      </w:r>
      <w:r w:rsidR="004D56E6" w:rsidRPr="00206505">
        <w:rPr>
          <w:rFonts w:hint="eastAsia"/>
          <w:bCs/>
        </w:rPr>
        <w:t>结构性的随访体系：</w:t>
      </w:r>
    </w:p>
    <w:p w14:paraId="159D21C1" w14:textId="77DECFF9" w:rsidR="004D56E6" w:rsidRPr="00206505" w:rsidRDefault="009C4F4E" w:rsidP="00E12077">
      <w:pPr>
        <w:numPr>
          <w:ilvl w:val="1"/>
          <w:numId w:val="16"/>
        </w:numPr>
        <w:spacing w:line="360" w:lineRule="auto"/>
        <w:rPr>
          <w:bCs/>
        </w:rPr>
      </w:pPr>
      <w:r w:rsidRPr="00206505">
        <w:rPr>
          <w:rFonts w:hint="eastAsia"/>
          <w:bCs/>
        </w:rPr>
        <w:t>采用</w:t>
      </w:r>
      <w:r w:rsidR="004D56E6" w:rsidRPr="00206505">
        <w:rPr>
          <w:rFonts w:hint="eastAsia"/>
          <w:bCs/>
        </w:rPr>
        <w:t>标准化的评估工具</w:t>
      </w:r>
    </w:p>
    <w:p w14:paraId="4824AA87" w14:textId="77777777" w:rsidR="004D56E6" w:rsidRPr="00206505" w:rsidRDefault="004D56E6" w:rsidP="00E12077">
      <w:pPr>
        <w:numPr>
          <w:ilvl w:val="1"/>
          <w:numId w:val="16"/>
        </w:numPr>
        <w:spacing w:line="360" w:lineRule="auto"/>
        <w:rPr>
          <w:bCs/>
        </w:rPr>
      </w:pPr>
      <w:r w:rsidRPr="00206505">
        <w:rPr>
          <w:rFonts w:hint="eastAsia"/>
          <w:bCs/>
        </w:rPr>
        <w:t>事先确定的随访时间点</w:t>
      </w:r>
    </w:p>
    <w:p w14:paraId="41AEC679" w14:textId="77777777" w:rsidR="004D56E6" w:rsidRPr="00206505" w:rsidRDefault="004D56E6" w:rsidP="00E12077">
      <w:pPr>
        <w:numPr>
          <w:ilvl w:val="1"/>
          <w:numId w:val="16"/>
        </w:numPr>
        <w:spacing w:line="360" w:lineRule="auto"/>
        <w:rPr>
          <w:bCs/>
        </w:rPr>
      </w:pPr>
      <w:r w:rsidRPr="00206505">
        <w:rPr>
          <w:rFonts w:hint="eastAsia"/>
          <w:bCs/>
        </w:rPr>
        <w:t>无缝连接至早期干预服务</w:t>
      </w:r>
    </w:p>
    <w:p w14:paraId="6900EA18" w14:textId="7F421C78" w:rsidR="004D56E6" w:rsidRPr="00206505" w:rsidRDefault="004D56E6" w:rsidP="00E12077">
      <w:pPr>
        <w:numPr>
          <w:ilvl w:val="1"/>
          <w:numId w:val="16"/>
        </w:numPr>
        <w:spacing w:line="360" w:lineRule="auto"/>
        <w:rPr>
          <w:bCs/>
        </w:rPr>
      </w:pPr>
      <w:r w:rsidRPr="00206505">
        <w:rPr>
          <w:rFonts w:hint="eastAsia"/>
          <w:bCs/>
        </w:rPr>
        <w:t>第三方护理机构</w:t>
      </w:r>
      <w:r w:rsidR="009C4F4E" w:rsidRPr="00206505">
        <w:rPr>
          <w:rFonts w:hint="eastAsia"/>
          <w:bCs/>
        </w:rPr>
        <w:t>的参与</w:t>
      </w:r>
    </w:p>
    <w:p w14:paraId="63218843" w14:textId="77777777" w:rsidR="004D56E6" w:rsidRPr="00206505" w:rsidRDefault="004D56E6" w:rsidP="00E12077">
      <w:pPr>
        <w:numPr>
          <w:ilvl w:val="1"/>
          <w:numId w:val="16"/>
        </w:numPr>
        <w:spacing w:line="360" w:lineRule="auto"/>
        <w:rPr>
          <w:bCs/>
        </w:rPr>
      </w:pPr>
      <w:r w:rsidRPr="00206505">
        <w:rPr>
          <w:rFonts w:hint="eastAsia"/>
          <w:bCs/>
        </w:rPr>
        <w:t>这些服务可能需要从出院贯穿至整个学龄期、青少年时期</w:t>
      </w:r>
    </w:p>
    <w:p w14:paraId="264B28C6" w14:textId="77777777" w:rsidR="009C4F4E" w:rsidRPr="00E12077" w:rsidRDefault="009C4F4E" w:rsidP="00E12077">
      <w:pPr>
        <w:spacing w:line="360" w:lineRule="auto"/>
        <w:rPr>
          <w:b/>
          <w:sz w:val="28"/>
          <w:szCs w:val="28"/>
        </w:rPr>
      </w:pPr>
    </w:p>
    <w:p w14:paraId="2C67ED1A" w14:textId="29FFC8A0" w:rsidR="009C4F4E" w:rsidRPr="00E12077" w:rsidRDefault="009C4F4E" w:rsidP="00E12077">
      <w:pPr>
        <w:spacing w:line="360" w:lineRule="auto"/>
        <w:rPr>
          <w:b/>
          <w:sz w:val="28"/>
          <w:szCs w:val="28"/>
        </w:rPr>
      </w:pPr>
      <w:r w:rsidRPr="00E12077">
        <w:rPr>
          <w:rFonts w:hint="eastAsia"/>
          <w:b/>
          <w:sz w:val="28"/>
          <w:szCs w:val="28"/>
        </w:rPr>
        <w:t>结论</w:t>
      </w:r>
    </w:p>
    <w:p w14:paraId="6126808C" w14:textId="217D630F" w:rsidR="009C4F4E" w:rsidRPr="00206505" w:rsidRDefault="009C4F4E" w:rsidP="00E12077">
      <w:pPr>
        <w:spacing w:line="360" w:lineRule="auto"/>
        <w:rPr>
          <w:bCs/>
        </w:rPr>
      </w:pPr>
      <w:r w:rsidRPr="00206505">
        <w:rPr>
          <w:rFonts w:hint="eastAsia"/>
          <w:bCs/>
        </w:rPr>
        <w:t xml:space="preserve">    </w:t>
      </w:r>
      <w:r w:rsidRPr="00206505">
        <w:rPr>
          <w:rFonts w:hint="eastAsia"/>
          <w:bCs/>
        </w:rPr>
        <w:t>因心脏原因行</w:t>
      </w:r>
      <w:r w:rsidRPr="00206505">
        <w:rPr>
          <w:bCs/>
        </w:rPr>
        <w:t>ECMO</w:t>
      </w:r>
      <w:r w:rsidRPr="00206505">
        <w:rPr>
          <w:rFonts w:hint="eastAsia"/>
          <w:bCs/>
        </w:rPr>
        <w:t>支持的儿童，生长发育迟缓存在高风险。运动、语言领域相较于认知功能领域更易受影响。</w:t>
      </w:r>
    </w:p>
    <w:p w14:paraId="58BA54BD" w14:textId="45A3DA42" w:rsidR="00ED7537" w:rsidRPr="00206505" w:rsidRDefault="009C4F4E" w:rsidP="00E12077">
      <w:pPr>
        <w:spacing w:line="360" w:lineRule="auto"/>
      </w:pPr>
      <w:r w:rsidRPr="00206505">
        <w:rPr>
          <w:rFonts w:hint="eastAsia"/>
          <w:bCs/>
        </w:rPr>
        <w:t xml:space="preserve">    </w:t>
      </w:r>
      <w:r w:rsidRPr="00206505">
        <w:rPr>
          <w:rFonts w:hint="eastAsia"/>
          <w:bCs/>
        </w:rPr>
        <w:t>与大多数关于心脏病患儿</w:t>
      </w:r>
      <w:r w:rsidRPr="00206505">
        <w:rPr>
          <w:bCs/>
        </w:rPr>
        <w:t>ND</w:t>
      </w:r>
      <w:r w:rsidRPr="00206505">
        <w:rPr>
          <w:rFonts w:hint="eastAsia"/>
          <w:bCs/>
        </w:rPr>
        <w:t>结果的文献相比，</w:t>
      </w:r>
      <w:r w:rsidRPr="00206505">
        <w:rPr>
          <w:bCs/>
        </w:rPr>
        <w:t>ECMO</w:t>
      </w:r>
      <w:r w:rsidRPr="00206505">
        <w:rPr>
          <w:rFonts w:hint="eastAsia"/>
          <w:bCs/>
        </w:rPr>
        <w:t>存活者结果更差的原因</w:t>
      </w:r>
      <w:r w:rsidR="008A1A7C" w:rsidRPr="00206505">
        <w:rPr>
          <w:rFonts w:hint="eastAsia"/>
          <w:bCs/>
        </w:rPr>
        <w:t>包括</w:t>
      </w:r>
      <w:r w:rsidRPr="00206505">
        <w:rPr>
          <w:rFonts w:hint="eastAsia"/>
          <w:bCs/>
        </w:rPr>
        <w:t>：</w:t>
      </w:r>
      <w:r w:rsidR="008A1A7C" w:rsidRPr="00206505">
        <w:rPr>
          <w:rFonts w:hint="eastAsia"/>
          <w:bCs/>
        </w:rPr>
        <w:t>（</w:t>
      </w:r>
      <w:r w:rsidR="008A1A7C" w:rsidRPr="00206505">
        <w:rPr>
          <w:rFonts w:hint="eastAsia"/>
          <w:bCs/>
        </w:rPr>
        <w:t>1</w:t>
      </w:r>
      <w:r w:rsidR="008A1A7C" w:rsidRPr="00206505">
        <w:rPr>
          <w:rFonts w:hint="eastAsia"/>
          <w:bCs/>
        </w:rPr>
        <w:t>）</w:t>
      </w:r>
      <w:r w:rsidRPr="00206505">
        <w:rPr>
          <w:rFonts w:hint="eastAsia"/>
          <w:bCs/>
        </w:rPr>
        <w:t>更多</w:t>
      </w:r>
      <w:r w:rsidR="008A1A7C" w:rsidRPr="00206505">
        <w:rPr>
          <w:rFonts w:hint="eastAsia"/>
          <w:bCs/>
        </w:rPr>
        <w:t>次</w:t>
      </w:r>
      <w:r w:rsidRPr="00206505">
        <w:rPr>
          <w:rFonts w:hint="eastAsia"/>
          <w:bCs/>
        </w:rPr>
        <w:t>的手术</w:t>
      </w:r>
      <w:r w:rsidR="008A1A7C" w:rsidRPr="00206505">
        <w:rPr>
          <w:rFonts w:hint="eastAsia"/>
          <w:bCs/>
        </w:rPr>
        <w:t>（</w:t>
      </w:r>
      <w:r w:rsidR="008A1A7C" w:rsidRPr="00206505">
        <w:rPr>
          <w:rFonts w:hint="eastAsia"/>
          <w:bCs/>
        </w:rPr>
        <w:t>2</w:t>
      </w:r>
      <w:r w:rsidR="008A1A7C" w:rsidRPr="00206505">
        <w:rPr>
          <w:rFonts w:hint="eastAsia"/>
          <w:bCs/>
        </w:rPr>
        <w:t>）</w:t>
      </w:r>
      <w:r w:rsidRPr="00206505">
        <w:rPr>
          <w:rFonts w:hint="eastAsia"/>
          <w:bCs/>
        </w:rPr>
        <w:t>更多</w:t>
      </w:r>
      <w:r w:rsidR="008A1A7C" w:rsidRPr="00206505">
        <w:rPr>
          <w:rFonts w:hint="eastAsia"/>
          <w:bCs/>
        </w:rPr>
        <w:t>次</w:t>
      </w:r>
      <w:r w:rsidRPr="00206505">
        <w:rPr>
          <w:rFonts w:hint="eastAsia"/>
          <w:bCs/>
        </w:rPr>
        <w:t>的导管</w:t>
      </w:r>
      <w:r w:rsidR="008A1A7C" w:rsidRPr="00206505">
        <w:rPr>
          <w:rFonts w:hint="eastAsia"/>
          <w:bCs/>
        </w:rPr>
        <w:t>（</w:t>
      </w:r>
      <w:r w:rsidR="008A1A7C" w:rsidRPr="00206505">
        <w:rPr>
          <w:rFonts w:hint="eastAsia"/>
          <w:bCs/>
        </w:rPr>
        <w:t>3</w:t>
      </w:r>
      <w:r w:rsidR="008A1A7C" w:rsidRPr="00206505">
        <w:rPr>
          <w:rFonts w:hint="eastAsia"/>
          <w:bCs/>
        </w:rPr>
        <w:t>）</w:t>
      </w:r>
      <w:r w:rsidRPr="00206505">
        <w:rPr>
          <w:rFonts w:hint="eastAsia"/>
          <w:bCs/>
        </w:rPr>
        <w:t>更长时间的</w:t>
      </w:r>
      <w:r w:rsidRPr="00206505">
        <w:rPr>
          <w:bCs/>
        </w:rPr>
        <w:t>LOS</w:t>
      </w:r>
      <w:r w:rsidR="008A1A7C" w:rsidRPr="00206505">
        <w:rPr>
          <w:rFonts w:hint="eastAsia"/>
          <w:bCs/>
        </w:rPr>
        <w:t>。最后，</w:t>
      </w:r>
      <w:r w:rsidRPr="00206505">
        <w:rPr>
          <w:rFonts w:hint="eastAsia"/>
          <w:bCs/>
        </w:rPr>
        <w:t>开始心脏</w:t>
      </w:r>
      <w:r w:rsidRPr="00206505">
        <w:rPr>
          <w:bCs/>
        </w:rPr>
        <w:t>ECMO</w:t>
      </w:r>
      <w:r w:rsidRPr="00206505">
        <w:rPr>
          <w:rFonts w:hint="eastAsia"/>
          <w:bCs/>
        </w:rPr>
        <w:t>时更大的年龄与</w:t>
      </w:r>
      <w:r w:rsidRPr="00206505">
        <w:rPr>
          <w:bCs/>
        </w:rPr>
        <w:t>ND</w:t>
      </w:r>
      <w:r w:rsidRPr="00206505">
        <w:rPr>
          <w:rFonts w:hint="eastAsia"/>
          <w:bCs/>
        </w:rPr>
        <w:t>结果更差有关</w:t>
      </w:r>
      <w:r w:rsidR="008A1A7C" w:rsidRPr="00206505">
        <w:rPr>
          <w:rFonts w:hint="eastAsia"/>
          <w:bCs/>
        </w:rPr>
        <w:t>。我们的发现强调对于易受损人群需要标准和长期的</w:t>
      </w:r>
      <w:r w:rsidR="008A1A7C" w:rsidRPr="00206505">
        <w:rPr>
          <w:rFonts w:hint="eastAsia"/>
          <w:bCs/>
        </w:rPr>
        <w:t>ND</w:t>
      </w:r>
      <w:r w:rsidR="008A1A7C" w:rsidRPr="00206505">
        <w:rPr>
          <w:rFonts w:hint="eastAsia"/>
          <w:bCs/>
        </w:rPr>
        <w:t>随访体系。</w:t>
      </w:r>
    </w:p>
    <w:sectPr w:rsidR="00ED7537" w:rsidRPr="00206505" w:rsidSect="000A5727">
      <w:pgSz w:w="11900" w:h="16840"/>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Heiti SC Light">
    <w:altName w:val="Calibri"/>
    <w:charset w:val="50"/>
    <w:family w:val="auto"/>
    <w:pitch w:val="variable"/>
    <w:sig w:usb0="8000002F" w:usb1="080E004A" w:usb2="00000010" w:usb3="00000000" w:csb0="003E0000" w:csb1="00000000"/>
  </w:font>
  <w:font w:name="STIXGeneral-Regular">
    <w:charset w:val="00"/>
    <w:family w:val="auto"/>
    <w:pitch w:val="variable"/>
    <w:sig w:usb0="A00002FF" w:usb1="4203FDFF" w:usb2="02000020" w:usb3="00000000" w:csb0="8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076867"/>
    <w:multiLevelType w:val="hybridMultilevel"/>
    <w:tmpl w:val="EE1C71E4"/>
    <w:lvl w:ilvl="0" w:tplc="D7067F8E">
      <w:start w:val="1"/>
      <w:numFmt w:val="bullet"/>
      <w:lvlText w:val="•"/>
      <w:lvlJc w:val="left"/>
      <w:pPr>
        <w:tabs>
          <w:tab w:val="num" w:pos="720"/>
        </w:tabs>
        <w:ind w:left="720" w:hanging="360"/>
      </w:pPr>
      <w:rPr>
        <w:rFonts w:ascii="Arial" w:hAnsi="Arial" w:hint="default"/>
      </w:rPr>
    </w:lvl>
    <w:lvl w:ilvl="1" w:tplc="0BF03744">
      <w:numFmt w:val="bullet"/>
      <w:lvlText w:val="–"/>
      <w:lvlJc w:val="left"/>
      <w:pPr>
        <w:tabs>
          <w:tab w:val="num" w:pos="1440"/>
        </w:tabs>
        <w:ind w:left="1440" w:hanging="360"/>
      </w:pPr>
      <w:rPr>
        <w:rFonts w:ascii="Arial" w:hAnsi="Arial" w:hint="default"/>
      </w:rPr>
    </w:lvl>
    <w:lvl w:ilvl="2" w:tplc="A704ACFC" w:tentative="1">
      <w:start w:val="1"/>
      <w:numFmt w:val="bullet"/>
      <w:lvlText w:val="•"/>
      <w:lvlJc w:val="left"/>
      <w:pPr>
        <w:tabs>
          <w:tab w:val="num" w:pos="2160"/>
        </w:tabs>
        <w:ind w:left="2160" w:hanging="360"/>
      </w:pPr>
      <w:rPr>
        <w:rFonts w:ascii="Arial" w:hAnsi="Arial" w:hint="default"/>
      </w:rPr>
    </w:lvl>
    <w:lvl w:ilvl="3" w:tplc="F322248A" w:tentative="1">
      <w:start w:val="1"/>
      <w:numFmt w:val="bullet"/>
      <w:lvlText w:val="•"/>
      <w:lvlJc w:val="left"/>
      <w:pPr>
        <w:tabs>
          <w:tab w:val="num" w:pos="2880"/>
        </w:tabs>
        <w:ind w:left="2880" w:hanging="360"/>
      </w:pPr>
      <w:rPr>
        <w:rFonts w:ascii="Arial" w:hAnsi="Arial" w:hint="default"/>
      </w:rPr>
    </w:lvl>
    <w:lvl w:ilvl="4" w:tplc="41ACBE92" w:tentative="1">
      <w:start w:val="1"/>
      <w:numFmt w:val="bullet"/>
      <w:lvlText w:val="•"/>
      <w:lvlJc w:val="left"/>
      <w:pPr>
        <w:tabs>
          <w:tab w:val="num" w:pos="3600"/>
        </w:tabs>
        <w:ind w:left="3600" w:hanging="360"/>
      </w:pPr>
      <w:rPr>
        <w:rFonts w:ascii="Arial" w:hAnsi="Arial" w:hint="default"/>
      </w:rPr>
    </w:lvl>
    <w:lvl w:ilvl="5" w:tplc="8A72B3DE" w:tentative="1">
      <w:start w:val="1"/>
      <w:numFmt w:val="bullet"/>
      <w:lvlText w:val="•"/>
      <w:lvlJc w:val="left"/>
      <w:pPr>
        <w:tabs>
          <w:tab w:val="num" w:pos="4320"/>
        </w:tabs>
        <w:ind w:left="4320" w:hanging="360"/>
      </w:pPr>
      <w:rPr>
        <w:rFonts w:ascii="Arial" w:hAnsi="Arial" w:hint="default"/>
      </w:rPr>
    </w:lvl>
    <w:lvl w:ilvl="6" w:tplc="EB98AA7C" w:tentative="1">
      <w:start w:val="1"/>
      <w:numFmt w:val="bullet"/>
      <w:lvlText w:val="•"/>
      <w:lvlJc w:val="left"/>
      <w:pPr>
        <w:tabs>
          <w:tab w:val="num" w:pos="5040"/>
        </w:tabs>
        <w:ind w:left="5040" w:hanging="360"/>
      </w:pPr>
      <w:rPr>
        <w:rFonts w:ascii="Arial" w:hAnsi="Arial" w:hint="default"/>
      </w:rPr>
    </w:lvl>
    <w:lvl w:ilvl="7" w:tplc="0596A3CE" w:tentative="1">
      <w:start w:val="1"/>
      <w:numFmt w:val="bullet"/>
      <w:lvlText w:val="•"/>
      <w:lvlJc w:val="left"/>
      <w:pPr>
        <w:tabs>
          <w:tab w:val="num" w:pos="5760"/>
        </w:tabs>
        <w:ind w:left="5760" w:hanging="360"/>
      </w:pPr>
      <w:rPr>
        <w:rFonts w:ascii="Arial" w:hAnsi="Arial" w:hint="default"/>
      </w:rPr>
    </w:lvl>
    <w:lvl w:ilvl="8" w:tplc="90EEA7A4"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F17268E"/>
    <w:multiLevelType w:val="hybridMultilevel"/>
    <w:tmpl w:val="9014EE0C"/>
    <w:lvl w:ilvl="0" w:tplc="04161B5A">
      <w:start w:val="1"/>
      <w:numFmt w:val="bullet"/>
      <w:lvlText w:val="•"/>
      <w:lvlJc w:val="left"/>
      <w:pPr>
        <w:tabs>
          <w:tab w:val="num" w:pos="720"/>
        </w:tabs>
        <w:ind w:left="720" w:hanging="360"/>
      </w:pPr>
      <w:rPr>
        <w:rFonts w:ascii="Arial" w:hAnsi="Arial" w:hint="default"/>
      </w:rPr>
    </w:lvl>
    <w:lvl w:ilvl="1" w:tplc="AAF65536">
      <w:numFmt w:val="bullet"/>
      <w:lvlText w:val="–"/>
      <w:lvlJc w:val="left"/>
      <w:pPr>
        <w:tabs>
          <w:tab w:val="num" w:pos="1440"/>
        </w:tabs>
        <w:ind w:left="1440" w:hanging="360"/>
      </w:pPr>
      <w:rPr>
        <w:rFonts w:ascii="Arial" w:hAnsi="Arial" w:hint="default"/>
      </w:rPr>
    </w:lvl>
    <w:lvl w:ilvl="2" w:tplc="50123144" w:tentative="1">
      <w:start w:val="1"/>
      <w:numFmt w:val="bullet"/>
      <w:lvlText w:val="•"/>
      <w:lvlJc w:val="left"/>
      <w:pPr>
        <w:tabs>
          <w:tab w:val="num" w:pos="2160"/>
        </w:tabs>
        <w:ind w:left="2160" w:hanging="360"/>
      </w:pPr>
      <w:rPr>
        <w:rFonts w:ascii="Arial" w:hAnsi="Arial" w:hint="default"/>
      </w:rPr>
    </w:lvl>
    <w:lvl w:ilvl="3" w:tplc="72546222" w:tentative="1">
      <w:start w:val="1"/>
      <w:numFmt w:val="bullet"/>
      <w:lvlText w:val="•"/>
      <w:lvlJc w:val="left"/>
      <w:pPr>
        <w:tabs>
          <w:tab w:val="num" w:pos="2880"/>
        </w:tabs>
        <w:ind w:left="2880" w:hanging="360"/>
      </w:pPr>
      <w:rPr>
        <w:rFonts w:ascii="Arial" w:hAnsi="Arial" w:hint="default"/>
      </w:rPr>
    </w:lvl>
    <w:lvl w:ilvl="4" w:tplc="34AAA576" w:tentative="1">
      <w:start w:val="1"/>
      <w:numFmt w:val="bullet"/>
      <w:lvlText w:val="•"/>
      <w:lvlJc w:val="left"/>
      <w:pPr>
        <w:tabs>
          <w:tab w:val="num" w:pos="3600"/>
        </w:tabs>
        <w:ind w:left="3600" w:hanging="360"/>
      </w:pPr>
      <w:rPr>
        <w:rFonts w:ascii="Arial" w:hAnsi="Arial" w:hint="default"/>
      </w:rPr>
    </w:lvl>
    <w:lvl w:ilvl="5" w:tplc="4008CA54" w:tentative="1">
      <w:start w:val="1"/>
      <w:numFmt w:val="bullet"/>
      <w:lvlText w:val="•"/>
      <w:lvlJc w:val="left"/>
      <w:pPr>
        <w:tabs>
          <w:tab w:val="num" w:pos="4320"/>
        </w:tabs>
        <w:ind w:left="4320" w:hanging="360"/>
      </w:pPr>
      <w:rPr>
        <w:rFonts w:ascii="Arial" w:hAnsi="Arial" w:hint="default"/>
      </w:rPr>
    </w:lvl>
    <w:lvl w:ilvl="6" w:tplc="B4EE857E" w:tentative="1">
      <w:start w:val="1"/>
      <w:numFmt w:val="bullet"/>
      <w:lvlText w:val="•"/>
      <w:lvlJc w:val="left"/>
      <w:pPr>
        <w:tabs>
          <w:tab w:val="num" w:pos="5040"/>
        </w:tabs>
        <w:ind w:left="5040" w:hanging="360"/>
      </w:pPr>
      <w:rPr>
        <w:rFonts w:ascii="Arial" w:hAnsi="Arial" w:hint="default"/>
      </w:rPr>
    </w:lvl>
    <w:lvl w:ilvl="7" w:tplc="9630433C" w:tentative="1">
      <w:start w:val="1"/>
      <w:numFmt w:val="bullet"/>
      <w:lvlText w:val="•"/>
      <w:lvlJc w:val="left"/>
      <w:pPr>
        <w:tabs>
          <w:tab w:val="num" w:pos="5760"/>
        </w:tabs>
        <w:ind w:left="5760" w:hanging="360"/>
      </w:pPr>
      <w:rPr>
        <w:rFonts w:ascii="Arial" w:hAnsi="Arial" w:hint="default"/>
      </w:rPr>
    </w:lvl>
    <w:lvl w:ilvl="8" w:tplc="E96C908E"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21BA0C32"/>
    <w:multiLevelType w:val="hybridMultilevel"/>
    <w:tmpl w:val="1D92EE64"/>
    <w:lvl w:ilvl="0" w:tplc="F4284908">
      <w:start w:val="1"/>
      <w:numFmt w:val="bullet"/>
      <w:lvlText w:val="•"/>
      <w:lvlJc w:val="left"/>
      <w:pPr>
        <w:tabs>
          <w:tab w:val="num" w:pos="720"/>
        </w:tabs>
        <w:ind w:left="720" w:hanging="360"/>
      </w:pPr>
      <w:rPr>
        <w:rFonts w:ascii="Arial" w:hAnsi="Arial" w:hint="default"/>
      </w:rPr>
    </w:lvl>
    <w:lvl w:ilvl="1" w:tplc="4ED26766">
      <w:start w:val="1"/>
      <w:numFmt w:val="bullet"/>
      <w:lvlText w:val="•"/>
      <w:lvlJc w:val="left"/>
      <w:pPr>
        <w:tabs>
          <w:tab w:val="num" w:pos="1440"/>
        </w:tabs>
        <w:ind w:left="1440" w:hanging="360"/>
      </w:pPr>
      <w:rPr>
        <w:rFonts w:ascii="Arial" w:hAnsi="Arial" w:hint="default"/>
      </w:rPr>
    </w:lvl>
    <w:lvl w:ilvl="2" w:tplc="3EAA8644" w:tentative="1">
      <w:start w:val="1"/>
      <w:numFmt w:val="bullet"/>
      <w:lvlText w:val="•"/>
      <w:lvlJc w:val="left"/>
      <w:pPr>
        <w:tabs>
          <w:tab w:val="num" w:pos="2160"/>
        </w:tabs>
        <w:ind w:left="2160" w:hanging="360"/>
      </w:pPr>
      <w:rPr>
        <w:rFonts w:ascii="Arial" w:hAnsi="Arial" w:hint="default"/>
      </w:rPr>
    </w:lvl>
    <w:lvl w:ilvl="3" w:tplc="4B7A0F0E" w:tentative="1">
      <w:start w:val="1"/>
      <w:numFmt w:val="bullet"/>
      <w:lvlText w:val="•"/>
      <w:lvlJc w:val="left"/>
      <w:pPr>
        <w:tabs>
          <w:tab w:val="num" w:pos="2880"/>
        </w:tabs>
        <w:ind w:left="2880" w:hanging="360"/>
      </w:pPr>
      <w:rPr>
        <w:rFonts w:ascii="Arial" w:hAnsi="Arial" w:hint="default"/>
      </w:rPr>
    </w:lvl>
    <w:lvl w:ilvl="4" w:tplc="0FC420AC" w:tentative="1">
      <w:start w:val="1"/>
      <w:numFmt w:val="bullet"/>
      <w:lvlText w:val="•"/>
      <w:lvlJc w:val="left"/>
      <w:pPr>
        <w:tabs>
          <w:tab w:val="num" w:pos="3600"/>
        </w:tabs>
        <w:ind w:left="3600" w:hanging="360"/>
      </w:pPr>
      <w:rPr>
        <w:rFonts w:ascii="Arial" w:hAnsi="Arial" w:hint="default"/>
      </w:rPr>
    </w:lvl>
    <w:lvl w:ilvl="5" w:tplc="BDA887FC" w:tentative="1">
      <w:start w:val="1"/>
      <w:numFmt w:val="bullet"/>
      <w:lvlText w:val="•"/>
      <w:lvlJc w:val="left"/>
      <w:pPr>
        <w:tabs>
          <w:tab w:val="num" w:pos="4320"/>
        </w:tabs>
        <w:ind w:left="4320" w:hanging="360"/>
      </w:pPr>
      <w:rPr>
        <w:rFonts w:ascii="Arial" w:hAnsi="Arial" w:hint="default"/>
      </w:rPr>
    </w:lvl>
    <w:lvl w:ilvl="6" w:tplc="4CA6E55E" w:tentative="1">
      <w:start w:val="1"/>
      <w:numFmt w:val="bullet"/>
      <w:lvlText w:val="•"/>
      <w:lvlJc w:val="left"/>
      <w:pPr>
        <w:tabs>
          <w:tab w:val="num" w:pos="5040"/>
        </w:tabs>
        <w:ind w:left="5040" w:hanging="360"/>
      </w:pPr>
      <w:rPr>
        <w:rFonts w:ascii="Arial" w:hAnsi="Arial" w:hint="default"/>
      </w:rPr>
    </w:lvl>
    <w:lvl w:ilvl="7" w:tplc="FF2AA2C6" w:tentative="1">
      <w:start w:val="1"/>
      <w:numFmt w:val="bullet"/>
      <w:lvlText w:val="•"/>
      <w:lvlJc w:val="left"/>
      <w:pPr>
        <w:tabs>
          <w:tab w:val="num" w:pos="5760"/>
        </w:tabs>
        <w:ind w:left="5760" w:hanging="360"/>
      </w:pPr>
      <w:rPr>
        <w:rFonts w:ascii="Arial" w:hAnsi="Arial" w:hint="default"/>
      </w:rPr>
    </w:lvl>
    <w:lvl w:ilvl="8" w:tplc="0464EBDC"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21CC50B0"/>
    <w:multiLevelType w:val="hybridMultilevel"/>
    <w:tmpl w:val="7C4AC7CA"/>
    <w:lvl w:ilvl="0" w:tplc="25442970">
      <w:start w:val="1"/>
      <w:numFmt w:val="bullet"/>
      <w:lvlText w:val="•"/>
      <w:lvlJc w:val="left"/>
      <w:pPr>
        <w:tabs>
          <w:tab w:val="num" w:pos="720"/>
        </w:tabs>
        <w:ind w:left="720" w:hanging="360"/>
      </w:pPr>
      <w:rPr>
        <w:rFonts w:ascii="Arial" w:hAnsi="Arial" w:hint="default"/>
      </w:rPr>
    </w:lvl>
    <w:lvl w:ilvl="1" w:tplc="0A3E6B54">
      <w:numFmt w:val="bullet"/>
      <w:lvlText w:val="–"/>
      <w:lvlJc w:val="left"/>
      <w:pPr>
        <w:tabs>
          <w:tab w:val="num" w:pos="1440"/>
        </w:tabs>
        <w:ind w:left="1440" w:hanging="360"/>
      </w:pPr>
      <w:rPr>
        <w:rFonts w:ascii="Arial" w:hAnsi="Arial" w:hint="default"/>
      </w:rPr>
    </w:lvl>
    <w:lvl w:ilvl="2" w:tplc="EEFE4B0C" w:tentative="1">
      <w:start w:val="1"/>
      <w:numFmt w:val="bullet"/>
      <w:lvlText w:val="•"/>
      <w:lvlJc w:val="left"/>
      <w:pPr>
        <w:tabs>
          <w:tab w:val="num" w:pos="2160"/>
        </w:tabs>
        <w:ind w:left="2160" w:hanging="360"/>
      </w:pPr>
      <w:rPr>
        <w:rFonts w:ascii="Arial" w:hAnsi="Arial" w:hint="default"/>
      </w:rPr>
    </w:lvl>
    <w:lvl w:ilvl="3" w:tplc="61AA0A96" w:tentative="1">
      <w:start w:val="1"/>
      <w:numFmt w:val="bullet"/>
      <w:lvlText w:val="•"/>
      <w:lvlJc w:val="left"/>
      <w:pPr>
        <w:tabs>
          <w:tab w:val="num" w:pos="2880"/>
        </w:tabs>
        <w:ind w:left="2880" w:hanging="360"/>
      </w:pPr>
      <w:rPr>
        <w:rFonts w:ascii="Arial" w:hAnsi="Arial" w:hint="default"/>
      </w:rPr>
    </w:lvl>
    <w:lvl w:ilvl="4" w:tplc="96FA6752" w:tentative="1">
      <w:start w:val="1"/>
      <w:numFmt w:val="bullet"/>
      <w:lvlText w:val="•"/>
      <w:lvlJc w:val="left"/>
      <w:pPr>
        <w:tabs>
          <w:tab w:val="num" w:pos="3600"/>
        </w:tabs>
        <w:ind w:left="3600" w:hanging="360"/>
      </w:pPr>
      <w:rPr>
        <w:rFonts w:ascii="Arial" w:hAnsi="Arial" w:hint="default"/>
      </w:rPr>
    </w:lvl>
    <w:lvl w:ilvl="5" w:tplc="2D6A8A46" w:tentative="1">
      <w:start w:val="1"/>
      <w:numFmt w:val="bullet"/>
      <w:lvlText w:val="•"/>
      <w:lvlJc w:val="left"/>
      <w:pPr>
        <w:tabs>
          <w:tab w:val="num" w:pos="4320"/>
        </w:tabs>
        <w:ind w:left="4320" w:hanging="360"/>
      </w:pPr>
      <w:rPr>
        <w:rFonts w:ascii="Arial" w:hAnsi="Arial" w:hint="default"/>
      </w:rPr>
    </w:lvl>
    <w:lvl w:ilvl="6" w:tplc="3230EC8A" w:tentative="1">
      <w:start w:val="1"/>
      <w:numFmt w:val="bullet"/>
      <w:lvlText w:val="•"/>
      <w:lvlJc w:val="left"/>
      <w:pPr>
        <w:tabs>
          <w:tab w:val="num" w:pos="5040"/>
        </w:tabs>
        <w:ind w:left="5040" w:hanging="360"/>
      </w:pPr>
      <w:rPr>
        <w:rFonts w:ascii="Arial" w:hAnsi="Arial" w:hint="default"/>
      </w:rPr>
    </w:lvl>
    <w:lvl w:ilvl="7" w:tplc="EDCEBBCE" w:tentative="1">
      <w:start w:val="1"/>
      <w:numFmt w:val="bullet"/>
      <w:lvlText w:val="•"/>
      <w:lvlJc w:val="left"/>
      <w:pPr>
        <w:tabs>
          <w:tab w:val="num" w:pos="5760"/>
        </w:tabs>
        <w:ind w:left="5760" w:hanging="360"/>
      </w:pPr>
      <w:rPr>
        <w:rFonts w:ascii="Arial" w:hAnsi="Arial" w:hint="default"/>
      </w:rPr>
    </w:lvl>
    <w:lvl w:ilvl="8" w:tplc="781AE57C"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22B53CEA"/>
    <w:multiLevelType w:val="hybridMultilevel"/>
    <w:tmpl w:val="535A3896"/>
    <w:lvl w:ilvl="0" w:tplc="3E1C3FBA">
      <w:start w:val="1"/>
      <w:numFmt w:val="bullet"/>
      <w:lvlText w:val=""/>
      <w:lvlJc w:val="left"/>
      <w:pPr>
        <w:ind w:left="1320" w:hanging="480"/>
      </w:pPr>
      <w:rPr>
        <w:rFonts w:ascii="Symbol" w:hAnsi="Symbol" w:hint="default"/>
        <w:color w:val="auto"/>
      </w:rPr>
    </w:lvl>
    <w:lvl w:ilvl="1" w:tplc="04090003" w:tentative="1">
      <w:start w:val="1"/>
      <w:numFmt w:val="bullet"/>
      <w:lvlText w:val=""/>
      <w:lvlJc w:val="left"/>
      <w:pPr>
        <w:ind w:left="1800" w:hanging="480"/>
      </w:pPr>
      <w:rPr>
        <w:rFonts w:ascii="Wingdings" w:hAnsi="Wingdings" w:hint="default"/>
      </w:rPr>
    </w:lvl>
    <w:lvl w:ilvl="2" w:tplc="04090005" w:tentative="1">
      <w:start w:val="1"/>
      <w:numFmt w:val="bullet"/>
      <w:lvlText w:val=""/>
      <w:lvlJc w:val="left"/>
      <w:pPr>
        <w:ind w:left="2280" w:hanging="480"/>
      </w:pPr>
      <w:rPr>
        <w:rFonts w:ascii="Wingdings" w:hAnsi="Wingdings" w:hint="default"/>
      </w:rPr>
    </w:lvl>
    <w:lvl w:ilvl="3" w:tplc="04090001" w:tentative="1">
      <w:start w:val="1"/>
      <w:numFmt w:val="bullet"/>
      <w:lvlText w:val=""/>
      <w:lvlJc w:val="left"/>
      <w:pPr>
        <w:ind w:left="2760" w:hanging="480"/>
      </w:pPr>
      <w:rPr>
        <w:rFonts w:ascii="Wingdings" w:hAnsi="Wingdings" w:hint="default"/>
      </w:rPr>
    </w:lvl>
    <w:lvl w:ilvl="4" w:tplc="04090003" w:tentative="1">
      <w:start w:val="1"/>
      <w:numFmt w:val="bullet"/>
      <w:lvlText w:val=""/>
      <w:lvlJc w:val="left"/>
      <w:pPr>
        <w:ind w:left="3240" w:hanging="480"/>
      </w:pPr>
      <w:rPr>
        <w:rFonts w:ascii="Wingdings" w:hAnsi="Wingdings" w:hint="default"/>
      </w:rPr>
    </w:lvl>
    <w:lvl w:ilvl="5" w:tplc="04090005" w:tentative="1">
      <w:start w:val="1"/>
      <w:numFmt w:val="bullet"/>
      <w:lvlText w:val=""/>
      <w:lvlJc w:val="left"/>
      <w:pPr>
        <w:ind w:left="3720" w:hanging="480"/>
      </w:pPr>
      <w:rPr>
        <w:rFonts w:ascii="Wingdings" w:hAnsi="Wingdings" w:hint="default"/>
      </w:rPr>
    </w:lvl>
    <w:lvl w:ilvl="6" w:tplc="04090001" w:tentative="1">
      <w:start w:val="1"/>
      <w:numFmt w:val="bullet"/>
      <w:lvlText w:val=""/>
      <w:lvlJc w:val="left"/>
      <w:pPr>
        <w:ind w:left="4200" w:hanging="480"/>
      </w:pPr>
      <w:rPr>
        <w:rFonts w:ascii="Wingdings" w:hAnsi="Wingdings" w:hint="default"/>
      </w:rPr>
    </w:lvl>
    <w:lvl w:ilvl="7" w:tplc="04090003" w:tentative="1">
      <w:start w:val="1"/>
      <w:numFmt w:val="bullet"/>
      <w:lvlText w:val=""/>
      <w:lvlJc w:val="left"/>
      <w:pPr>
        <w:ind w:left="4680" w:hanging="480"/>
      </w:pPr>
      <w:rPr>
        <w:rFonts w:ascii="Wingdings" w:hAnsi="Wingdings" w:hint="default"/>
      </w:rPr>
    </w:lvl>
    <w:lvl w:ilvl="8" w:tplc="04090005" w:tentative="1">
      <w:start w:val="1"/>
      <w:numFmt w:val="bullet"/>
      <w:lvlText w:val=""/>
      <w:lvlJc w:val="left"/>
      <w:pPr>
        <w:ind w:left="5160" w:hanging="480"/>
      </w:pPr>
      <w:rPr>
        <w:rFonts w:ascii="Wingdings" w:hAnsi="Wingdings" w:hint="default"/>
      </w:rPr>
    </w:lvl>
  </w:abstractNum>
  <w:abstractNum w:abstractNumId="5" w15:restartNumberingAfterBreak="0">
    <w:nsid w:val="33016F60"/>
    <w:multiLevelType w:val="hybridMultilevel"/>
    <w:tmpl w:val="EE20C9C8"/>
    <w:lvl w:ilvl="0" w:tplc="3E1C3FBA">
      <w:start w:val="1"/>
      <w:numFmt w:val="bullet"/>
      <w:lvlText w:val=""/>
      <w:lvlJc w:val="left"/>
      <w:pPr>
        <w:ind w:left="480" w:hanging="480"/>
      </w:pPr>
      <w:rPr>
        <w:rFonts w:ascii="Symbol" w:hAnsi="Symbol" w:hint="default"/>
        <w:color w:val="auto"/>
      </w:rPr>
    </w:lvl>
    <w:lvl w:ilvl="1" w:tplc="9D56523E">
      <w:numFmt w:val="bullet"/>
      <w:lvlText w:val="–"/>
      <w:lvlJc w:val="left"/>
      <w:pPr>
        <w:ind w:left="1320" w:hanging="480"/>
      </w:pPr>
      <w:rPr>
        <w:rFonts w:ascii="Arial" w:hAnsi="Arial"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6" w15:restartNumberingAfterBreak="0">
    <w:nsid w:val="387D562A"/>
    <w:multiLevelType w:val="hybridMultilevel"/>
    <w:tmpl w:val="A8204DA4"/>
    <w:lvl w:ilvl="0" w:tplc="F5DEE5EC">
      <w:start w:val="1"/>
      <w:numFmt w:val="bullet"/>
      <w:lvlText w:val="•"/>
      <w:lvlJc w:val="left"/>
      <w:pPr>
        <w:tabs>
          <w:tab w:val="num" w:pos="720"/>
        </w:tabs>
        <w:ind w:left="720" w:hanging="360"/>
      </w:pPr>
      <w:rPr>
        <w:rFonts w:ascii="Arial" w:hAnsi="Arial" w:hint="default"/>
      </w:rPr>
    </w:lvl>
    <w:lvl w:ilvl="1" w:tplc="1B62BF6E" w:tentative="1">
      <w:start w:val="1"/>
      <w:numFmt w:val="bullet"/>
      <w:lvlText w:val="•"/>
      <w:lvlJc w:val="left"/>
      <w:pPr>
        <w:tabs>
          <w:tab w:val="num" w:pos="1440"/>
        </w:tabs>
        <w:ind w:left="1440" w:hanging="360"/>
      </w:pPr>
      <w:rPr>
        <w:rFonts w:ascii="Arial" w:hAnsi="Arial" w:hint="default"/>
      </w:rPr>
    </w:lvl>
    <w:lvl w:ilvl="2" w:tplc="6548EC12" w:tentative="1">
      <w:start w:val="1"/>
      <w:numFmt w:val="bullet"/>
      <w:lvlText w:val="•"/>
      <w:lvlJc w:val="left"/>
      <w:pPr>
        <w:tabs>
          <w:tab w:val="num" w:pos="2160"/>
        </w:tabs>
        <w:ind w:left="2160" w:hanging="360"/>
      </w:pPr>
      <w:rPr>
        <w:rFonts w:ascii="Arial" w:hAnsi="Arial" w:hint="default"/>
      </w:rPr>
    </w:lvl>
    <w:lvl w:ilvl="3" w:tplc="FC76FE76" w:tentative="1">
      <w:start w:val="1"/>
      <w:numFmt w:val="bullet"/>
      <w:lvlText w:val="•"/>
      <w:lvlJc w:val="left"/>
      <w:pPr>
        <w:tabs>
          <w:tab w:val="num" w:pos="2880"/>
        </w:tabs>
        <w:ind w:left="2880" w:hanging="360"/>
      </w:pPr>
      <w:rPr>
        <w:rFonts w:ascii="Arial" w:hAnsi="Arial" w:hint="default"/>
      </w:rPr>
    </w:lvl>
    <w:lvl w:ilvl="4" w:tplc="A8F09758" w:tentative="1">
      <w:start w:val="1"/>
      <w:numFmt w:val="bullet"/>
      <w:lvlText w:val="•"/>
      <w:lvlJc w:val="left"/>
      <w:pPr>
        <w:tabs>
          <w:tab w:val="num" w:pos="3600"/>
        </w:tabs>
        <w:ind w:left="3600" w:hanging="360"/>
      </w:pPr>
      <w:rPr>
        <w:rFonts w:ascii="Arial" w:hAnsi="Arial" w:hint="default"/>
      </w:rPr>
    </w:lvl>
    <w:lvl w:ilvl="5" w:tplc="8AA09E3E" w:tentative="1">
      <w:start w:val="1"/>
      <w:numFmt w:val="bullet"/>
      <w:lvlText w:val="•"/>
      <w:lvlJc w:val="left"/>
      <w:pPr>
        <w:tabs>
          <w:tab w:val="num" w:pos="4320"/>
        </w:tabs>
        <w:ind w:left="4320" w:hanging="360"/>
      </w:pPr>
      <w:rPr>
        <w:rFonts w:ascii="Arial" w:hAnsi="Arial" w:hint="default"/>
      </w:rPr>
    </w:lvl>
    <w:lvl w:ilvl="6" w:tplc="48F698C6" w:tentative="1">
      <w:start w:val="1"/>
      <w:numFmt w:val="bullet"/>
      <w:lvlText w:val="•"/>
      <w:lvlJc w:val="left"/>
      <w:pPr>
        <w:tabs>
          <w:tab w:val="num" w:pos="5040"/>
        </w:tabs>
        <w:ind w:left="5040" w:hanging="360"/>
      </w:pPr>
      <w:rPr>
        <w:rFonts w:ascii="Arial" w:hAnsi="Arial" w:hint="default"/>
      </w:rPr>
    </w:lvl>
    <w:lvl w:ilvl="7" w:tplc="5650CCD0" w:tentative="1">
      <w:start w:val="1"/>
      <w:numFmt w:val="bullet"/>
      <w:lvlText w:val="•"/>
      <w:lvlJc w:val="left"/>
      <w:pPr>
        <w:tabs>
          <w:tab w:val="num" w:pos="5760"/>
        </w:tabs>
        <w:ind w:left="5760" w:hanging="360"/>
      </w:pPr>
      <w:rPr>
        <w:rFonts w:ascii="Arial" w:hAnsi="Arial" w:hint="default"/>
      </w:rPr>
    </w:lvl>
    <w:lvl w:ilvl="8" w:tplc="C26A125A"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433D3AD4"/>
    <w:multiLevelType w:val="hybridMultilevel"/>
    <w:tmpl w:val="53B22FFA"/>
    <w:lvl w:ilvl="0" w:tplc="3E1C3FBA">
      <w:start w:val="1"/>
      <w:numFmt w:val="bullet"/>
      <w:lvlText w:val=""/>
      <w:lvlJc w:val="left"/>
      <w:pPr>
        <w:ind w:left="480" w:hanging="480"/>
      </w:pPr>
      <w:rPr>
        <w:rFonts w:ascii="Symbol" w:hAnsi="Symbol" w:hint="default"/>
        <w:color w:val="auto"/>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8" w15:restartNumberingAfterBreak="0">
    <w:nsid w:val="4E1E2513"/>
    <w:multiLevelType w:val="hybridMultilevel"/>
    <w:tmpl w:val="4E2C4384"/>
    <w:lvl w:ilvl="0" w:tplc="3E1C3FBA">
      <w:start w:val="1"/>
      <w:numFmt w:val="bullet"/>
      <w:lvlText w:val=""/>
      <w:lvlJc w:val="left"/>
      <w:pPr>
        <w:ind w:left="480" w:hanging="480"/>
      </w:pPr>
      <w:rPr>
        <w:rFonts w:ascii="Symbol" w:hAnsi="Symbol" w:hint="default"/>
        <w:color w:val="auto"/>
      </w:rPr>
    </w:lvl>
    <w:lvl w:ilvl="1" w:tplc="04090003">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9" w15:restartNumberingAfterBreak="0">
    <w:nsid w:val="4F606914"/>
    <w:multiLevelType w:val="hybridMultilevel"/>
    <w:tmpl w:val="C91AA72C"/>
    <w:lvl w:ilvl="0" w:tplc="C77C75E2">
      <w:start w:val="1"/>
      <w:numFmt w:val="bullet"/>
      <w:lvlText w:val="•"/>
      <w:lvlJc w:val="left"/>
      <w:pPr>
        <w:tabs>
          <w:tab w:val="num" w:pos="720"/>
        </w:tabs>
        <w:ind w:left="720" w:hanging="360"/>
      </w:pPr>
      <w:rPr>
        <w:rFonts w:ascii="Arial" w:hAnsi="Arial" w:hint="default"/>
      </w:rPr>
    </w:lvl>
    <w:lvl w:ilvl="1" w:tplc="B95A30E8" w:tentative="1">
      <w:start w:val="1"/>
      <w:numFmt w:val="bullet"/>
      <w:lvlText w:val="•"/>
      <w:lvlJc w:val="left"/>
      <w:pPr>
        <w:tabs>
          <w:tab w:val="num" w:pos="1440"/>
        </w:tabs>
        <w:ind w:left="1440" w:hanging="360"/>
      </w:pPr>
      <w:rPr>
        <w:rFonts w:ascii="Arial" w:hAnsi="Arial" w:hint="default"/>
      </w:rPr>
    </w:lvl>
    <w:lvl w:ilvl="2" w:tplc="B0682914" w:tentative="1">
      <w:start w:val="1"/>
      <w:numFmt w:val="bullet"/>
      <w:lvlText w:val="•"/>
      <w:lvlJc w:val="left"/>
      <w:pPr>
        <w:tabs>
          <w:tab w:val="num" w:pos="2160"/>
        </w:tabs>
        <w:ind w:left="2160" w:hanging="360"/>
      </w:pPr>
      <w:rPr>
        <w:rFonts w:ascii="Arial" w:hAnsi="Arial" w:hint="default"/>
      </w:rPr>
    </w:lvl>
    <w:lvl w:ilvl="3" w:tplc="6220D62E" w:tentative="1">
      <w:start w:val="1"/>
      <w:numFmt w:val="bullet"/>
      <w:lvlText w:val="•"/>
      <w:lvlJc w:val="left"/>
      <w:pPr>
        <w:tabs>
          <w:tab w:val="num" w:pos="2880"/>
        </w:tabs>
        <w:ind w:left="2880" w:hanging="360"/>
      </w:pPr>
      <w:rPr>
        <w:rFonts w:ascii="Arial" w:hAnsi="Arial" w:hint="default"/>
      </w:rPr>
    </w:lvl>
    <w:lvl w:ilvl="4" w:tplc="57D85E3A" w:tentative="1">
      <w:start w:val="1"/>
      <w:numFmt w:val="bullet"/>
      <w:lvlText w:val="•"/>
      <w:lvlJc w:val="left"/>
      <w:pPr>
        <w:tabs>
          <w:tab w:val="num" w:pos="3600"/>
        </w:tabs>
        <w:ind w:left="3600" w:hanging="360"/>
      </w:pPr>
      <w:rPr>
        <w:rFonts w:ascii="Arial" w:hAnsi="Arial" w:hint="default"/>
      </w:rPr>
    </w:lvl>
    <w:lvl w:ilvl="5" w:tplc="6D667C32" w:tentative="1">
      <w:start w:val="1"/>
      <w:numFmt w:val="bullet"/>
      <w:lvlText w:val="•"/>
      <w:lvlJc w:val="left"/>
      <w:pPr>
        <w:tabs>
          <w:tab w:val="num" w:pos="4320"/>
        </w:tabs>
        <w:ind w:left="4320" w:hanging="360"/>
      </w:pPr>
      <w:rPr>
        <w:rFonts w:ascii="Arial" w:hAnsi="Arial" w:hint="default"/>
      </w:rPr>
    </w:lvl>
    <w:lvl w:ilvl="6" w:tplc="2BE69EDA" w:tentative="1">
      <w:start w:val="1"/>
      <w:numFmt w:val="bullet"/>
      <w:lvlText w:val="•"/>
      <w:lvlJc w:val="left"/>
      <w:pPr>
        <w:tabs>
          <w:tab w:val="num" w:pos="5040"/>
        </w:tabs>
        <w:ind w:left="5040" w:hanging="360"/>
      </w:pPr>
      <w:rPr>
        <w:rFonts w:ascii="Arial" w:hAnsi="Arial" w:hint="default"/>
      </w:rPr>
    </w:lvl>
    <w:lvl w:ilvl="7" w:tplc="C2224740" w:tentative="1">
      <w:start w:val="1"/>
      <w:numFmt w:val="bullet"/>
      <w:lvlText w:val="•"/>
      <w:lvlJc w:val="left"/>
      <w:pPr>
        <w:tabs>
          <w:tab w:val="num" w:pos="5760"/>
        </w:tabs>
        <w:ind w:left="5760" w:hanging="360"/>
      </w:pPr>
      <w:rPr>
        <w:rFonts w:ascii="Arial" w:hAnsi="Arial" w:hint="default"/>
      </w:rPr>
    </w:lvl>
    <w:lvl w:ilvl="8" w:tplc="C3647BC8"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50CF669F"/>
    <w:multiLevelType w:val="hybridMultilevel"/>
    <w:tmpl w:val="37ECE1E2"/>
    <w:lvl w:ilvl="0" w:tplc="33A0F604">
      <w:start w:val="1"/>
      <w:numFmt w:val="bullet"/>
      <w:lvlText w:val="•"/>
      <w:lvlJc w:val="left"/>
      <w:pPr>
        <w:tabs>
          <w:tab w:val="num" w:pos="720"/>
        </w:tabs>
        <w:ind w:left="720" w:hanging="360"/>
      </w:pPr>
      <w:rPr>
        <w:rFonts w:ascii="Arial" w:hAnsi="Arial" w:hint="default"/>
      </w:rPr>
    </w:lvl>
    <w:lvl w:ilvl="1" w:tplc="9F945E5E">
      <w:numFmt w:val="bullet"/>
      <w:lvlText w:val="–"/>
      <w:lvlJc w:val="left"/>
      <w:pPr>
        <w:tabs>
          <w:tab w:val="num" w:pos="1440"/>
        </w:tabs>
        <w:ind w:left="1440" w:hanging="360"/>
      </w:pPr>
      <w:rPr>
        <w:rFonts w:ascii="Arial" w:hAnsi="Arial" w:hint="default"/>
      </w:rPr>
    </w:lvl>
    <w:lvl w:ilvl="2" w:tplc="9F60B26E" w:tentative="1">
      <w:start w:val="1"/>
      <w:numFmt w:val="bullet"/>
      <w:lvlText w:val="•"/>
      <w:lvlJc w:val="left"/>
      <w:pPr>
        <w:tabs>
          <w:tab w:val="num" w:pos="2160"/>
        </w:tabs>
        <w:ind w:left="2160" w:hanging="360"/>
      </w:pPr>
      <w:rPr>
        <w:rFonts w:ascii="Arial" w:hAnsi="Arial" w:hint="default"/>
      </w:rPr>
    </w:lvl>
    <w:lvl w:ilvl="3" w:tplc="A47CA1D8" w:tentative="1">
      <w:start w:val="1"/>
      <w:numFmt w:val="bullet"/>
      <w:lvlText w:val="•"/>
      <w:lvlJc w:val="left"/>
      <w:pPr>
        <w:tabs>
          <w:tab w:val="num" w:pos="2880"/>
        </w:tabs>
        <w:ind w:left="2880" w:hanging="360"/>
      </w:pPr>
      <w:rPr>
        <w:rFonts w:ascii="Arial" w:hAnsi="Arial" w:hint="default"/>
      </w:rPr>
    </w:lvl>
    <w:lvl w:ilvl="4" w:tplc="857A03DA" w:tentative="1">
      <w:start w:val="1"/>
      <w:numFmt w:val="bullet"/>
      <w:lvlText w:val="•"/>
      <w:lvlJc w:val="left"/>
      <w:pPr>
        <w:tabs>
          <w:tab w:val="num" w:pos="3600"/>
        </w:tabs>
        <w:ind w:left="3600" w:hanging="360"/>
      </w:pPr>
      <w:rPr>
        <w:rFonts w:ascii="Arial" w:hAnsi="Arial" w:hint="default"/>
      </w:rPr>
    </w:lvl>
    <w:lvl w:ilvl="5" w:tplc="2D60196E" w:tentative="1">
      <w:start w:val="1"/>
      <w:numFmt w:val="bullet"/>
      <w:lvlText w:val="•"/>
      <w:lvlJc w:val="left"/>
      <w:pPr>
        <w:tabs>
          <w:tab w:val="num" w:pos="4320"/>
        </w:tabs>
        <w:ind w:left="4320" w:hanging="360"/>
      </w:pPr>
      <w:rPr>
        <w:rFonts w:ascii="Arial" w:hAnsi="Arial" w:hint="default"/>
      </w:rPr>
    </w:lvl>
    <w:lvl w:ilvl="6" w:tplc="D57ECD64" w:tentative="1">
      <w:start w:val="1"/>
      <w:numFmt w:val="bullet"/>
      <w:lvlText w:val="•"/>
      <w:lvlJc w:val="left"/>
      <w:pPr>
        <w:tabs>
          <w:tab w:val="num" w:pos="5040"/>
        </w:tabs>
        <w:ind w:left="5040" w:hanging="360"/>
      </w:pPr>
      <w:rPr>
        <w:rFonts w:ascii="Arial" w:hAnsi="Arial" w:hint="default"/>
      </w:rPr>
    </w:lvl>
    <w:lvl w:ilvl="7" w:tplc="FBD605AA" w:tentative="1">
      <w:start w:val="1"/>
      <w:numFmt w:val="bullet"/>
      <w:lvlText w:val="•"/>
      <w:lvlJc w:val="left"/>
      <w:pPr>
        <w:tabs>
          <w:tab w:val="num" w:pos="5760"/>
        </w:tabs>
        <w:ind w:left="5760" w:hanging="360"/>
      </w:pPr>
      <w:rPr>
        <w:rFonts w:ascii="Arial" w:hAnsi="Arial" w:hint="default"/>
      </w:rPr>
    </w:lvl>
    <w:lvl w:ilvl="8" w:tplc="A3DA8DBC"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529308A2"/>
    <w:multiLevelType w:val="hybridMultilevel"/>
    <w:tmpl w:val="99D404E2"/>
    <w:lvl w:ilvl="0" w:tplc="C1406EF4">
      <w:start w:val="1"/>
      <w:numFmt w:val="bullet"/>
      <w:lvlText w:val="•"/>
      <w:lvlJc w:val="left"/>
      <w:pPr>
        <w:tabs>
          <w:tab w:val="num" w:pos="720"/>
        </w:tabs>
        <w:ind w:left="720" w:hanging="360"/>
      </w:pPr>
      <w:rPr>
        <w:rFonts w:ascii="Arial" w:hAnsi="Arial" w:hint="default"/>
      </w:rPr>
    </w:lvl>
    <w:lvl w:ilvl="1" w:tplc="EF88C02A" w:tentative="1">
      <w:start w:val="1"/>
      <w:numFmt w:val="bullet"/>
      <w:lvlText w:val="•"/>
      <w:lvlJc w:val="left"/>
      <w:pPr>
        <w:tabs>
          <w:tab w:val="num" w:pos="1440"/>
        </w:tabs>
        <w:ind w:left="1440" w:hanging="360"/>
      </w:pPr>
      <w:rPr>
        <w:rFonts w:ascii="Arial" w:hAnsi="Arial" w:hint="default"/>
      </w:rPr>
    </w:lvl>
    <w:lvl w:ilvl="2" w:tplc="BD48E3C4" w:tentative="1">
      <w:start w:val="1"/>
      <w:numFmt w:val="bullet"/>
      <w:lvlText w:val="•"/>
      <w:lvlJc w:val="left"/>
      <w:pPr>
        <w:tabs>
          <w:tab w:val="num" w:pos="2160"/>
        </w:tabs>
        <w:ind w:left="2160" w:hanging="360"/>
      </w:pPr>
      <w:rPr>
        <w:rFonts w:ascii="Arial" w:hAnsi="Arial" w:hint="default"/>
      </w:rPr>
    </w:lvl>
    <w:lvl w:ilvl="3" w:tplc="97122E10" w:tentative="1">
      <w:start w:val="1"/>
      <w:numFmt w:val="bullet"/>
      <w:lvlText w:val="•"/>
      <w:lvlJc w:val="left"/>
      <w:pPr>
        <w:tabs>
          <w:tab w:val="num" w:pos="2880"/>
        </w:tabs>
        <w:ind w:left="2880" w:hanging="360"/>
      </w:pPr>
      <w:rPr>
        <w:rFonts w:ascii="Arial" w:hAnsi="Arial" w:hint="default"/>
      </w:rPr>
    </w:lvl>
    <w:lvl w:ilvl="4" w:tplc="A58EA628" w:tentative="1">
      <w:start w:val="1"/>
      <w:numFmt w:val="bullet"/>
      <w:lvlText w:val="•"/>
      <w:lvlJc w:val="left"/>
      <w:pPr>
        <w:tabs>
          <w:tab w:val="num" w:pos="3600"/>
        </w:tabs>
        <w:ind w:left="3600" w:hanging="360"/>
      </w:pPr>
      <w:rPr>
        <w:rFonts w:ascii="Arial" w:hAnsi="Arial" w:hint="default"/>
      </w:rPr>
    </w:lvl>
    <w:lvl w:ilvl="5" w:tplc="CE20524E" w:tentative="1">
      <w:start w:val="1"/>
      <w:numFmt w:val="bullet"/>
      <w:lvlText w:val="•"/>
      <w:lvlJc w:val="left"/>
      <w:pPr>
        <w:tabs>
          <w:tab w:val="num" w:pos="4320"/>
        </w:tabs>
        <w:ind w:left="4320" w:hanging="360"/>
      </w:pPr>
      <w:rPr>
        <w:rFonts w:ascii="Arial" w:hAnsi="Arial" w:hint="default"/>
      </w:rPr>
    </w:lvl>
    <w:lvl w:ilvl="6" w:tplc="D20218DC" w:tentative="1">
      <w:start w:val="1"/>
      <w:numFmt w:val="bullet"/>
      <w:lvlText w:val="•"/>
      <w:lvlJc w:val="left"/>
      <w:pPr>
        <w:tabs>
          <w:tab w:val="num" w:pos="5040"/>
        </w:tabs>
        <w:ind w:left="5040" w:hanging="360"/>
      </w:pPr>
      <w:rPr>
        <w:rFonts w:ascii="Arial" w:hAnsi="Arial" w:hint="default"/>
      </w:rPr>
    </w:lvl>
    <w:lvl w:ilvl="7" w:tplc="2D08DF14" w:tentative="1">
      <w:start w:val="1"/>
      <w:numFmt w:val="bullet"/>
      <w:lvlText w:val="•"/>
      <w:lvlJc w:val="left"/>
      <w:pPr>
        <w:tabs>
          <w:tab w:val="num" w:pos="5760"/>
        </w:tabs>
        <w:ind w:left="5760" w:hanging="360"/>
      </w:pPr>
      <w:rPr>
        <w:rFonts w:ascii="Arial" w:hAnsi="Arial" w:hint="default"/>
      </w:rPr>
    </w:lvl>
    <w:lvl w:ilvl="8" w:tplc="BF90AB72"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588F20C9"/>
    <w:multiLevelType w:val="hybridMultilevel"/>
    <w:tmpl w:val="D1DA5010"/>
    <w:lvl w:ilvl="0" w:tplc="3E1C3FBA">
      <w:start w:val="1"/>
      <w:numFmt w:val="bullet"/>
      <w:lvlText w:val=""/>
      <w:lvlJc w:val="left"/>
      <w:pPr>
        <w:ind w:left="480" w:hanging="480"/>
      </w:pPr>
      <w:rPr>
        <w:rFonts w:ascii="Symbol" w:hAnsi="Symbol" w:hint="default"/>
        <w:color w:val="auto"/>
      </w:rPr>
    </w:lvl>
    <w:lvl w:ilvl="1" w:tplc="9D56523E">
      <w:numFmt w:val="bullet"/>
      <w:lvlText w:val="–"/>
      <w:lvlJc w:val="left"/>
      <w:pPr>
        <w:ind w:left="1320" w:hanging="480"/>
      </w:pPr>
      <w:rPr>
        <w:rFonts w:ascii="Arial" w:hAnsi="Arial"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3" w15:restartNumberingAfterBreak="0">
    <w:nsid w:val="5CFD2927"/>
    <w:multiLevelType w:val="hybridMultilevel"/>
    <w:tmpl w:val="FC028934"/>
    <w:lvl w:ilvl="0" w:tplc="3E1C3FBA">
      <w:start w:val="1"/>
      <w:numFmt w:val="bullet"/>
      <w:lvlText w:val=""/>
      <w:lvlJc w:val="left"/>
      <w:pPr>
        <w:ind w:left="480" w:hanging="480"/>
      </w:pPr>
      <w:rPr>
        <w:rFonts w:ascii="Symbol" w:hAnsi="Symbol" w:hint="default"/>
        <w:color w:val="auto"/>
      </w:rPr>
    </w:lvl>
    <w:lvl w:ilvl="1" w:tplc="9D56523E">
      <w:numFmt w:val="bullet"/>
      <w:lvlText w:val="–"/>
      <w:lvlJc w:val="left"/>
      <w:pPr>
        <w:ind w:left="1320" w:hanging="480"/>
      </w:pPr>
      <w:rPr>
        <w:rFonts w:ascii="Arial" w:hAnsi="Arial"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4" w15:restartNumberingAfterBreak="0">
    <w:nsid w:val="666A4E29"/>
    <w:multiLevelType w:val="hybridMultilevel"/>
    <w:tmpl w:val="785859C6"/>
    <w:lvl w:ilvl="0" w:tplc="9D56523E">
      <w:numFmt w:val="bullet"/>
      <w:lvlText w:val="–"/>
      <w:lvlJc w:val="left"/>
      <w:pPr>
        <w:ind w:left="1320" w:hanging="480"/>
      </w:pPr>
      <w:rPr>
        <w:rFonts w:ascii="Arial" w:hAnsi="Arial" w:hint="default"/>
      </w:rPr>
    </w:lvl>
    <w:lvl w:ilvl="1" w:tplc="5FE2CEA6" w:tentative="1">
      <w:start w:val="1"/>
      <w:numFmt w:val="bullet"/>
      <w:lvlText w:val="•"/>
      <w:lvlJc w:val="left"/>
      <w:pPr>
        <w:tabs>
          <w:tab w:val="num" w:pos="1920"/>
        </w:tabs>
        <w:ind w:left="1920" w:hanging="360"/>
      </w:pPr>
      <w:rPr>
        <w:rFonts w:ascii="Arial" w:hAnsi="Arial" w:hint="default"/>
      </w:rPr>
    </w:lvl>
    <w:lvl w:ilvl="2" w:tplc="711467EC" w:tentative="1">
      <w:start w:val="1"/>
      <w:numFmt w:val="bullet"/>
      <w:lvlText w:val="•"/>
      <w:lvlJc w:val="left"/>
      <w:pPr>
        <w:tabs>
          <w:tab w:val="num" w:pos="2640"/>
        </w:tabs>
        <w:ind w:left="2640" w:hanging="360"/>
      </w:pPr>
      <w:rPr>
        <w:rFonts w:ascii="Arial" w:hAnsi="Arial" w:hint="default"/>
      </w:rPr>
    </w:lvl>
    <w:lvl w:ilvl="3" w:tplc="3B7C57FE" w:tentative="1">
      <w:start w:val="1"/>
      <w:numFmt w:val="bullet"/>
      <w:lvlText w:val="•"/>
      <w:lvlJc w:val="left"/>
      <w:pPr>
        <w:tabs>
          <w:tab w:val="num" w:pos="3360"/>
        </w:tabs>
        <w:ind w:left="3360" w:hanging="360"/>
      </w:pPr>
      <w:rPr>
        <w:rFonts w:ascii="Arial" w:hAnsi="Arial" w:hint="default"/>
      </w:rPr>
    </w:lvl>
    <w:lvl w:ilvl="4" w:tplc="1460230C" w:tentative="1">
      <w:start w:val="1"/>
      <w:numFmt w:val="bullet"/>
      <w:lvlText w:val="•"/>
      <w:lvlJc w:val="left"/>
      <w:pPr>
        <w:tabs>
          <w:tab w:val="num" w:pos="4080"/>
        </w:tabs>
        <w:ind w:left="4080" w:hanging="360"/>
      </w:pPr>
      <w:rPr>
        <w:rFonts w:ascii="Arial" w:hAnsi="Arial" w:hint="default"/>
      </w:rPr>
    </w:lvl>
    <w:lvl w:ilvl="5" w:tplc="0EEE2F30" w:tentative="1">
      <w:start w:val="1"/>
      <w:numFmt w:val="bullet"/>
      <w:lvlText w:val="•"/>
      <w:lvlJc w:val="left"/>
      <w:pPr>
        <w:tabs>
          <w:tab w:val="num" w:pos="4800"/>
        </w:tabs>
        <w:ind w:left="4800" w:hanging="360"/>
      </w:pPr>
      <w:rPr>
        <w:rFonts w:ascii="Arial" w:hAnsi="Arial" w:hint="default"/>
      </w:rPr>
    </w:lvl>
    <w:lvl w:ilvl="6" w:tplc="CD06E178" w:tentative="1">
      <w:start w:val="1"/>
      <w:numFmt w:val="bullet"/>
      <w:lvlText w:val="•"/>
      <w:lvlJc w:val="left"/>
      <w:pPr>
        <w:tabs>
          <w:tab w:val="num" w:pos="5520"/>
        </w:tabs>
        <w:ind w:left="5520" w:hanging="360"/>
      </w:pPr>
      <w:rPr>
        <w:rFonts w:ascii="Arial" w:hAnsi="Arial" w:hint="default"/>
      </w:rPr>
    </w:lvl>
    <w:lvl w:ilvl="7" w:tplc="724AF03A" w:tentative="1">
      <w:start w:val="1"/>
      <w:numFmt w:val="bullet"/>
      <w:lvlText w:val="•"/>
      <w:lvlJc w:val="left"/>
      <w:pPr>
        <w:tabs>
          <w:tab w:val="num" w:pos="6240"/>
        </w:tabs>
        <w:ind w:left="6240" w:hanging="360"/>
      </w:pPr>
      <w:rPr>
        <w:rFonts w:ascii="Arial" w:hAnsi="Arial" w:hint="default"/>
      </w:rPr>
    </w:lvl>
    <w:lvl w:ilvl="8" w:tplc="79CCE598" w:tentative="1">
      <w:start w:val="1"/>
      <w:numFmt w:val="bullet"/>
      <w:lvlText w:val="•"/>
      <w:lvlJc w:val="left"/>
      <w:pPr>
        <w:tabs>
          <w:tab w:val="num" w:pos="6960"/>
        </w:tabs>
        <w:ind w:left="6960" w:hanging="360"/>
      </w:pPr>
      <w:rPr>
        <w:rFonts w:ascii="Arial" w:hAnsi="Arial" w:hint="default"/>
      </w:rPr>
    </w:lvl>
  </w:abstractNum>
  <w:abstractNum w:abstractNumId="15" w15:restartNumberingAfterBreak="0">
    <w:nsid w:val="6AAB5E74"/>
    <w:multiLevelType w:val="hybridMultilevel"/>
    <w:tmpl w:val="84E48CAA"/>
    <w:lvl w:ilvl="0" w:tplc="EF3C96DE">
      <w:start w:val="1"/>
      <w:numFmt w:val="bullet"/>
      <w:lvlText w:val="•"/>
      <w:lvlJc w:val="left"/>
      <w:pPr>
        <w:tabs>
          <w:tab w:val="num" w:pos="720"/>
        </w:tabs>
        <w:ind w:left="720" w:hanging="360"/>
      </w:pPr>
      <w:rPr>
        <w:rFonts w:ascii="Arial" w:hAnsi="Arial" w:hint="default"/>
      </w:rPr>
    </w:lvl>
    <w:lvl w:ilvl="1" w:tplc="4C467CFC" w:tentative="1">
      <w:start w:val="1"/>
      <w:numFmt w:val="bullet"/>
      <w:lvlText w:val="•"/>
      <w:lvlJc w:val="left"/>
      <w:pPr>
        <w:tabs>
          <w:tab w:val="num" w:pos="1440"/>
        </w:tabs>
        <w:ind w:left="1440" w:hanging="360"/>
      </w:pPr>
      <w:rPr>
        <w:rFonts w:ascii="Arial" w:hAnsi="Arial" w:hint="default"/>
      </w:rPr>
    </w:lvl>
    <w:lvl w:ilvl="2" w:tplc="5066C60C" w:tentative="1">
      <w:start w:val="1"/>
      <w:numFmt w:val="bullet"/>
      <w:lvlText w:val="•"/>
      <w:lvlJc w:val="left"/>
      <w:pPr>
        <w:tabs>
          <w:tab w:val="num" w:pos="2160"/>
        </w:tabs>
        <w:ind w:left="2160" w:hanging="360"/>
      </w:pPr>
      <w:rPr>
        <w:rFonts w:ascii="Arial" w:hAnsi="Arial" w:hint="default"/>
      </w:rPr>
    </w:lvl>
    <w:lvl w:ilvl="3" w:tplc="2E34F0F8" w:tentative="1">
      <w:start w:val="1"/>
      <w:numFmt w:val="bullet"/>
      <w:lvlText w:val="•"/>
      <w:lvlJc w:val="left"/>
      <w:pPr>
        <w:tabs>
          <w:tab w:val="num" w:pos="2880"/>
        </w:tabs>
        <w:ind w:left="2880" w:hanging="360"/>
      </w:pPr>
      <w:rPr>
        <w:rFonts w:ascii="Arial" w:hAnsi="Arial" w:hint="default"/>
      </w:rPr>
    </w:lvl>
    <w:lvl w:ilvl="4" w:tplc="F16ED3D2" w:tentative="1">
      <w:start w:val="1"/>
      <w:numFmt w:val="bullet"/>
      <w:lvlText w:val="•"/>
      <w:lvlJc w:val="left"/>
      <w:pPr>
        <w:tabs>
          <w:tab w:val="num" w:pos="3600"/>
        </w:tabs>
        <w:ind w:left="3600" w:hanging="360"/>
      </w:pPr>
      <w:rPr>
        <w:rFonts w:ascii="Arial" w:hAnsi="Arial" w:hint="default"/>
      </w:rPr>
    </w:lvl>
    <w:lvl w:ilvl="5" w:tplc="DDDCF304" w:tentative="1">
      <w:start w:val="1"/>
      <w:numFmt w:val="bullet"/>
      <w:lvlText w:val="•"/>
      <w:lvlJc w:val="left"/>
      <w:pPr>
        <w:tabs>
          <w:tab w:val="num" w:pos="4320"/>
        </w:tabs>
        <w:ind w:left="4320" w:hanging="360"/>
      </w:pPr>
      <w:rPr>
        <w:rFonts w:ascii="Arial" w:hAnsi="Arial" w:hint="default"/>
      </w:rPr>
    </w:lvl>
    <w:lvl w:ilvl="6" w:tplc="80FCB8B4" w:tentative="1">
      <w:start w:val="1"/>
      <w:numFmt w:val="bullet"/>
      <w:lvlText w:val="•"/>
      <w:lvlJc w:val="left"/>
      <w:pPr>
        <w:tabs>
          <w:tab w:val="num" w:pos="5040"/>
        </w:tabs>
        <w:ind w:left="5040" w:hanging="360"/>
      </w:pPr>
      <w:rPr>
        <w:rFonts w:ascii="Arial" w:hAnsi="Arial" w:hint="default"/>
      </w:rPr>
    </w:lvl>
    <w:lvl w:ilvl="7" w:tplc="512C83BE" w:tentative="1">
      <w:start w:val="1"/>
      <w:numFmt w:val="bullet"/>
      <w:lvlText w:val="•"/>
      <w:lvlJc w:val="left"/>
      <w:pPr>
        <w:tabs>
          <w:tab w:val="num" w:pos="5760"/>
        </w:tabs>
        <w:ind w:left="5760" w:hanging="360"/>
      </w:pPr>
      <w:rPr>
        <w:rFonts w:ascii="Arial" w:hAnsi="Arial" w:hint="default"/>
      </w:rPr>
    </w:lvl>
    <w:lvl w:ilvl="8" w:tplc="A55E8730"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729644C4"/>
    <w:multiLevelType w:val="hybridMultilevel"/>
    <w:tmpl w:val="BF6630D4"/>
    <w:lvl w:ilvl="0" w:tplc="A0624086">
      <w:start w:val="1"/>
      <w:numFmt w:val="bullet"/>
      <w:lvlText w:val="•"/>
      <w:lvlJc w:val="left"/>
      <w:pPr>
        <w:tabs>
          <w:tab w:val="num" w:pos="720"/>
        </w:tabs>
        <w:ind w:left="720" w:hanging="360"/>
      </w:pPr>
      <w:rPr>
        <w:rFonts w:ascii="Arial" w:hAnsi="Arial" w:hint="default"/>
      </w:rPr>
    </w:lvl>
    <w:lvl w:ilvl="1" w:tplc="C0C01C22">
      <w:numFmt w:val="bullet"/>
      <w:lvlText w:val="–"/>
      <w:lvlJc w:val="left"/>
      <w:pPr>
        <w:tabs>
          <w:tab w:val="num" w:pos="1440"/>
        </w:tabs>
        <w:ind w:left="1440" w:hanging="360"/>
      </w:pPr>
      <w:rPr>
        <w:rFonts w:ascii="Arial" w:hAnsi="Arial" w:hint="default"/>
      </w:rPr>
    </w:lvl>
    <w:lvl w:ilvl="2" w:tplc="8F448816" w:tentative="1">
      <w:start w:val="1"/>
      <w:numFmt w:val="bullet"/>
      <w:lvlText w:val="•"/>
      <w:lvlJc w:val="left"/>
      <w:pPr>
        <w:tabs>
          <w:tab w:val="num" w:pos="2160"/>
        </w:tabs>
        <w:ind w:left="2160" w:hanging="360"/>
      </w:pPr>
      <w:rPr>
        <w:rFonts w:ascii="Arial" w:hAnsi="Arial" w:hint="default"/>
      </w:rPr>
    </w:lvl>
    <w:lvl w:ilvl="3" w:tplc="4B882332" w:tentative="1">
      <w:start w:val="1"/>
      <w:numFmt w:val="bullet"/>
      <w:lvlText w:val="•"/>
      <w:lvlJc w:val="left"/>
      <w:pPr>
        <w:tabs>
          <w:tab w:val="num" w:pos="2880"/>
        </w:tabs>
        <w:ind w:left="2880" w:hanging="360"/>
      </w:pPr>
      <w:rPr>
        <w:rFonts w:ascii="Arial" w:hAnsi="Arial" w:hint="default"/>
      </w:rPr>
    </w:lvl>
    <w:lvl w:ilvl="4" w:tplc="A6A6B392" w:tentative="1">
      <w:start w:val="1"/>
      <w:numFmt w:val="bullet"/>
      <w:lvlText w:val="•"/>
      <w:lvlJc w:val="left"/>
      <w:pPr>
        <w:tabs>
          <w:tab w:val="num" w:pos="3600"/>
        </w:tabs>
        <w:ind w:left="3600" w:hanging="360"/>
      </w:pPr>
      <w:rPr>
        <w:rFonts w:ascii="Arial" w:hAnsi="Arial" w:hint="default"/>
      </w:rPr>
    </w:lvl>
    <w:lvl w:ilvl="5" w:tplc="5ADE5BA4" w:tentative="1">
      <w:start w:val="1"/>
      <w:numFmt w:val="bullet"/>
      <w:lvlText w:val="•"/>
      <w:lvlJc w:val="left"/>
      <w:pPr>
        <w:tabs>
          <w:tab w:val="num" w:pos="4320"/>
        </w:tabs>
        <w:ind w:left="4320" w:hanging="360"/>
      </w:pPr>
      <w:rPr>
        <w:rFonts w:ascii="Arial" w:hAnsi="Arial" w:hint="default"/>
      </w:rPr>
    </w:lvl>
    <w:lvl w:ilvl="6" w:tplc="F71693C6" w:tentative="1">
      <w:start w:val="1"/>
      <w:numFmt w:val="bullet"/>
      <w:lvlText w:val="•"/>
      <w:lvlJc w:val="left"/>
      <w:pPr>
        <w:tabs>
          <w:tab w:val="num" w:pos="5040"/>
        </w:tabs>
        <w:ind w:left="5040" w:hanging="360"/>
      </w:pPr>
      <w:rPr>
        <w:rFonts w:ascii="Arial" w:hAnsi="Arial" w:hint="default"/>
      </w:rPr>
    </w:lvl>
    <w:lvl w:ilvl="7" w:tplc="8968C092" w:tentative="1">
      <w:start w:val="1"/>
      <w:numFmt w:val="bullet"/>
      <w:lvlText w:val="•"/>
      <w:lvlJc w:val="left"/>
      <w:pPr>
        <w:tabs>
          <w:tab w:val="num" w:pos="5760"/>
        </w:tabs>
        <w:ind w:left="5760" w:hanging="360"/>
      </w:pPr>
      <w:rPr>
        <w:rFonts w:ascii="Arial" w:hAnsi="Arial" w:hint="default"/>
      </w:rPr>
    </w:lvl>
    <w:lvl w:ilvl="8" w:tplc="177A17F4"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72AE3B72"/>
    <w:multiLevelType w:val="hybridMultilevel"/>
    <w:tmpl w:val="6EE009CA"/>
    <w:lvl w:ilvl="0" w:tplc="E3FE03B6">
      <w:start w:val="1"/>
      <w:numFmt w:val="bullet"/>
      <w:lvlText w:val="•"/>
      <w:lvlJc w:val="left"/>
      <w:pPr>
        <w:tabs>
          <w:tab w:val="num" w:pos="720"/>
        </w:tabs>
        <w:ind w:left="720" w:hanging="360"/>
      </w:pPr>
      <w:rPr>
        <w:rFonts w:ascii="Arial" w:hAnsi="Arial" w:hint="default"/>
      </w:rPr>
    </w:lvl>
    <w:lvl w:ilvl="1" w:tplc="9D56523E">
      <w:numFmt w:val="bullet"/>
      <w:lvlText w:val="–"/>
      <w:lvlJc w:val="left"/>
      <w:pPr>
        <w:tabs>
          <w:tab w:val="num" w:pos="1440"/>
        </w:tabs>
        <w:ind w:left="1440" w:hanging="360"/>
      </w:pPr>
      <w:rPr>
        <w:rFonts w:ascii="Arial" w:hAnsi="Arial" w:hint="default"/>
      </w:rPr>
    </w:lvl>
    <w:lvl w:ilvl="2" w:tplc="8D78CA54" w:tentative="1">
      <w:start w:val="1"/>
      <w:numFmt w:val="bullet"/>
      <w:lvlText w:val="•"/>
      <w:lvlJc w:val="left"/>
      <w:pPr>
        <w:tabs>
          <w:tab w:val="num" w:pos="2160"/>
        </w:tabs>
        <w:ind w:left="2160" w:hanging="360"/>
      </w:pPr>
      <w:rPr>
        <w:rFonts w:ascii="Arial" w:hAnsi="Arial" w:hint="default"/>
      </w:rPr>
    </w:lvl>
    <w:lvl w:ilvl="3" w:tplc="B29C7926" w:tentative="1">
      <w:start w:val="1"/>
      <w:numFmt w:val="bullet"/>
      <w:lvlText w:val="•"/>
      <w:lvlJc w:val="left"/>
      <w:pPr>
        <w:tabs>
          <w:tab w:val="num" w:pos="2880"/>
        </w:tabs>
        <w:ind w:left="2880" w:hanging="360"/>
      </w:pPr>
      <w:rPr>
        <w:rFonts w:ascii="Arial" w:hAnsi="Arial" w:hint="default"/>
      </w:rPr>
    </w:lvl>
    <w:lvl w:ilvl="4" w:tplc="3F028280" w:tentative="1">
      <w:start w:val="1"/>
      <w:numFmt w:val="bullet"/>
      <w:lvlText w:val="•"/>
      <w:lvlJc w:val="left"/>
      <w:pPr>
        <w:tabs>
          <w:tab w:val="num" w:pos="3600"/>
        </w:tabs>
        <w:ind w:left="3600" w:hanging="360"/>
      </w:pPr>
      <w:rPr>
        <w:rFonts w:ascii="Arial" w:hAnsi="Arial" w:hint="default"/>
      </w:rPr>
    </w:lvl>
    <w:lvl w:ilvl="5" w:tplc="ECD2B34C" w:tentative="1">
      <w:start w:val="1"/>
      <w:numFmt w:val="bullet"/>
      <w:lvlText w:val="•"/>
      <w:lvlJc w:val="left"/>
      <w:pPr>
        <w:tabs>
          <w:tab w:val="num" w:pos="4320"/>
        </w:tabs>
        <w:ind w:left="4320" w:hanging="360"/>
      </w:pPr>
      <w:rPr>
        <w:rFonts w:ascii="Arial" w:hAnsi="Arial" w:hint="default"/>
      </w:rPr>
    </w:lvl>
    <w:lvl w:ilvl="6" w:tplc="0E9E1860" w:tentative="1">
      <w:start w:val="1"/>
      <w:numFmt w:val="bullet"/>
      <w:lvlText w:val="•"/>
      <w:lvlJc w:val="left"/>
      <w:pPr>
        <w:tabs>
          <w:tab w:val="num" w:pos="5040"/>
        </w:tabs>
        <w:ind w:left="5040" w:hanging="360"/>
      </w:pPr>
      <w:rPr>
        <w:rFonts w:ascii="Arial" w:hAnsi="Arial" w:hint="default"/>
      </w:rPr>
    </w:lvl>
    <w:lvl w:ilvl="7" w:tplc="6D1092B2" w:tentative="1">
      <w:start w:val="1"/>
      <w:numFmt w:val="bullet"/>
      <w:lvlText w:val="•"/>
      <w:lvlJc w:val="left"/>
      <w:pPr>
        <w:tabs>
          <w:tab w:val="num" w:pos="5760"/>
        </w:tabs>
        <w:ind w:left="5760" w:hanging="360"/>
      </w:pPr>
      <w:rPr>
        <w:rFonts w:ascii="Arial" w:hAnsi="Arial" w:hint="default"/>
      </w:rPr>
    </w:lvl>
    <w:lvl w:ilvl="8" w:tplc="3D50AEDE"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771B07F2"/>
    <w:multiLevelType w:val="hybridMultilevel"/>
    <w:tmpl w:val="F836FCAE"/>
    <w:lvl w:ilvl="0" w:tplc="30F6981E">
      <w:start w:val="1"/>
      <w:numFmt w:val="bullet"/>
      <w:lvlText w:val="•"/>
      <w:lvlJc w:val="left"/>
      <w:pPr>
        <w:tabs>
          <w:tab w:val="num" w:pos="720"/>
        </w:tabs>
        <w:ind w:left="720" w:hanging="360"/>
      </w:pPr>
      <w:rPr>
        <w:rFonts w:ascii="Arial" w:hAnsi="Arial" w:hint="default"/>
      </w:rPr>
    </w:lvl>
    <w:lvl w:ilvl="1" w:tplc="5FE2CEA6" w:tentative="1">
      <w:start w:val="1"/>
      <w:numFmt w:val="bullet"/>
      <w:lvlText w:val="•"/>
      <w:lvlJc w:val="left"/>
      <w:pPr>
        <w:tabs>
          <w:tab w:val="num" w:pos="1440"/>
        </w:tabs>
        <w:ind w:left="1440" w:hanging="360"/>
      </w:pPr>
      <w:rPr>
        <w:rFonts w:ascii="Arial" w:hAnsi="Arial" w:hint="default"/>
      </w:rPr>
    </w:lvl>
    <w:lvl w:ilvl="2" w:tplc="711467EC" w:tentative="1">
      <w:start w:val="1"/>
      <w:numFmt w:val="bullet"/>
      <w:lvlText w:val="•"/>
      <w:lvlJc w:val="left"/>
      <w:pPr>
        <w:tabs>
          <w:tab w:val="num" w:pos="2160"/>
        </w:tabs>
        <w:ind w:left="2160" w:hanging="360"/>
      </w:pPr>
      <w:rPr>
        <w:rFonts w:ascii="Arial" w:hAnsi="Arial" w:hint="default"/>
      </w:rPr>
    </w:lvl>
    <w:lvl w:ilvl="3" w:tplc="3B7C57FE" w:tentative="1">
      <w:start w:val="1"/>
      <w:numFmt w:val="bullet"/>
      <w:lvlText w:val="•"/>
      <w:lvlJc w:val="left"/>
      <w:pPr>
        <w:tabs>
          <w:tab w:val="num" w:pos="2880"/>
        </w:tabs>
        <w:ind w:left="2880" w:hanging="360"/>
      </w:pPr>
      <w:rPr>
        <w:rFonts w:ascii="Arial" w:hAnsi="Arial" w:hint="default"/>
      </w:rPr>
    </w:lvl>
    <w:lvl w:ilvl="4" w:tplc="1460230C" w:tentative="1">
      <w:start w:val="1"/>
      <w:numFmt w:val="bullet"/>
      <w:lvlText w:val="•"/>
      <w:lvlJc w:val="left"/>
      <w:pPr>
        <w:tabs>
          <w:tab w:val="num" w:pos="3600"/>
        </w:tabs>
        <w:ind w:left="3600" w:hanging="360"/>
      </w:pPr>
      <w:rPr>
        <w:rFonts w:ascii="Arial" w:hAnsi="Arial" w:hint="default"/>
      </w:rPr>
    </w:lvl>
    <w:lvl w:ilvl="5" w:tplc="0EEE2F30" w:tentative="1">
      <w:start w:val="1"/>
      <w:numFmt w:val="bullet"/>
      <w:lvlText w:val="•"/>
      <w:lvlJc w:val="left"/>
      <w:pPr>
        <w:tabs>
          <w:tab w:val="num" w:pos="4320"/>
        </w:tabs>
        <w:ind w:left="4320" w:hanging="360"/>
      </w:pPr>
      <w:rPr>
        <w:rFonts w:ascii="Arial" w:hAnsi="Arial" w:hint="default"/>
      </w:rPr>
    </w:lvl>
    <w:lvl w:ilvl="6" w:tplc="CD06E178" w:tentative="1">
      <w:start w:val="1"/>
      <w:numFmt w:val="bullet"/>
      <w:lvlText w:val="•"/>
      <w:lvlJc w:val="left"/>
      <w:pPr>
        <w:tabs>
          <w:tab w:val="num" w:pos="5040"/>
        </w:tabs>
        <w:ind w:left="5040" w:hanging="360"/>
      </w:pPr>
      <w:rPr>
        <w:rFonts w:ascii="Arial" w:hAnsi="Arial" w:hint="default"/>
      </w:rPr>
    </w:lvl>
    <w:lvl w:ilvl="7" w:tplc="724AF03A" w:tentative="1">
      <w:start w:val="1"/>
      <w:numFmt w:val="bullet"/>
      <w:lvlText w:val="•"/>
      <w:lvlJc w:val="left"/>
      <w:pPr>
        <w:tabs>
          <w:tab w:val="num" w:pos="5760"/>
        </w:tabs>
        <w:ind w:left="5760" w:hanging="360"/>
      </w:pPr>
      <w:rPr>
        <w:rFonts w:ascii="Arial" w:hAnsi="Arial" w:hint="default"/>
      </w:rPr>
    </w:lvl>
    <w:lvl w:ilvl="8" w:tplc="79CCE598"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785E041B"/>
    <w:multiLevelType w:val="hybridMultilevel"/>
    <w:tmpl w:val="38F47772"/>
    <w:lvl w:ilvl="0" w:tplc="3E1C3FBA">
      <w:start w:val="1"/>
      <w:numFmt w:val="bullet"/>
      <w:lvlText w:val=""/>
      <w:lvlJc w:val="left"/>
      <w:pPr>
        <w:ind w:left="480" w:hanging="480"/>
      </w:pPr>
      <w:rPr>
        <w:rFonts w:ascii="Symbol" w:hAnsi="Symbol" w:hint="default"/>
        <w:color w:val="auto"/>
      </w:rPr>
    </w:lvl>
    <w:lvl w:ilvl="1" w:tplc="0409000F">
      <w:start w:val="1"/>
      <w:numFmt w:val="decimal"/>
      <w:lvlText w:val="%2."/>
      <w:lvlJc w:val="left"/>
      <w:pPr>
        <w:ind w:left="960" w:hanging="480"/>
      </w:pPr>
      <w:rPr>
        <w:rFont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num w:numId="1">
    <w:abstractNumId w:val="9"/>
  </w:num>
  <w:num w:numId="2">
    <w:abstractNumId w:val="15"/>
  </w:num>
  <w:num w:numId="3">
    <w:abstractNumId w:val="11"/>
  </w:num>
  <w:num w:numId="4">
    <w:abstractNumId w:val="2"/>
  </w:num>
  <w:num w:numId="5">
    <w:abstractNumId w:val="16"/>
  </w:num>
  <w:num w:numId="6">
    <w:abstractNumId w:val="17"/>
  </w:num>
  <w:num w:numId="7">
    <w:abstractNumId w:val="6"/>
  </w:num>
  <w:num w:numId="8">
    <w:abstractNumId w:val="0"/>
  </w:num>
  <w:num w:numId="9">
    <w:abstractNumId w:val="18"/>
  </w:num>
  <w:num w:numId="10">
    <w:abstractNumId w:val="14"/>
  </w:num>
  <w:num w:numId="11">
    <w:abstractNumId w:val="7"/>
  </w:num>
  <w:num w:numId="12">
    <w:abstractNumId w:val="4"/>
  </w:num>
  <w:num w:numId="13">
    <w:abstractNumId w:val="8"/>
  </w:num>
  <w:num w:numId="14">
    <w:abstractNumId w:val="10"/>
  </w:num>
  <w:num w:numId="15">
    <w:abstractNumId w:val="5"/>
  </w:num>
  <w:num w:numId="16">
    <w:abstractNumId w:val="13"/>
  </w:num>
  <w:num w:numId="17">
    <w:abstractNumId w:val="19"/>
  </w:num>
  <w:num w:numId="18">
    <w:abstractNumId w:val="12"/>
  </w:num>
  <w:num w:numId="19">
    <w:abstractNumId w:val="1"/>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3"/>
  <w:bordersDoNotSurroundHeader/>
  <w:bordersDoNotSurroundFooter/>
  <w:defaultTabStop w:val="420"/>
  <w:drawingGridVerticalSpacing w:val="20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A466C"/>
    <w:rsid w:val="000451D0"/>
    <w:rsid w:val="000A5727"/>
    <w:rsid w:val="00113A4B"/>
    <w:rsid w:val="001B3864"/>
    <w:rsid w:val="001C0B4B"/>
    <w:rsid w:val="001C663A"/>
    <w:rsid w:val="00200D5B"/>
    <w:rsid w:val="00206505"/>
    <w:rsid w:val="002A63A5"/>
    <w:rsid w:val="002D5702"/>
    <w:rsid w:val="002F07FE"/>
    <w:rsid w:val="003362F3"/>
    <w:rsid w:val="0038743E"/>
    <w:rsid w:val="004A466C"/>
    <w:rsid w:val="004D56E6"/>
    <w:rsid w:val="00527496"/>
    <w:rsid w:val="005951E9"/>
    <w:rsid w:val="005F3B9E"/>
    <w:rsid w:val="0062234E"/>
    <w:rsid w:val="008A1A7C"/>
    <w:rsid w:val="008E27D0"/>
    <w:rsid w:val="009C4F4E"/>
    <w:rsid w:val="00A27008"/>
    <w:rsid w:val="00AD1970"/>
    <w:rsid w:val="00B373A4"/>
    <w:rsid w:val="00BD7E14"/>
    <w:rsid w:val="00D1093A"/>
    <w:rsid w:val="00D507EC"/>
    <w:rsid w:val="00DA070E"/>
    <w:rsid w:val="00E12077"/>
    <w:rsid w:val="00E21FAE"/>
    <w:rsid w:val="00E428F1"/>
    <w:rsid w:val="00ED7537"/>
    <w:rsid w:val="00EE4266"/>
    <w:rsid w:val="00F01CD1"/>
    <w:rsid w:val="00F8445F"/>
    <w:rsid w:val="00FA76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686B9FC"/>
  <w14:defaultImageDpi w14:val="300"/>
  <w15:docId w15:val="{4172F7B1-C9C4-40E2-BC5D-555E35AA80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A466C"/>
    <w:pPr>
      <w:widowControl/>
      <w:ind w:firstLineChars="200" w:firstLine="420"/>
      <w:jc w:val="left"/>
    </w:pPr>
    <w:rPr>
      <w:rFonts w:ascii="Times" w:hAnsi="Times"/>
      <w:kern w:val="0"/>
      <w:sz w:val="20"/>
      <w:szCs w:val="20"/>
    </w:rPr>
  </w:style>
  <w:style w:type="paragraph" w:styleId="a4">
    <w:name w:val="Balloon Text"/>
    <w:basedOn w:val="a"/>
    <w:link w:val="a5"/>
    <w:uiPriority w:val="99"/>
    <w:semiHidden/>
    <w:unhideWhenUsed/>
    <w:rsid w:val="003362F3"/>
    <w:rPr>
      <w:rFonts w:ascii="Heiti SC Light" w:eastAsia="Heiti SC Light"/>
      <w:sz w:val="18"/>
      <w:szCs w:val="18"/>
    </w:rPr>
  </w:style>
  <w:style w:type="character" w:customStyle="1" w:styleId="a5">
    <w:name w:val="批注框文本 字符"/>
    <w:basedOn w:val="a0"/>
    <w:link w:val="a4"/>
    <w:uiPriority w:val="99"/>
    <w:semiHidden/>
    <w:rsid w:val="003362F3"/>
    <w:rPr>
      <w:rFonts w:ascii="Heiti SC Light" w:eastAsia="Heiti SC Ligh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361797">
      <w:bodyDiv w:val="1"/>
      <w:marLeft w:val="0"/>
      <w:marRight w:val="0"/>
      <w:marTop w:val="0"/>
      <w:marBottom w:val="0"/>
      <w:divBdr>
        <w:top w:val="none" w:sz="0" w:space="0" w:color="auto"/>
        <w:left w:val="none" w:sz="0" w:space="0" w:color="auto"/>
        <w:bottom w:val="none" w:sz="0" w:space="0" w:color="auto"/>
        <w:right w:val="none" w:sz="0" w:space="0" w:color="auto"/>
      </w:divBdr>
      <w:divsChild>
        <w:div w:id="769349047">
          <w:marLeft w:val="547"/>
          <w:marRight w:val="0"/>
          <w:marTop w:val="106"/>
          <w:marBottom w:val="0"/>
          <w:divBdr>
            <w:top w:val="none" w:sz="0" w:space="0" w:color="auto"/>
            <w:left w:val="none" w:sz="0" w:space="0" w:color="auto"/>
            <w:bottom w:val="none" w:sz="0" w:space="0" w:color="auto"/>
            <w:right w:val="none" w:sz="0" w:space="0" w:color="auto"/>
          </w:divBdr>
        </w:div>
        <w:div w:id="1614745539">
          <w:marLeft w:val="547"/>
          <w:marRight w:val="0"/>
          <w:marTop w:val="106"/>
          <w:marBottom w:val="0"/>
          <w:divBdr>
            <w:top w:val="none" w:sz="0" w:space="0" w:color="auto"/>
            <w:left w:val="none" w:sz="0" w:space="0" w:color="auto"/>
            <w:bottom w:val="none" w:sz="0" w:space="0" w:color="auto"/>
            <w:right w:val="none" w:sz="0" w:space="0" w:color="auto"/>
          </w:divBdr>
        </w:div>
        <w:div w:id="26032606">
          <w:marLeft w:val="547"/>
          <w:marRight w:val="0"/>
          <w:marTop w:val="106"/>
          <w:marBottom w:val="0"/>
          <w:divBdr>
            <w:top w:val="none" w:sz="0" w:space="0" w:color="auto"/>
            <w:left w:val="none" w:sz="0" w:space="0" w:color="auto"/>
            <w:bottom w:val="none" w:sz="0" w:space="0" w:color="auto"/>
            <w:right w:val="none" w:sz="0" w:space="0" w:color="auto"/>
          </w:divBdr>
        </w:div>
        <w:div w:id="1455367978">
          <w:marLeft w:val="1166"/>
          <w:marRight w:val="0"/>
          <w:marTop w:val="106"/>
          <w:marBottom w:val="0"/>
          <w:divBdr>
            <w:top w:val="none" w:sz="0" w:space="0" w:color="auto"/>
            <w:left w:val="none" w:sz="0" w:space="0" w:color="auto"/>
            <w:bottom w:val="none" w:sz="0" w:space="0" w:color="auto"/>
            <w:right w:val="none" w:sz="0" w:space="0" w:color="auto"/>
          </w:divBdr>
        </w:div>
        <w:div w:id="425078218">
          <w:marLeft w:val="1166"/>
          <w:marRight w:val="0"/>
          <w:marTop w:val="106"/>
          <w:marBottom w:val="0"/>
          <w:divBdr>
            <w:top w:val="none" w:sz="0" w:space="0" w:color="auto"/>
            <w:left w:val="none" w:sz="0" w:space="0" w:color="auto"/>
            <w:bottom w:val="none" w:sz="0" w:space="0" w:color="auto"/>
            <w:right w:val="none" w:sz="0" w:space="0" w:color="auto"/>
          </w:divBdr>
        </w:div>
        <w:div w:id="10835606">
          <w:marLeft w:val="1166"/>
          <w:marRight w:val="0"/>
          <w:marTop w:val="106"/>
          <w:marBottom w:val="0"/>
          <w:divBdr>
            <w:top w:val="none" w:sz="0" w:space="0" w:color="auto"/>
            <w:left w:val="none" w:sz="0" w:space="0" w:color="auto"/>
            <w:bottom w:val="none" w:sz="0" w:space="0" w:color="auto"/>
            <w:right w:val="none" w:sz="0" w:space="0" w:color="auto"/>
          </w:divBdr>
        </w:div>
        <w:div w:id="411782119">
          <w:marLeft w:val="1166"/>
          <w:marRight w:val="0"/>
          <w:marTop w:val="106"/>
          <w:marBottom w:val="0"/>
          <w:divBdr>
            <w:top w:val="none" w:sz="0" w:space="0" w:color="auto"/>
            <w:left w:val="none" w:sz="0" w:space="0" w:color="auto"/>
            <w:bottom w:val="none" w:sz="0" w:space="0" w:color="auto"/>
            <w:right w:val="none" w:sz="0" w:space="0" w:color="auto"/>
          </w:divBdr>
        </w:div>
        <w:div w:id="1533954050">
          <w:marLeft w:val="1166"/>
          <w:marRight w:val="0"/>
          <w:marTop w:val="106"/>
          <w:marBottom w:val="0"/>
          <w:divBdr>
            <w:top w:val="none" w:sz="0" w:space="0" w:color="auto"/>
            <w:left w:val="none" w:sz="0" w:space="0" w:color="auto"/>
            <w:bottom w:val="none" w:sz="0" w:space="0" w:color="auto"/>
            <w:right w:val="none" w:sz="0" w:space="0" w:color="auto"/>
          </w:divBdr>
        </w:div>
        <w:div w:id="1436826201">
          <w:marLeft w:val="547"/>
          <w:marRight w:val="0"/>
          <w:marTop w:val="106"/>
          <w:marBottom w:val="0"/>
          <w:divBdr>
            <w:top w:val="none" w:sz="0" w:space="0" w:color="auto"/>
            <w:left w:val="none" w:sz="0" w:space="0" w:color="auto"/>
            <w:bottom w:val="none" w:sz="0" w:space="0" w:color="auto"/>
            <w:right w:val="none" w:sz="0" w:space="0" w:color="auto"/>
          </w:divBdr>
        </w:div>
      </w:divsChild>
    </w:div>
    <w:div w:id="132644895">
      <w:bodyDiv w:val="1"/>
      <w:marLeft w:val="0"/>
      <w:marRight w:val="0"/>
      <w:marTop w:val="0"/>
      <w:marBottom w:val="0"/>
      <w:divBdr>
        <w:top w:val="none" w:sz="0" w:space="0" w:color="auto"/>
        <w:left w:val="none" w:sz="0" w:space="0" w:color="auto"/>
        <w:bottom w:val="none" w:sz="0" w:space="0" w:color="auto"/>
        <w:right w:val="none" w:sz="0" w:space="0" w:color="auto"/>
      </w:divBdr>
      <w:divsChild>
        <w:div w:id="1498768523">
          <w:marLeft w:val="547"/>
          <w:marRight w:val="0"/>
          <w:marTop w:val="106"/>
          <w:marBottom w:val="0"/>
          <w:divBdr>
            <w:top w:val="none" w:sz="0" w:space="0" w:color="auto"/>
            <w:left w:val="none" w:sz="0" w:space="0" w:color="auto"/>
            <w:bottom w:val="none" w:sz="0" w:space="0" w:color="auto"/>
            <w:right w:val="none" w:sz="0" w:space="0" w:color="auto"/>
          </w:divBdr>
        </w:div>
        <w:div w:id="270279499">
          <w:marLeft w:val="547"/>
          <w:marRight w:val="0"/>
          <w:marTop w:val="106"/>
          <w:marBottom w:val="0"/>
          <w:divBdr>
            <w:top w:val="none" w:sz="0" w:space="0" w:color="auto"/>
            <w:left w:val="none" w:sz="0" w:space="0" w:color="auto"/>
            <w:bottom w:val="none" w:sz="0" w:space="0" w:color="auto"/>
            <w:right w:val="none" w:sz="0" w:space="0" w:color="auto"/>
          </w:divBdr>
        </w:div>
        <w:div w:id="256253577">
          <w:marLeft w:val="1166"/>
          <w:marRight w:val="0"/>
          <w:marTop w:val="91"/>
          <w:marBottom w:val="0"/>
          <w:divBdr>
            <w:top w:val="none" w:sz="0" w:space="0" w:color="auto"/>
            <w:left w:val="none" w:sz="0" w:space="0" w:color="auto"/>
            <w:bottom w:val="none" w:sz="0" w:space="0" w:color="auto"/>
            <w:right w:val="none" w:sz="0" w:space="0" w:color="auto"/>
          </w:divBdr>
        </w:div>
        <w:div w:id="623273274">
          <w:marLeft w:val="1166"/>
          <w:marRight w:val="0"/>
          <w:marTop w:val="91"/>
          <w:marBottom w:val="0"/>
          <w:divBdr>
            <w:top w:val="none" w:sz="0" w:space="0" w:color="auto"/>
            <w:left w:val="none" w:sz="0" w:space="0" w:color="auto"/>
            <w:bottom w:val="none" w:sz="0" w:space="0" w:color="auto"/>
            <w:right w:val="none" w:sz="0" w:space="0" w:color="auto"/>
          </w:divBdr>
        </w:div>
        <w:div w:id="89549668">
          <w:marLeft w:val="1166"/>
          <w:marRight w:val="0"/>
          <w:marTop w:val="91"/>
          <w:marBottom w:val="0"/>
          <w:divBdr>
            <w:top w:val="none" w:sz="0" w:space="0" w:color="auto"/>
            <w:left w:val="none" w:sz="0" w:space="0" w:color="auto"/>
            <w:bottom w:val="none" w:sz="0" w:space="0" w:color="auto"/>
            <w:right w:val="none" w:sz="0" w:space="0" w:color="auto"/>
          </w:divBdr>
        </w:div>
        <w:div w:id="1814637121">
          <w:marLeft w:val="547"/>
          <w:marRight w:val="0"/>
          <w:marTop w:val="106"/>
          <w:marBottom w:val="0"/>
          <w:divBdr>
            <w:top w:val="none" w:sz="0" w:space="0" w:color="auto"/>
            <w:left w:val="none" w:sz="0" w:space="0" w:color="auto"/>
            <w:bottom w:val="none" w:sz="0" w:space="0" w:color="auto"/>
            <w:right w:val="none" w:sz="0" w:space="0" w:color="auto"/>
          </w:divBdr>
        </w:div>
        <w:div w:id="1209149621">
          <w:marLeft w:val="1166"/>
          <w:marRight w:val="0"/>
          <w:marTop w:val="91"/>
          <w:marBottom w:val="0"/>
          <w:divBdr>
            <w:top w:val="none" w:sz="0" w:space="0" w:color="auto"/>
            <w:left w:val="none" w:sz="0" w:space="0" w:color="auto"/>
            <w:bottom w:val="none" w:sz="0" w:space="0" w:color="auto"/>
            <w:right w:val="none" w:sz="0" w:space="0" w:color="auto"/>
          </w:divBdr>
        </w:div>
        <w:div w:id="512839806">
          <w:marLeft w:val="1166"/>
          <w:marRight w:val="0"/>
          <w:marTop w:val="91"/>
          <w:marBottom w:val="0"/>
          <w:divBdr>
            <w:top w:val="none" w:sz="0" w:space="0" w:color="auto"/>
            <w:left w:val="none" w:sz="0" w:space="0" w:color="auto"/>
            <w:bottom w:val="none" w:sz="0" w:space="0" w:color="auto"/>
            <w:right w:val="none" w:sz="0" w:space="0" w:color="auto"/>
          </w:divBdr>
        </w:div>
      </w:divsChild>
    </w:div>
    <w:div w:id="528222442">
      <w:bodyDiv w:val="1"/>
      <w:marLeft w:val="0"/>
      <w:marRight w:val="0"/>
      <w:marTop w:val="0"/>
      <w:marBottom w:val="0"/>
      <w:divBdr>
        <w:top w:val="none" w:sz="0" w:space="0" w:color="auto"/>
        <w:left w:val="none" w:sz="0" w:space="0" w:color="auto"/>
        <w:bottom w:val="none" w:sz="0" w:space="0" w:color="auto"/>
        <w:right w:val="none" w:sz="0" w:space="0" w:color="auto"/>
      </w:divBdr>
      <w:divsChild>
        <w:div w:id="1495025029">
          <w:marLeft w:val="547"/>
          <w:marRight w:val="0"/>
          <w:marTop w:val="106"/>
          <w:marBottom w:val="0"/>
          <w:divBdr>
            <w:top w:val="none" w:sz="0" w:space="0" w:color="auto"/>
            <w:left w:val="none" w:sz="0" w:space="0" w:color="auto"/>
            <w:bottom w:val="none" w:sz="0" w:space="0" w:color="auto"/>
            <w:right w:val="none" w:sz="0" w:space="0" w:color="auto"/>
          </w:divBdr>
        </w:div>
        <w:div w:id="9186780">
          <w:marLeft w:val="547"/>
          <w:marRight w:val="0"/>
          <w:marTop w:val="106"/>
          <w:marBottom w:val="0"/>
          <w:divBdr>
            <w:top w:val="none" w:sz="0" w:space="0" w:color="auto"/>
            <w:left w:val="none" w:sz="0" w:space="0" w:color="auto"/>
            <w:bottom w:val="none" w:sz="0" w:space="0" w:color="auto"/>
            <w:right w:val="none" w:sz="0" w:space="0" w:color="auto"/>
          </w:divBdr>
        </w:div>
        <w:div w:id="285477093">
          <w:marLeft w:val="547"/>
          <w:marRight w:val="0"/>
          <w:marTop w:val="106"/>
          <w:marBottom w:val="0"/>
          <w:divBdr>
            <w:top w:val="none" w:sz="0" w:space="0" w:color="auto"/>
            <w:left w:val="none" w:sz="0" w:space="0" w:color="auto"/>
            <w:bottom w:val="none" w:sz="0" w:space="0" w:color="auto"/>
            <w:right w:val="none" w:sz="0" w:space="0" w:color="auto"/>
          </w:divBdr>
        </w:div>
        <w:div w:id="2140225100">
          <w:marLeft w:val="547"/>
          <w:marRight w:val="0"/>
          <w:marTop w:val="106"/>
          <w:marBottom w:val="0"/>
          <w:divBdr>
            <w:top w:val="none" w:sz="0" w:space="0" w:color="auto"/>
            <w:left w:val="none" w:sz="0" w:space="0" w:color="auto"/>
            <w:bottom w:val="none" w:sz="0" w:space="0" w:color="auto"/>
            <w:right w:val="none" w:sz="0" w:space="0" w:color="auto"/>
          </w:divBdr>
        </w:div>
        <w:div w:id="820121568">
          <w:marLeft w:val="547"/>
          <w:marRight w:val="0"/>
          <w:marTop w:val="106"/>
          <w:marBottom w:val="0"/>
          <w:divBdr>
            <w:top w:val="none" w:sz="0" w:space="0" w:color="auto"/>
            <w:left w:val="none" w:sz="0" w:space="0" w:color="auto"/>
            <w:bottom w:val="none" w:sz="0" w:space="0" w:color="auto"/>
            <w:right w:val="none" w:sz="0" w:space="0" w:color="auto"/>
          </w:divBdr>
        </w:div>
      </w:divsChild>
    </w:div>
    <w:div w:id="696928266">
      <w:bodyDiv w:val="1"/>
      <w:marLeft w:val="0"/>
      <w:marRight w:val="0"/>
      <w:marTop w:val="0"/>
      <w:marBottom w:val="0"/>
      <w:divBdr>
        <w:top w:val="none" w:sz="0" w:space="0" w:color="auto"/>
        <w:left w:val="none" w:sz="0" w:space="0" w:color="auto"/>
        <w:bottom w:val="none" w:sz="0" w:space="0" w:color="auto"/>
        <w:right w:val="none" w:sz="0" w:space="0" w:color="auto"/>
      </w:divBdr>
      <w:divsChild>
        <w:div w:id="974136822">
          <w:marLeft w:val="547"/>
          <w:marRight w:val="0"/>
          <w:marTop w:val="106"/>
          <w:marBottom w:val="0"/>
          <w:divBdr>
            <w:top w:val="none" w:sz="0" w:space="0" w:color="auto"/>
            <w:left w:val="none" w:sz="0" w:space="0" w:color="auto"/>
            <w:bottom w:val="none" w:sz="0" w:space="0" w:color="auto"/>
            <w:right w:val="none" w:sz="0" w:space="0" w:color="auto"/>
          </w:divBdr>
        </w:div>
        <w:div w:id="750322565">
          <w:marLeft w:val="547"/>
          <w:marRight w:val="0"/>
          <w:marTop w:val="106"/>
          <w:marBottom w:val="0"/>
          <w:divBdr>
            <w:top w:val="none" w:sz="0" w:space="0" w:color="auto"/>
            <w:left w:val="none" w:sz="0" w:space="0" w:color="auto"/>
            <w:bottom w:val="none" w:sz="0" w:space="0" w:color="auto"/>
            <w:right w:val="none" w:sz="0" w:space="0" w:color="auto"/>
          </w:divBdr>
        </w:div>
        <w:div w:id="1542789708">
          <w:marLeft w:val="1166"/>
          <w:marRight w:val="0"/>
          <w:marTop w:val="106"/>
          <w:marBottom w:val="0"/>
          <w:divBdr>
            <w:top w:val="none" w:sz="0" w:space="0" w:color="auto"/>
            <w:left w:val="none" w:sz="0" w:space="0" w:color="auto"/>
            <w:bottom w:val="none" w:sz="0" w:space="0" w:color="auto"/>
            <w:right w:val="none" w:sz="0" w:space="0" w:color="auto"/>
          </w:divBdr>
        </w:div>
        <w:div w:id="1231424361">
          <w:marLeft w:val="1166"/>
          <w:marRight w:val="0"/>
          <w:marTop w:val="106"/>
          <w:marBottom w:val="0"/>
          <w:divBdr>
            <w:top w:val="none" w:sz="0" w:space="0" w:color="auto"/>
            <w:left w:val="none" w:sz="0" w:space="0" w:color="auto"/>
            <w:bottom w:val="none" w:sz="0" w:space="0" w:color="auto"/>
            <w:right w:val="none" w:sz="0" w:space="0" w:color="auto"/>
          </w:divBdr>
        </w:div>
        <w:div w:id="20791984">
          <w:marLeft w:val="547"/>
          <w:marRight w:val="0"/>
          <w:marTop w:val="106"/>
          <w:marBottom w:val="0"/>
          <w:divBdr>
            <w:top w:val="none" w:sz="0" w:space="0" w:color="auto"/>
            <w:left w:val="none" w:sz="0" w:space="0" w:color="auto"/>
            <w:bottom w:val="none" w:sz="0" w:space="0" w:color="auto"/>
            <w:right w:val="none" w:sz="0" w:space="0" w:color="auto"/>
          </w:divBdr>
        </w:div>
        <w:div w:id="583996571">
          <w:marLeft w:val="547"/>
          <w:marRight w:val="0"/>
          <w:marTop w:val="106"/>
          <w:marBottom w:val="0"/>
          <w:divBdr>
            <w:top w:val="none" w:sz="0" w:space="0" w:color="auto"/>
            <w:left w:val="none" w:sz="0" w:space="0" w:color="auto"/>
            <w:bottom w:val="none" w:sz="0" w:space="0" w:color="auto"/>
            <w:right w:val="none" w:sz="0" w:space="0" w:color="auto"/>
          </w:divBdr>
        </w:div>
        <w:div w:id="1067149771">
          <w:marLeft w:val="1166"/>
          <w:marRight w:val="0"/>
          <w:marTop w:val="86"/>
          <w:marBottom w:val="0"/>
          <w:divBdr>
            <w:top w:val="none" w:sz="0" w:space="0" w:color="auto"/>
            <w:left w:val="none" w:sz="0" w:space="0" w:color="auto"/>
            <w:bottom w:val="none" w:sz="0" w:space="0" w:color="auto"/>
            <w:right w:val="none" w:sz="0" w:space="0" w:color="auto"/>
          </w:divBdr>
        </w:div>
        <w:div w:id="954676657">
          <w:marLeft w:val="1166"/>
          <w:marRight w:val="0"/>
          <w:marTop w:val="86"/>
          <w:marBottom w:val="0"/>
          <w:divBdr>
            <w:top w:val="none" w:sz="0" w:space="0" w:color="auto"/>
            <w:left w:val="none" w:sz="0" w:space="0" w:color="auto"/>
            <w:bottom w:val="none" w:sz="0" w:space="0" w:color="auto"/>
            <w:right w:val="none" w:sz="0" w:space="0" w:color="auto"/>
          </w:divBdr>
        </w:div>
        <w:div w:id="1417945456">
          <w:marLeft w:val="1166"/>
          <w:marRight w:val="0"/>
          <w:marTop w:val="86"/>
          <w:marBottom w:val="0"/>
          <w:divBdr>
            <w:top w:val="none" w:sz="0" w:space="0" w:color="auto"/>
            <w:left w:val="none" w:sz="0" w:space="0" w:color="auto"/>
            <w:bottom w:val="none" w:sz="0" w:space="0" w:color="auto"/>
            <w:right w:val="none" w:sz="0" w:space="0" w:color="auto"/>
          </w:divBdr>
        </w:div>
        <w:div w:id="251161038">
          <w:marLeft w:val="547"/>
          <w:marRight w:val="0"/>
          <w:marTop w:val="106"/>
          <w:marBottom w:val="0"/>
          <w:divBdr>
            <w:top w:val="none" w:sz="0" w:space="0" w:color="auto"/>
            <w:left w:val="none" w:sz="0" w:space="0" w:color="auto"/>
            <w:bottom w:val="none" w:sz="0" w:space="0" w:color="auto"/>
            <w:right w:val="none" w:sz="0" w:space="0" w:color="auto"/>
          </w:divBdr>
        </w:div>
        <w:div w:id="7752643">
          <w:marLeft w:val="547"/>
          <w:marRight w:val="0"/>
          <w:marTop w:val="106"/>
          <w:marBottom w:val="0"/>
          <w:divBdr>
            <w:top w:val="none" w:sz="0" w:space="0" w:color="auto"/>
            <w:left w:val="none" w:sz="0" w:space="0" w:color="auto"/>
            <w:bottom w:val="none" w:sz="0" w:space="0" w:color="auto"/>
            <w:right w:val="none" w:sz="0" w:space="0" w:color="auto"/>
          </w:divBdr>
        </w:div>
      </w:divsChild>
    </w:div>
    <w:div w:id="714082770">
      <w:bodyDiv w:val="1"/>
      <w:marLeft w:val="0"/>
      <w:marRight w:val="0"/>
      <w:marTop w:val="0"/>
      <w:marBottom w:val="0"/>
      <w:divBdr>
        <w:top w:val="none" w:sz="0" w:space="0" w:color="auto"/>
        <w:left w:val="none" w:sz="0" w:space="0" w:color="auto"/>
        <w:bottom w:val="none" w:sz="0" w:space="0" w:color="auto"/>
        <w:right w:val="none" w:sz="0" w:space="0" w:color="auto"/>
      </w:divBdr>
      <w:divsChild>
        <w:div w:id="257367111">
          <w:marLeft w:val="547"/>
          <w:marRight w:val="0"/>
          <w:marTop w:val="106"/>
          <w:marBottom w:val="0"/>
          <w:divBdr>
            <w:top w:val="none" w:sz="0" w:space="0" w:color="auto"/>
            <w:left w:val="none" w:sz="0" w:space="0" w:color="auto"/>
            <w:bottom w:val="none" w:sz="0" w:space="0" w:color="auto"/>
            <w:right w:val="none" w:sz="0" w:space="0" w:color="auto"/>
          </w:divBdr>
        </w:div>
        <w:div w:id="2060086501">
          <w:marLeft w:val="547"/>
          <w:marRight w:val="0"/>
          <w:marTop w:val="106"/>
          <w:marBottom w:val="0"/>
          <w:divBdr>
            <w:top w:val="none" w:sz="0" w:space="0" w:color="auto"/>
            <w:left w:val="none" w:sz="0" w:space="0" w:color="auto"/>
            <w:bottom w:val="none" w:sz="0" w:space="0" w:color="auto"/>
            <w:right w:val="none" w:sz="0" w:space="0" w:color="auto"/>
          </w:divBdr>
        </w:div>
      </w:divsChild>
    </w:div>
    <w:div w:id="736708164">
      <w:bodyDiv w:val="1"/>
      <w:marLeft w:val="0"/>
      <w:marRight w:val="0"/>
      <w:marTop w:val="0"/>
      <w:marBottom w:val="0"/>
      <w:divBdr>
        <w:top w:val="none" w:sz="0" w:space="0" w:color="auto"/>
        <w:left w:val="none" w:sz="0" w:space="0" w:color="auto"/>
        <w:bottom w:val="none" w:sz="0" w:space="0" w:color="auto"/>
        <w:right w:val="none" w:sz="0" w:space="0" w:color="auto"/>
      </w:divBdr>
      <w:divsChild>
        <w:div w:id="100417747">
          <w:marLeft w:val="547"/>
          <w:marRight w:val="0"/>
          <w:marTop w:val="106"/>
          <w:marBottom w:val="0"/>
          <w:divBdr>
            <w:top w:val="none" w:sz="0" w:space="0" w:color="auto"/>
            <w:left w:val="none" w:sz="0" w:space="0" w:color="auto"/>
            <w:bottom w:val="none" w:sz="0" w:space="0" w:color="auto"/>
            <w:right w:val="none" w:sz="0" w:space="0" w:color="auto"/>
          </w:divBdr>
        </w:div>
        <w:div w:id="1967855812">
          <w:marLeft w:val="547"/>
          <w:marRight w:val="0"/>
          <w:marTop w:val="106"/>
          <w:marBottom w:val="0"/>
          <w:divBdr>
            <w:top w:val="none" w:sz="0" w:space="0" w:color="auto"/>
            <w:left w:val="none" w:sz="0" w:space="0" w:color="auto"/>
            <w:bottom w:val="none" w:sz="0" w:space="0" w:color="auto"/>
            <w:right w:val="none" w:sz="0" w:space="0" w:color="auto"/>
          </w:divBdr>
        </w:div>
        <w:div w:id="1140415018">
          <w:marLeft w:val="547"/>
          <w:marRight w:val="0"/>
          <w:marTop w:val="106"/>
          <w:marBottom w:val="0"/>
          <w:divBdr>
            <w:top w:val="none" w:sz="0" w:space="0" w:color="auto"/>
            <w:left w:val="none" w:sz="0" w:space="0" w:color="auto"/>
            <w:bottom w:val="none" w:sz="0" w:space="0" w:color="auto"/>
            <w:right w:val="none" w:sz="0" w:space="0" w:color="auto"/>
          </w:divBdr>
        </w:div>
        <w:div w:id="479811917">
          <w:marLeft w:val="547"/>
          <w:marRight w:val="0"/>
          <w:marTop w:val="106"/>
          <w:marBottom w:val="0"/>
          <w:divBdr>
            <w:top w:val="none" w:sz="0" w:space="0" w:color="auto"/>
            <w:left w:val="none" w:sz="0" w:space="0" w:color="auto"/>
            <w:bottom w:val="none" w:sz="0" w:space="0" w:color="auto"/>
            <w:right w:val="none" w:sz="0" w:space="0" w:color="auto"/>
          </w:divBdr>
        </w:div>
        <w:div w:id="78408633">
          <w:marLeft w:val="1166"/>
          <w:marRight w:val="0"/>
          <w:marTop w:val="106"/>
          <w:marBottom w:val="0"/>
          <w:divBdr>
            <w:top w:val="none" w:sz="0" w:space="0" w:color="auto"/>
            <w:left w:val="none" w:sz="0" w:space="0" w:color="auto"/>
            <w:bottom w:val="none" w:sz="0" w:space="0" w:color="auto"/>
            <w:right w:val="none" w:sz="0" w:space="0" w:color="auto"/>
          </w:divBdr>
        </w:div>
        <w:div w:id="1357150947">
          <w:marLeft w:val="1166"/>
          <w:marRight w:val="0"/>
          <w:marTop w:val="106"/>
          <w:marBottom w:val="0"/>
          <w:divBdr>
            <w:top w:val="none" w:sz="0" w:space="0" w:color="auto"/>
            <w:left w:val="none" w:sz="0" w:space="0" w:color="auto"/>
            <w:bottom w:val="none" w:sz="0" w:space="0" w:color="auto"/>
            <w:right w:val="none" w:sz="0" w:space="0" w:color="auto"/>
          </w:divBdr>
        </w:div>
        <w:div w:id="2095084030">
          <w:marLeft w:val="1166"/>
          <w:marRight w:val="0"/>
          <w:marTop w:val="106"/>
          <w:marBottom w:val="0"/>
          <w:divBdr>
            <w:top w:val="none" w:sz="0" w:space="0" w:color="auto"/>
            <w:left w:val="none" w:sz="0" w:space="0" w:color="auto"/>
            <w:bottom w:val="none" w:sz="0" w:space="0" w:color="auto"/>
            <w:right w:val="none" w:sz="0" w:space="0" w:color="auto"/>
          </w:divBdr>
        </w:div>
        <w:div w:id="1288198150">
          <w:marLeft w:val="1166"/>
          <w:marRight w:val="0"/>
          <w:marTop w:val="106"/>
          <w:marBottom w:val="0"/>
          <w:divBdr>
            <w:top w:val="none" w:sz="0" w:space="0" w:color="auto"/>
            <w:left w:val="none" w:sz="0" w:space="0" w:color="auto"/>
            <w:bottom w:val="none" w:sz="0" w:space="0" w:color="auto"/>
            <w:right w:val="none" w:sz="0" w:space="0" w:color="auto"/>
          </w:divBdr>
        </w:div>
        <w:div w:id="2098018546">
          <w:marLeft w:val="1166"/>
          <w:marRight w:val="0"/>
          <w:marTop w:val="106"/>
          <w:marBottom w:val="0"/>
          <w:divBdr>
            <w:top w:val="none" w:sz="0" w:space="0" w:color="auto"/>
            <w:left w:val="none" w:sz="0" w:space="0" w:color="auto"/>
            <w:bottom w:val="none" w:sz="0" w:space="0" w:color="auto"/>
            <w:right w:val="none" w:sz="0" w:space="0" w:color="auto"/>
          </w:divBdr>
        </w:div>
      </w:divsChild>
    </w:div>
    <w:div w:id="871919248">
      <w:bodyDiv w:val="1"/>
      <w:marLeft w:val="0"/>
      <w:marRight w:val="0"/>
      <w:marTop w:val="0"/>
      <w:marBottom w:val="0"/>
      <w:divBdr>
        <w:top w:val="none" w:sz="0" w:space="0" w:color="auto"/>
        <w:left w:val="none" w:sz="0" w:space="0" w:color="auto"/>
        <w:bottom w:val="none" w:sz="0" w:space="0" w:color="auto"/>
        <w:right w:val="none" w:sz="0" w:space="0" w:color="auto"/>
      </w:divBdr>
      <w:divsChild>
        <w:div w:id="757559524">
          <w:marLeft w:val="547"/>
          <w:marRight w:val="0"/>
          <w:marTop w:val="106"/>
          <w:marBottom w:val="0"/>
          <w:divBdr>
            <w:top w:val="none" w:sz="0" w:space="0" w:color="auto"/>
            <w:left w:val="none" w:sz="0" w:space="0" w:color="auto"/>
            <w:bottom w:val="none" w:sz="0" w:space="0" w:color="auto"/>
            <w:right w:val="none" w:sz="0" w:space="0" w:color="auto"/>
          </w:divBdr>
        </w:div>
        <w:div w:id="1790663655">
          <w:marLeft w:val="547"/>
          <w:marRight w:val="0"/>
          <w:marTop w:val="106"/>
          <w:marBottom w:val="0"/>
          <w:divBdr>
            <w:top w:val="none" w:sz="0" w:space="0" w:color="auto"/>
            <w:left w:val="none" w:sz="0" w:space="0" w:color="auto"/>
            <w:bottom w:val="none" w:sz="0" w:space="0" w:color="auto"/>
            <w:right w:val="none" w:sz="0" w:space="0" w:color="auto"/>
          </w:divBdr>
        </w:div>
        <w:div w:id="1701474787">
          <w:marLeft w:val="547"/>
          <w:marRight w:val="0"/>
          <w:marTop w:val="106"/>
          <w:marBottom w:val="0"/>
          <w:divBdr>
            <w:top w:val="none" w:sz="0" w:space="0" w:color="auto"/>
            <w:left w:val="none" w:sz="0" w:space="0" w:color="auto"/>
            <w:bottom w:val="none" w:sz="0" w:space="0" w:color="auto"/>
            <w:right w:val="none" w:sz="0" w:space="0" w:color="auto"/>
          </w:divBdr>
        </w:div>
      </w:divsChild>
    </w:div>
    <w:div w:id="1235772832">
      <w:bodyDiv w:val="1"/>
      <w:marLeft w:val="0"/>
      <w:marRight w:val="0"/>
      <w:marTop w:val="0"/>
      <w:marBottom w:val="0"/>
      <w:divBdr>
        <w:top w:val="none" w:sz="0" w:space="0" w:color="auto"/>
        <w:left w:val="none" w:sz="0" w:space="0" w:color="auto"/>
        <w:bottom w:val="none" w:sz="0" w:space="0" w:color="auto"/>
        <w:right w:val="none" w:sz="0" w:space="0" w:color="auto"/>
      </w:divBdr>
      <w:divsChild>
        <w:div w:id="233636038">
          <w:marLeft w:val="547"/>
          <w:marRight w:val="0"/>
          <w:marTop w:val="106"/>
          <w:marBottom w:val="0"/>
          <w:divBdr>
            <w:top w:val="none" w:sz="0" w:space="0" w:color="auto"/>
            <w:left w:val="none" w:sz="0" w:space="0" w:color="auto"/>
            <w:bottom w:val="none" w:sz="0" w:space="0" w:color="auto"/>
            <w:right w:val="none" w:sz="0" w:space="0" w:color="auto"/>
          </w:divBdr>
        </w:div>
        <w:div w:id="1911308707">
          <w:marLeft w:val="547"/>
          <w:marRight w:val="0"/>
          <w:marTop w:val="106"/>
          <w:marBottom w:val="0"/>
          <w:divBdr>
            <w:top w:val="none" w:sz="0" w:space="0" w:color="auto"/>
            <w:left w:val="none" w:sz="0" w:space="0" w:color="auto"/>
            <w:bottom w:val="none" w:sz="0" w:space="0" w:color="auto"/>
            <w:right w:val="none" w:sz="0" w:space="0" w:color="auto"/>
          </w:divBdr>
        </w:div>
        <w:div w:id="1321471475">
          <w:marLeft w:val="1166"/>
          <w:marRight w:val="0"/>
          <w:marTop w:val="91"/>
          <w:marBottom w:val="0"/>
          <w:divBdr>
            <w:top w:val="none" w:sz="0" w:space="0" w:color="auto"/>
            <w:left w:val="none" w:sz="0" w:space="0" w:color="auto"/>
            <w:bottom w:val="none" w:sz="0" w:space="0" w:color="auto"/>
            <w:right w:val="none" w:sz="0" w:space="0" w:color="auto"/>
          </w:divBdr>
        </w:div>
        <w:div w:id="681323019">
          <w:marLeft w:val="1166"/>
          <w:marRight w:val="0"/>
          <w:marTop w:val="91"/>
          <w:marBottom w:val="0"/>
          <w:divBdr>
            <w:top w:val="none" w:sz="0" w:space="0" w:color="auto"/>
            <w:left w:val="none" w:sz="0" w:space="0" w:color="auto"/>
            <w:bottom w:val="none" w:sz="0" w:space="0" w:color="auto"/>
            <w:right w:val="none" w:sz="0" w:space="0" w:color="auto"/>
          </w:divBdr>
        </w:div>
        <w:div w:id="1956716909">
          <w:marLeft w:val="1166"/>
          <w:marRight w:val="0"/>
          <w:marTop w:val="91"/>
          <w:marBottom w:val="0"/>
          <w:divBdr>
            <w:top w:val="none" w:sz="0" w:space="0" w:color="auto"/>
            <w:left w:val="none" w:sz="0" w:space="0" w:color="auto"/>
            <w:bottom w:val="none" w:sz="0" w:space="0" w:color="auto"/>
            <w:right w:val="none" w:sz="0" w:space="0" w:color="auto"/>
          </w:divBdr>
        </w:div>
        <w:div w:id="725838276">
          <w:marLeft w:val="547"/>
          <w:marRight w:val="0"/>
          <w:marTop w:val="106"/>
          <w:marBottom w:val="0"/>
          <w:divBdr>
            <w:top w:val="none" w:sz="0" w:space="0" w:color="auto"/>
            <w:left w:val="none" w:sz="0" w:space="0" w:color="auto"/>
            <w:bottom w:val="none" w:sz="0" w:space="0" w:color="auto"/>
            <w:right w:val="none" w:sz="0" w:space="0" w:color="auto"/>
          </w:divBdr>
        </w:div>
        <w:div w:id="364645694">
          <w:marLeft w:val="1166"/>
          <w:marRight w:val="0"/>
          <w:marTop w:val="91"/>
          <w:marBottom w:val="0"/>
          <w:divBdr>
            <w:top w:val="none" w:sz="0" w:space="0" w:color="auto"/>
            <w:left w:val="none" w:sz="0" w:space="0" w:color="auto"/>
            <w:bottom w:val="none" w:sz="0" w:space="0" w:color="auto"/>
            <w:right w:val="none" w:sz="0" w:space="0" w:color="auto"/>
          </w:divBdr>
        </w:div>
        <w:div w:id="1233547267">
          <w:marLeft w:val="1166"/>
          <w:marRight w:val="0"/>
          <w:marTop w:val="91"/>
          <w:marBottom w:val="0"/>
          <w:divBdr>
            <w:top w:val="none" w:sz="0" w:space="0" w:color="auto"/>
            <w:left w:val="none" w:sz="0" w:space="0" w:color="auto"/>
            <w:bottom w:val="none" w:sz="0" w:space="0" w:color="auto"/>
            <w:right w:val="none" w:sz="0" w:space="0" w:color="auto"/>
          </w:divBdr>
        </w:div>
      </w:divsChild>
    </w:div>
    <w:div w:id="1409426658">
      <w:bodyDiv w:val="1"/>
      <w:marLeft w:val="0"/>
      <w:marRight w:val="0"/>
      <w:marTop w:val="0"/>
      <w:marBottom w:val="0"/>
      <w:divBdr>
        <w:top w:val="none" w:sz="0" w:space="0" w:color="auto"/>
        <w:left w:val="none" w:sz="0" w:space="0" w:color="auto"/>
        <w:bottom w:val="none" w:sz="0" w:space="0" w:color="auto"/>
        <w:right w:val="none" w:sz="0" w:space="0" w:color="auto"/>
      </w:divBdr>
      <w:divsChild>
        <w:div w:id="936139576">
          <w:marLeft w:val="547"/>
          <w:marRight w:val="0"/>
          <w:marTop w:val="106"/>
          <w:marBottom w:val="0"/>
          <w:divBdr>
            <w:top w:val="none" w:sz="0" w:space="0" w:color="auto"/>
            <w:left w:val="none" w:sz="0" w:space="0" w:color="auto"/>
            <w:bottom w:val="none" w:sz="0" w:space="0" w:color="auto"/>
            <w:right w:val="none" w:sz="0" w:space="0" w:color="auto"/>
          </w:divBdr>
        </w:div>
        <w:div w:id="970748452">
          <w:marLeft w:val="547"/>
          <w:marRight w:val="0"/>
          <w:marTop w:val="106"/>
          <w:marBottom w:val="0"/>
          <w:divBdr>
            <w:top w:val="none" w:sz="0" w:space="0" w:color="auto"/>
            <w:left w:val="none" w:sz="0" w:space="0" w:color="auto"/>
            <w:bottom w:val="none" w:sz="0" w:space="0" w:color="auto"/>
            <w:right w:val="none" w:sz="0" w:space="0" w:color="auto"/>
          </w:divBdr>
        </w:div>
        <w:div w:id="824051135">
          <w:marLeft w:val="547"/>
          <w:marRight w:val="0"/>
          <w:marTop w:val="106"/>
          <w:marBottom w:val="0"/>
          <w:divBdr>
            <w:top w:val="none" w:sz="0" w:space="0" w:color="auto"/>
            <w:left w:val="none" w:sz="0" w:space="0" w:color="auto"/>
            <w:bottom w:val="none" w:sz="0" w:space="0" w:color="auto"/>
            <w:right w:val="none" w:sz="0" w:space="0" w:color="auto"/>
          </w:divBdr>
        </w:div>
        <w:div w:id="1409769941">
          <w:marLeft w:val="547"/>
          <w:marRight w:val="0"/>
          <w:marTop w:val="106"/>
          <w:marBottom w:val="0"/>
          <w:divBdr>
            <w:top w:val="none" w:sz="0" w:space="0" w:color="auto"/>
            <w:left w:val="none" w:sz="0" w:space="0" w:color="auto"/>
            <w:bottom w:val="none" w:sz="0" w:space="0" w:color="auto"/>
            <w:right w:val="none" w:sz="0" w:space="0" w:color="auto"/>
          </w:divBdr>
        </w:div>
        <w:div w:id="1230993675">
          <w:marLeft w:val="547"/>
          <w:marRight w:val="0"/>
          <w:marTop w:val="106"/>
          <w:marBottom w:val="0"/>
          <w:divBdr>
            <w:top w:val="none" w:sz="0" w:space="0" w:color="auto"/>
            <w:left w:val="none" w:sz="0" w:space="0" w:color="auto"/>
            <w:bottom w:val="none" w:sz="0" w:space="0" w:color="auto"/>
            <w:right w:val="none" w:sz="0" w:space="0" w:color="auto"/>
          </w:divBdr>
        </w:div>
        <w:div w:id="1307394128">
          <w:marLeft w:val="547"/>
          <w:marRight w:val="0"/>
          <w:marTop w:val="106"/>
          <w:marBottom w:val="0"/>
          <w:divBdr>
            <w:top w:val="none" w:sz="0" w:space="0" w:color="auto"/>
            <w:left w:val="none" w:sz="0" w:space="0" w:color="auto"/>
            <w:bottom w:val="none" w:sz="0" w:space="0" w:color="auto"/>
            <w:right w:val="none" w:sz="0" w:space="0" w:color="auto"/>
          </w:divBdr>
        </w:div>
      </w:divsChild>
    </w:div>
    <w:div w:id="1506087942">
      <w:bodyDiv w:val="1"/>
      <w:marLeft w:val="0"/>
      <w:marRight w:val="0"/>
      <w:marTop w:val="0"/>
      <w:marBottom w:val="0"/>
      <w:divBdr>
        <w:top w:val="none" w:sz="0" w:space="0" w:color="auto"/>
        <w:left w:val="none" w:sz="0" w:space="0" w:color="auto"/>
        <w:bottom w:val="none" w:sz="0" w:space="0" w:color="auto"/>
        <w:right w:val="none" w:sz="0" w:space="0" w:color="auto"/>
      </w:divBdr>
      <w:divsChild>
        <w:div w:id="1069379845">
          <w:marLeft w:val="547"/>
          <w:marRight w:val="0"/>
          <w:marTop w:val="106"/>
          <w:marBottom w:val="0"/>
          <w:divBdr>
            <w:top w:val="none" w:sz="0" w:space="0" w:color="auto"/>
            <w:left w:val="none" w:sz="0" w:space="0" w:color="auto"/>
            <w:bottom w:val="none" w:sz="0" w:space="0" w:color="auto"/>
            <w:right w:val="none" w:sz="0" w:space="0" w:color="auto"/>
          </w:divBdr>
        </w:div>
        <w:div w:id="2045210174">
          <w:marLeft w:val="547"/>
          <w:marRight w:val="0"/>
          <w:marTop w:val="106"/>
          <w:marBottom w:val="0"/>
          <w:divBdr>
            <w:top w:val="none" w:sz="0" w:space="0" w:color="auto"/>
            <w:left w:val="none" w:sz="0" w:space="0" w:color="auto"/>
            <w:bottom w:val="none" w:sz="0" w:space="0" w:color="auto"/>
            <w:right w:val="none" w:sz="0" w:space="0" w:color="auto"/>
          </w:divBdr>
        </w:div>
      </w:divsChild>
    </w:div>
    <w:div w:id="1556119364">
      <w:bodyDiv w:val="1"/>
      <w:marLeft w:val="0"/>
      <w:marRight w:val="0"/>
      <w:marTop w:val="0"/>
      <w:marBottom w:val="0"/>
      <w:divBdr>
        <w:top w:val="none" w:sz="0" w:space="0" w:color="auto"/>
        <w:left w:val="none" w:sz="0" w:space="0" w:color="auto"/>
        <w:bottom w:val="none" w:sz="0" w:space="0" w:color="auto"/>
        <w:right w:val="none" w:sz="0" w:space="0" w:color="auto"/>
      </w:divBdr>
      <w:divsChild>
        <w:div w:id="1461143701">
          <w:marLeft w:val="547"/>
          <w:marRight w:val="0"/>
          <w:marTop w:val="106"/>
          <w:marBottom w:val="0"/>
          <w:divBdr>
            <w:top w:val="none" w:sz="0" w:space="0" w:color="auto"/>
            <w:left w:val="none" w:sz="0" w:space="0" w:color="auto"/>
            <w:bottom w:val="none" w:sz="0" w:space="0" w:color="auto"/>
            <w:right w:val="none" w:sz="0" w:space="0" w:color="auto"/>
          </w:divBdr>
        </w:div>
        <w:div w:id="1938828137">
          <w:marLeft w:val="1166"/>
          <w:marRight w:val="0"/>
          <w:marTop w:val="106"/>
          <w:marBottom w:val="0"/>
          <w:divBdr>
            <w:top w:val="none" w:sz="0" w:space="0" w:color="auto"/>
            <w:left w:val="none" w:sz="0" w:space="0" w:color="auto"/>
            <w:bottom w:val="none" w:sz="0" w:space="0" w:color="auto"/>
            <w:right w:val="none" w:sz="0" w:space="0" w:color="auto"/>
          </w:divBdr>
        </w:div>
        <w:div w:id="1047485489">
          <w:marLeft w:val="1166"/>
          <w:marRight w:val="0"/>
          <w:marTop w:val="106"/>
          <w:marBottom w:val="0"/>
          <w:divBdr>
            <w:top w:val="none" w:sz="0" w:space="0" w:color="auto"/>
            <w:left w:val="none" w:sz="0" w:space="0" w:color="auto"/>
            <w:bottom w:val="none" w:sz="0" w:space="0" w:color="auto"/>
            <w:right w:val="none" w:sz="0" w:space="0" w:color="auto"/>
          </w:divBdr>
        </w:div>
        <w:div w:id="1870609222">
          <w:marLeft w:val="1166"/>
          <w:marRight w:val="0"/>
          <w:marTop w:val="106"/>
          <w:marBottom w:val="0"/>
          <w:divBdr>
            <w:top w:val="none" w:sz="0" w:space="0" w:color="auto"/>
            <w:left w:val="none" w:sz="0" w:space="0" w:color="auto"/>
            <w:bottom w:val="none" w:sz="0" w:space="0" w:color="auto"/>
            <w:right w:val="none" w:sz="0" w:space="0" w:color="auto"/>
          </w:divBdr>
        </w:div>
        <w:div w:id="1462647205">
          <w:marLeft w:val="1166"/>
          <w:marRight w:val="0"/>
          <w:marTop w:val="106"/>
          <w:marBottom w:val="0"/>
          <w:divBdr>
            <w:top w:val="none" w:sz="0" w:space="0" w:color="auto"/>
            <w:left w:val="none" w:sz="0" w:space="0" w:color="auto"/>
            <w:bottom w:val="none" w:sz="0" w:space="0" w:color="auto"/>
            <w:right w:val="none" w:sz="0" w:space="0" w:color="auto"/>
          </w:divBdr>
        </w:div>
        <w:div w:id="2078431324">
          <w:marLeft w:val="547"/>
          <w:marRight w:val="0"/>
          <w:marTop w:val="106"/>
          <w:marBottom w:val="0"/>
          <w:divBdr>
            <w:top w:val="none" w:sz="0" w:space="0" w:color="auto"/>
            <w:left w:val="none" w:sz="0" w:space="0" w:color="auto"/>
            <w:bottom w:val="none" w:sz="0" w:space="0" w:color="auto"/>
            <w:right w:val="none" w:sz="0" w:space="0" w:color="auto"/>
          </w:divBdr>
        </w:div>
        <w:div w:id="351343721">
          <w:marLeft w:val="1166"/>
          <w:marRight w:val="0"/>
          <w:marTop w:val="106"/>
          <w:marBottom w:val="0"/>
          <w:divBdr>
            <w:top w:val="none" w:sz="0" w:space="0" w:color="auto"/>
            <w:left w:val="none" w:sz="0" w:space="0" w:color="auto"/>
            <w:bottom w:val="none" w:sz="0" w:space="0" w:color="auto"/>
            <w:right w:val="none" w:sz="0" w:space="0" w:color="auto"/>
          </w:divBdr>
        </w:div>
        <w:div w:id="1299187123">
          <w:marLeft w:val="547"/>
          <w:marRight w:val="0"/>
          <w:marTop w:val="106"/>
          <w:marBottom w:val="0"/>
          <w:divBdr>
            <w:top w:val="none" w:sz="0" w:space="0" w:color="auto"/>
            <w:left w:val="none" w:sz="0" w:space="0" w:color="auto"/>
            <w:bottom w:val="none" w:sz="0" w:space="0" w:color="auto"/>
            <w:right w:val="none" w:sz="0" w:space="0" w:color="auto"/>
          </w:divBdr>
        </w:div>
        <w:div w:id="338848588">
          <w:marLeft w:val="1166"/>
          <w:marRight w:val="0"/>
          <w:marTop w:val="106"/>
          <w:marBottom w:val="0"/>
          <w:divBdr>
            <w:top w:val="none" w:sz="0" w:space="0" w:color="auto"/>
            <w:left w:val="none" w:sz="0" w:space="0" w:color="auto"/>
            <w:bottom w:val="none" w:sz="0" w:space="0" w:color="auto"/>
            <w:right w:val="none" w:sz="0" w:space="0" w:color="auto"/>
          </w:divBdr>
        </w:div>
      </w:divsChild>
    </w:div>
    <w:div w:id="1652712184">
      <w:bodyDiv w:val="1"/>
      <w:marLeft w:val="0"/>
      <w:marRight w:val="0"/>
      <w:marTop w:val="0"/>
      <w:marBottom w:val="0"/>
      <w:divBdr>
        <w:top w:val="none" w:sz="0" w:space="0" w:color="auto"/>
        <w:left w:val="none" w:sz="0" w:space="0" w:color="auto"/>
        <w:bottom w:val="none" w:sz="0" w:space="0" w:color="auto"/>
        <w:right w:val="none" w:sz="0" w:space="0" w:color="auto"/>
      </w:divBdr>
      <w:divsChild>
        <w:div w:id="1551266938">
          <w:marLeft w:val="547"/>
          <w:marRight w:val="0"/>
          <w:marTop w:val="106"/>
          <w:marBottom w:val="0"/>
          <w:divBdr>
            <w:top w:val="none" w:sz="0" w:space="0" w:color="auto"/>
            <w:left w:val="none" w:sz="0" w:space="0" w:color="auto"/>
            <w:bottom w:val="none" w:sz="0" w:space="0" w:color="auto"/>
            <w:right w:val="none" w:sz="0" w:space="0" w:color="auto"/>
          </w:divBdr>
        </w:div>
        <w:div w:id="1144543278">
          <w:marLeft w:val="1166"/>
          <w:marRight w:val="0"/>
          <w:marTop w:val="106"/>
          <w:marBottom w:val="0"/>
          <w:divBdr>
            <w:top w:val="none" w:sz="0" w:space="0" w:color="auto"/>
            <w:left w:val="none" w:sz="0" w:space="0" w:color="auto"/>
            <w:bottom w:val="none" w:sz="0" w:space="0" w:color="auto"/>
            <w:right w:val="none" w:sz="0" w:space="0" w:color="auto"/>
          </w:divBdr>
        </w:div>
        <w:div w:id="1540438899">
          <w:marLeft w:val="1166"/>
          <w:marRight w:val="0"/>
          <w:marTop w:val="106"/>
          <w:marBottom w:val="0"/>
          <w:divBdr>
            <w:top w:val="none" w:sz="0" w:space="0" w:color="auto"/>
            <w:left w:val="none" w:sz="0" w:space="0" w:color="auto"/>
            <w:bottom w:val="none" w:sz="0" w:space="0" w:color="auto"/>
            <w:right w:val="none" w:sz="0" w:space="0" w:color="auto"/>
          </w:divBdr>
        </w:div>
        <w:div w:id="583152845">
          <w:marLeft w:val="1166"/>
          <w:marRight w:val="0"/>
          <w:marTop w:val="106"/>
          <w:marBottom w:val="0"/>
          <w:divBdr>
            <w:top w:val="none" w:sz="0" w:space="0" w:color="auto"/>
            <w:left w:val="none" w:sz="0" w:space="0" w:color="auto"/>
            <w:bottom w:val="none" w:sz="0" w:space="0" w:color="auto"/>
            <w:right w:val="none" w:sz="0" w:space="0" w:color="auto"/>
          </w:divBdr>
        </w:div>
        <w:div w:id="1296789690">
          <w:marLeft w:val="1166"/>
          <w:marRight w:val="0"/>
          <w:marTop w:val="106"/>
          <w:marBottom w:val="0"/>
          <w:divBdr>
            <w:top w:val="none" w:sz="0" w:space="0" w:color="auto"/>
            <w:left w:val="none" w:sz="0" w:space="0" w:color="auto"/>
            <w:bottom w:val="none" w:sz="0" w:space="0" w:color="auto"/>
            <w:right w:val="none" w:sz="0" w:space="0" w:color="auto"/>
          </w:divBdr>
        </w:div>
        <w:div w:id="2027901407">
          <w:marLeft w:val="547"/>
          <w:marRight w:val="0"/>
          <w:marTop w:val="106"/>
          <w:marBottom w:val="0"/>
          <w:divBdr>
            <w:top w:val="none" w:sz="0" w:space="0" w:color="auto"/>
            <w:left w:val="none" w:sz="0" w:space="0" w:color="auto"/>
            <w:bottom w:val="none" w:sz="0" w:space="0" w:color="auto"/>
            <w:right w:val="none" w:sz="0" w:space="0" w:color="auto"/>
          </w:divBdr>
        </w:div>
        <w:div w:id="1461874782">
          <w:marLeft w:val="1166"/>
          <w:marRight w:val="0"/>
          <w:marTop w:val="106"/>
          <w:marBottom w:val="0"/>
          <w:divBdr>
            <w:top w:val="none" w:sz="0" w:space="0" w:color="auto"/>
            <w:left w:val="none" w:sz="0" w:space="0" w:color="auto"/>
            <w:bottom w:val="none" w:sz="0" w:space="0" w:color="auto"/>
            <w:right w:val="none" w:sz="0" w:space="0" w:color="auto"/>
          </w:divBdr>
        </w:div>
        <w:div w:id="658538267">
          <w:marLeft w:val="547"/>
          <w:marRight w:val="0"/>
          <w:marTop w:val="106"/>
          <w:marBottom w:val="0"/>
          <w:divBdr>
            <w:top w:val="none" w:sz="0" w:space="0" w:color="auto"/>
            <w:left w:val="none" w:sz="0" w:space="0" w:color="auto"/>
            <w:bottom w:val="none" w:sz="0" w:space="0" w:color="auto"/>
            <w:right w:val="none" w:sz="0" w:space="0" w:color="auto"/>
          </w:divBdr>
        </w:div>
        <w:div w:id="1511413422">
          <w:marLeft w:val="1166"/>
          <w:marRight w:val="0"/>
          <w:marTop w:val="106"/>
          <w:marBottom w:val="0"/>
          <w:divBdr>
            <w:top w:val="none" w:sz="0" w:space="0" w:color="auto"/>
            <w:left w:val="none" w:sz="0" w:space="0" w:color="auto"/>
            <w:bottom w:val="none" w:sz="0" w:space="0" w:color="auto"/>
            <w:right w:val="none" w:sz="0" w:space="0" w:color="auto"/>
          </w:divBdr>
        </w:div>
      </w:divsChild>
    </w:div>
    <w:div w:id="1854688592">
      <w:bodyDiv w:val="1"/>
      <w:marLeft w:val="0"/>
      <w:marRight w:val="0"/>
      <w:marTop w:val="0"/>
      <w:marBottom w:val="0"/>
      <w:divBdr>
        <w:top w:val="none" w:sz="0" w:space="0" w:color="auto"/>
        <w:left w:val="none" w:sz="0" w:space="0" w:color="auto"/>
        <w:bottom w:val="none" w:sz="0" w:space="0" w:color="auto"/>
        <w:right w:val="none" w:sz="0" w:space="0" w:color="auto"/>
      </w:divBdr>
      <w:divsChild>
        <w:div w:id="969549884">
          <w:marLeft w:val="547"/>
          <w:marRight w:val="0"/>
          <w:marTop w:val="106"/>
          <w:marBottom w:val="0"/>
          <w:divBdr>
            <w:top w:val="none" w:sz="0" w:space="0" w:color="auto"/>
            <w:left w:val="none" w:sz="0" w:space="0" w:color="auto"/>
            <w:bottom w:val="none" w:sz="0" w:space="0" w:color="auto"/>
            <w:right w:val="none" w:sz="0" w:space="0" w:color="auto"/>
          </w:divBdr>
        </w:div>
        <w:div w:id="105782261">
          <w:marLeft w:val="547"/>
          <w:marRight w:val="0"/>
          <w:marTop w:val="106"/>
          <w:marBottom w:val="0"/>
          <w:divBdr>
            <w:top w:val="none" w:sz="0" w:space="0" w:color="auto"/>
            <w:left w:val="none" w:sz="0" w:space="0" w:color="auto"/>
            <w:bottom w:val="none" w:sz="0" w:space="0" w:color="auto"/>
            <w:right w:val="none" w:sz="0" w:space="0" w:color="auto"/>
          </w:divBdr>
        </w:div>
        <w:div w:id="688995251">
          <w:marLeft w:val="547"/>
          <w:marRight w:val="0"/>
          <w:marTop w:val="106"/>
          <w:marBottom w:val="0"/>
          <w:divBdr>
            <w:top w:val="none" w:sz="0" w:space="0" w:color="auto"/>
            <w:left w:val="none" w:sz="0" w:space="0" w:color="auto"/>
            <w:bottom w:val="none" w:sz="0" w:space="0" w:color="auto"/>
            <w:right w:val="none" w:sz="0" w:space="0" w:color="auto"/>
          </w:divBdr>
        </w:div>
        <w:div w:id="89663670">
          <w:marLeft w:val="547"/>
          <w:marRight w:val="0"/>
          <w:marTop w:val="106"/>
          <w:marBottom w:val="0"/>
          <w:divBdr>
            <w:top w:val="none" w:sz="0" w:space="0" w:color="auto"/>
            <w:left w:val="none" w:sz="0" w:space="0" w:color="auto"/>
            <w:bottom w:val="none" w:sz="0" w:space="0" w:color="auto"/>
            <w:right w:val="none" w:sz="0" w:space="0" w:color="auto"/>
          </w:divBdr>
        </w:div>
        <w:div w:id="1039285895">
          <w:marLeft w:val="547"/>
          <w:marRight w:val="0"/>
          <w:marTop w:val="106"/>
          <w:marBottom w:val="0"/>
          <w:divBdr>
            <w:top w:val="none" w:sz="0" w:space="0" w:color="auto"/>
            <w:left w:val="none" w:sz="0" w:space="0" w:color="auto"/>
            <w:bottom w:val="none" w:sz="0" w:space="0" w:color="auto"/>
            <w:right w:val="none" w:sz="0" w:space="0" w:color="auto"/>
          </w:divBdr>
        </w:div>
      </w:divsChild>
    </w:div>
    <w:div w:id="1931039713">
      <w:bodyDiv w:val="1"/>
      <w:marLeft w:val="0"/>
      <w:marRight w:val="0"/>
      <w:marTop w:val="0"/>
      <w:marBottom w:val="0"/>
      <w:divBdr>
        <w:top w:val="none" w:sz="0" w:space="0" w:color="auto"/>
        <w:left w:val="none" w:sz="0" w:space="0" w:color="auto"/>
        <w:bottom w:val="none" w:sz="0" w:space="0" w:color="auto"/>
        <w:right w:val="none" w:sz="0" w:space="0" w:color="auto"/>
      </w:divBdr>
      <w:divsChild>
        <w:div w:id="1876230501">
          <w:marLeft w:val="547"/>
          <w:marRight w:val="0"/>
          <w:marTop w:val="106"/>
          <w:marBottom w:val="0"/>
          <w:divBdr>
            <w:top w:val="none" w:sz="0" w:space="0" w:color="auto"/>
            <w:left w:val="none" w:sz="0" w:space="0" w:color="auto"/>
            <w:bottom w:val="none" w:sz="0" w:space="0" w:color="auto"/>
            <w:right w:val="none" w:sz="0" w:space="0" w:color="auto"/>
          </w:divBdr>
        </w:div>
        <w:div w:id="1671134156">
          <w:marLeft w:val="547"/>
          <w:marRight w:val="0"/>
          <w:marTop w:val="106"/>
          <w:marBottom w:val="0"/>
          <w:divBdr>
            <w:top w:val="none" w:sz="0" w:space="0" w:color="auto"/>
            <w:left w:val="none" w:sz="0" w:space="0" w:color="auto"/>
            <w:bottom w:val="none" w:sz="0" w:space="0" w:color="auto"/>
            <w:right w:val="none" w:sz="0" w:space="0" w:color="auto"/>
          </w:divBdr>
        </w:div>
        <w:div w:id="1006588642">
          <w:marLeft w:val="547"/>
          <w:marRight w:val="0"/>
          <w:marTop w:val="106"/>
          <w:marBottom w:val="0"/>
          <w:divBdr>
            <w:top w:val="none" w:sz="0" w:space="0" w:color="auto"/>
            <w:left w:val="none" w:sz="0" w:space="0" w:color="auto"/>
            <w:bottom w:val="none" w:sz="0" w:space="0" w:color="auto"/>
            <w:right w:val="none" w:sz="0" w:space="0" w:color="auto"/>
          </w:divBdr>
        </w:div>
        <w:div w:id="813640039">
          <w:marLeft w:val="547"/>
          <w:marRight w:val="0"/>
          <w:marTop w:val="106"/>
          <w:marBottom w:val="0"/>
          <w:divBdr>
            <w:top w:val="none" w:sz="0" w:space="0" w:color="auto"/>
            <w:left w:val="none" w:sz="0" w:space="0" w:color="auto"/>
            <w:bottom w:val="none" w:sz="0" w:space="0" w:color="auto"/>
            <w:right w:val="none" w:sz="0" w:space="0" w:color="auto"/>
          </w:divBdr>
        </w:div>
        <w:div w:id="748383966">
          <w:marLeft w:val="1166"/>
          <w:marRight w:val="0"/>
          <w:marTop w:val="106"/>
          <w:marBottom w:val="0"/>
          <w:divBdr>
            <w:top w:val="none" w:sz="0" w:space="0" w:color="auto"/>
            <w:left w:val="none" w:sz="0" w:space="0" w:color="auto"/>
            <w:bottom w:val="none" w:sz="0" w:space="0" w:color="auto"/>
            <w:right w:val="none" w:sz="0" w:space="0" w:color="auto"/>
          </w:divBdr>
        </w:div>
        <w:div w:id="622543597">
          <w:marLeft w:val="1166"/>
          <w:marRight w:val="0"/>
          <w:marTop w:val="106"/>
          <w:marBottom w:val="0"/>
          <w:divBdr>
            <w:top w:val="none" w:sz="0" w:space="0" w:color="auto"/>
            <w:left w:val="none" w:sz="0" w:space="0" w:color="auto"/>
            <w:bottom w:val="none" w:sz="0" w:space="0" w:color="auto"/>
            <w:right w:val="none" w:sz="0" w:space="0" w:color="auto"/>
          </w:divBdr>
        </w:div>
        <w:div w:id="2106462222">
          <w:marLeft w:val="1166"/>
          <w:marRight w:val="0"/>
          <w:marTop w:val="106"/>
          <w:marBottom w:val="0"/>
          <w:divBdr>
            <w:top w:val="none" w:sz="0" w:space="0" w:color="auto"/>
            <w:left w:val="none" w:sz="0" w:space="0" w:color="auto"/>
            <w:bottom w:val="none" w:sz="0" w:space="0" w:color="auto"/>
            <w:right w:val="none" w:sz="0" w:space="0" w:color="auto"/>
          </w:divBdr>
        </w:div>
        <w:div w:id="815804285">
          <w:marLeft w:val="547"/>
          <w:marRight w:val="0"/>
          <w:marTop w:val="106"/>
          <w:marBottom w:val="0"/>
          <w:divBdr>
            <w:top w:val="none" w:sz="0" w:space="0" w:color="auto"/>
            <w:left w:val="none" w:sz="0" w:space="0" w:color="auto"/>
            <w:bottom w:val="none" w:sz="0" w:space="0" w:color="auto"/>
            <w:right w:val="none" w:sz="0" w:space="0" w:color="auto"/>
          </w:divBdr>
        </w:div>
      </w:divsChild>
    </w:div>
    <w:div w:id="1995379126">
      <w:bodyDiv w:val="1"/>
      <w:marLeft w:val="0"/>
      <w:marRight w:val="0"/>
      <w:marTop w:val="0"/>
      <w:marBottom w:val="0"/>
      <w:divBdr>
        <w:top w:val="none" w:sz="0" w:space="0" w:color="auto"/>
        <w:left w:val="none" w:sz="0" w:space="0" w:color="auto"/>
        <w:bottom w:val="none" w:sz="0" w:space="0" w:color="auto"/>
        <w:right w:val="none" w:sz="0" w:space="0" w:color="auto"/>
      </w:divBdr>
      <w:divsChild>
        <w:div w:id="1556044548">
          <w:marLeft w:val="547"/>
          <w:marRight w:val="0"/>
          <w:marTop w:val="106"/>
          <w:marBottom w:val="0"/>
          <w:divBdr>
            <w:top w:val="none" w:sz="0" w:space="0" w:color="auto"/>
            <w:left w:val="none" w:sz="0" w:space="0" w:color="auto"/>
            <w:bottom w:val="none" w:sz="0" w:space="0" w:color="auto"/>
            <w:right w:val="none" w:sz="0" w:space="0" w:color="auto"/>
          </w:divBdr>
        </w:div>
        <w:div w:id="1907495537">
          <w:marLeft w:val="547"/>
          <w:marRight w:val="0"/>
          <w:marTop w:val="106"/>
          <w:marBottom w:val="0"/>
          <w:divBdr>
            <w:top w:val="none" w:sz="0" w:space="0" w:color="auto"/>
            <w:left w:val="none" w:sz="0" w:space="0" w:color="auto"/>
            <w:bottom w:val="none" w:sz="0" w:space="0" w:color="auto"/>
            <w:right w:val="none" w:sz="0" w:space="0" w:color="auto"/>
          </w:divBdr>
        </w:div>
      </w:divsChild>
    </w:div>
    <w:div w:id="2115976566">
      <w:bodyDiv w:val="1"/>
      <w:marLeft w:val="0"/>
      <w:marRight w:val="0"/>
      <w:marTop w:val="0"/>
      <w:marBottom w:val="0"/>
      <w:divBdr>
        <w:top w:val="none" w:sz="0" w:space="0" w:color="auto"/>
        <w:left w:val="none" w:sz="0" w:space="0" w:color="auto"/>
        <w:bottom w:val="none" w:sz="0" w:space="0" w:color="auto"/>
        <w:right w:val="none" w:sz="0" w:space="0" w:color="auto"/>
      </w:divBdr>
      <w:divsChild>
        <w:div w:id="1456218045">
          <w:marLeft w:val="547"/>
          <w:marRight w:val="0"/>
          <w:marTop w:val="106"/>
          <w:marBottom w:val="0"/>
          <w:divBdr>
            <w:top w:val="none" w:sz="0" w:space="0" w:color="auto"/>
            <w:left w:val="none" w:sz="0" w:space="0" w:color="auto"/>
            <w:bottom w:val="none" w:sz="0" w:space="0" w:color="auto"/>
            <w:right w:val="none" w:sz="0" w:space="0" w:color="auto"/>
          </w:divBdr>
        </w:div>
        <w:div w:id="1241674651">
          <w:marLeft w:val="547"/>
          <w:marRight w:val="0"/>
          <w:marTop w:val="106"/>
          <w:marBottom w:val="0"/>
          <w:divBdr>
            <w:top w:val="none" w:sz="0" w:space="0" w:color="auto"/>
            <w:left w:val="none" w:sz="0" w:space="0" w:color="auto"/>
            <w:bottom w:val="none" w:sz="0" w:space="0" w:color="auto"/>
            <w:right w:val="none" w:sz="0" w:space="0" w:color="auto"/>
          </w:divBdr>
        </w:div>
        <w:div w:id="199131100">
          <w:marLeft w:val="547"/>
          <w:marRight w:val="0"/>
          <w:marTop w:val="106"/>
          <w:marBottom w:val="0"/>
          <w:divBdr>
            <w:top w:val="none" w:sz="0" w:space="0" w:color="auto"/>
            <w:left w:val="none" w:sz="0" w:space="0" w:color="auto"/>
            <w:bottom w:val="none" w:sz="0" w:space="0" w:color="auto"/>
            <w:right w:val="none" w:sz="0" w:space="0" w:color="auto"/>
          </w:divBdr>
        </w:div>
        <w:div w:id="311718680">
          <w:marLeft w:val="547"/>
          <w:marRight w:val="0"/>
          <w:marTop w:val="106"/>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主题">
  <a:themeElements>
    <a:clrScheme name="办公室">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办公室">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办公室">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392</TotalTime>
  <Pages>8</Pages>
  <Words>386</Words>
  <Characters>2205</Characters>
  <Application>Microsoft Office Word</Application>
  <DocSecurity>0</DocSecurity>
  <Lines>18</Lines>
  <Paragraphs>5</Paragraphs>
  <ScaleCrop>false</ScaleCrop>
  <Company>home</Company>
  <LinksUpToDate>false</LinksUpToDate>
  <CharactersWithSpaces>2586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JIA SHEN</dc:creator>
  <cp:keywords/>
  <dc:description/>
  <cp:lastModifiedBy>周 荣华</cp:lastModifiedBy>
  <cp:revision>12</cp:revision>
  <dcterms:created xsi:type="dcterms:W3CDTF">2020-12-15T02:18:00Z</dcterms:created>
  <dcterms:modified xsi:type="dcterms:W3CDTF">2020-12-27T11:20:00Z</dcterms:modified>
</cp:coreProperties>
</file>