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F98823" w14:textId="423CCC7B" w:rsidR="00880C24" w:rsidRDefault="004C7A0D" w:rsidP="004C7A0D">
      <w:pPr>
        <w:spacing w:line="360" w:lineRule="auto"/>
        <w:jc w:val="center"/>
        <w:rPr>
          <w:rFonts w:ascii="宋体" w:eastAsia="宋体" w:hAnsi="宋体" w:cs="宋体" w:hint="default"/>
          <w:b/>
          <w:bCs/>
          <w:sz w:val="28"/>
          <w:szCs w:val="28"/>
          <w:lang w:val="zh-TW" w:eastAsia="zh-TW"/>
        </w:rPr>
      </w:pPr>
      <w:r>
        <w:rPr>
          <w:rStyle w:val="a6"/>
          <w:rFonts w:ascii="宋体" w:eastAsia="宋体" w:hAnsi="宋体" w:cs="宋体"/>
          <w:color w:val="333333"/>
          <w:sz w:val="30"/>
          <w:szCs w:val="30"/>
          <w:shd w:val="clear" w:color="auto" w:fill="FFFFFF"/>
        </w:rPr>
        <w:t>心源性休克保护性管理策略</w:t>
      </w:r>
      <w:r>
        <w:rPr>
          <w:rStyle w:val="a6"/>
          <w:rFonts w:ascii="Helvetica Neue" w:hAnsi="Helvetica Neue"/>
          <w:color w:val="333333"/>
          <w:sz w:val="30"/>
          <w:szCs w:val="30"/>
          <w:shd w:val="clear" w:color="auto" w:fill="FFFFFF"/>
        </w:rPr>
        <w:t>:</w:t>
      </w:r>
      <w:r>
        <w:rPr>
          <w:rStyle w:val="a6"/>
          <w:rFonts w:ascii="宋体" w:eastAsia="宋体" w:hAnsi="宋体" w:cs="宋体"/>
          <w:color w:val="333333"/>
          <w:sz w:val="30"/>
          <w:szCs w:val="30"/>
          <w:shd w:val="clear" w:color="auto" w:fill="FFFFFF"/>
        </w:rPr>
        <w:t>监测和支持治疗</w:t>
      </w:r>
    </w:p>
    <w:p w14:paraId="16E859E5" w14:textId="77777777" w:rsidR="00880C24" w:rsidRDefault="00523F4F">
      <w:pPr>
        <w:spacing w:line="360" w:lineRule="auto"/>
        <w:rPr>
          <w:rFonts w:ascii="宋体" w:eastAsia="宋体" w:hAnsi="宋体" w:cs="宋体" w:hint="default"/>
          <w:b/>
          <w:bCs/>
          <w:sz w:val="24"/>
          <w:szCs w:val="24"/>
          <w:lang w:val="zh-TW" w:eastAsia="zh-TW"/>
        </w:rPr>
      </w:pPr>
      <w:r>
        <w:rPr>
          <w:rFonts w:ascii="宋体" w:eastAsia="宋体" w:hAnsi="宋体" w:cs="宋体"/>
          <w:b/>
          <w:bCs/>
          <w:sz w:val="24"/>
          <w:szCs w:val="24"/>
          <w:lang w:val="zh-TW" w:eastAsia="zh-TW"/>
        </w:rPr>
        <w:t>翻译：吴俊</w:t>
      </w:r>
      <w:r>
        <w:rPr>
          <w:rFonts w:ascii="宋体" w:eastAsia="宋体" w:hAnsi="宋体" w:cs="宋体"/>
          <w:b/>
          <w:bCs/>
          <w:sz w:val="24"/>
          <w:szCs w:val="24"/>
          <w:lang w:val="zh-TW" w:eastAsia="zh-TW"/>
        </w:rPr>
        <w:t xml:space="preserve"> </w:t>
      </w:r>
      <w:r>
        <w:rPr>
          <w:rFonts w:ascii="宋体" w:eastAsia="宋体" w:hAnsi="宋体" w:cs="宋体"/>
          <w:b/>
          <w:bCs/>
          <w:sz w:val="24"/>
          <w:szCs w:val="24"/>
          <w:lang w:val="zh-TW" w:eastAsia="zh-TW"/>
        </w:rPr>
        <w:t>上海长海医院</w:t>
      </w:r>
    </w:p>
    <w:p w14:paraId="6ACD5BFD" w14:textId="77777777" w:rsidR="00880C24" w:rsidRDefault="00523F4F">
      <w:pPr>
        <w:spacing w:line="360" w:lineRule="auto"/>
        <w:rPr>
          <w:rFonts w:ascii="宋体" w:eastAsia="宋体" w:hAnsi="宋体" w:cs="宋体" w:hint="default"/>
          <w:b/>
          <w:bCs/>
          <w:sz w:val="24"/>
          <w:szCs w:val="24"/>
          <w:lang w:val="zh-TW" w:eastAsia="zh-TW"/>
        </w:rPr>
      </w:pPr>
      <w:r>
        <w:rPr>
          <w:rFonts w:ascii="宋体" w:eastAsia="宋体" w:hAnsi="宋体" w:cs="宋体"/>
          <w:b/>
          <w:bCs/>
          <w:sz w:val="24"/>
          <w:szCs w:val="24"/>
          <w:lang w:val="zh-TW" w:eastAsia="zh-TW"/>
        </w:rPr>
        <w:t>审校：李平</w:t>
      </w:r>
      <w:r>
        <w:rPr>
          <w:rFonts w:ascii="宋体" w:eastAsia="宋体" w:hAnsi="宋体" w:cs="宋体"/>
          <w:b/>
          <w:bCs/>
          <w:sz w:val="24"/>
          <w:szCs w:val="24"/>
          <w:lang w:val="zh-TW" w:eastAsia="zh-TW"/>
        </w:rPr>
        <w:t xml:space="preserve">  </w:t>
      </w:r>
      <w:r>
        <w:rPr>
          <w:rFonts w:ascii="宋体" w:eastAsia="宋体" w:hAnsi="宋体" w:cs="宋体"/>
          <w:b/>
          <w:bCs/>
          <w:sz w:val="24"/>
          <w:szCs w:val="24"/>
          <w:lang w:val="zh-TW" w:eastAsia="zh-TW"/>
        </w:rPr>
        <w:t>武汉协和医院</w:t>
      </w:r>
    </w:p>
    <w:p w14:paraId="634EE2C8" w14:textId="77777777" w:rsidR="00880C24" w:rsidRDefault="00880C24">
      <w:pPr>
        <w:spacing w:line="360" w:lineRule="auto"/>
        <w:rPr>
          <w:rFonts w:ascii="宋体" w:eastAsia="宋体" w:hAnsi="宋体" w:cs="宋体" w:hint="default"/>
          <w:b/>
          <w:bCs/>
          <w:sz w:val="28"/>
          <w:szCs w:val="28"/>
        </w:rPr>
      </w:pPr>
    </w:p>
    <w:p w14:paraId="645F05D2" w14:textId="77777777" w:rsidR="00880C24" w:rsidRDefault="00523F4F">
      <w:pPr>
        <w:spacing w:line="360" w:lineRule="auto"/>
        <w:rPr>
          <w:rFonts w:ascii="宋体" w:eastAsia="宋体" w:hAnsi="宋体" w:cs="宋体" w:hint="default"/>
          <w:b/>
          <w:bCs/>
          <w:sz w:val="28"/>
          <w:szCs w:val="28"/>
          <w:lang w:val="zh-TW" w:eastAsia="zh-TW"/>
        </w:rPr>
      </w:pPr>
      <w:r>
        <w:rPr>
          <w:rFonts w:ascii="宋体" w:eastAsia="宋体" w:hAnsi="宋体" w:cs="宋体"/>
          <w:b/>
          <w:bCs/>
          <w:sz w:val="28"/>
          <w:szCs w:val="28"/>
          <w:lang w:val="zh-TW" w:eastAsia="zh-TW"/>
        </w:rPr>
        <w:t>摘要</w:t>
      </w:r>
    </w:p>
    <w:p w14:paraId="2C6F2A19" w14:textId="77777777" w:rsidR="00880C24" w:rsidRDefault="00523F4F">
      <w:pPr>
        <w:spacing w:line="360" w:lineRule="auto"/>
        <w:ind w:firstLine="480"/>
        <w:rPr>
          <w:rFonts w:ascii="宋体" w:eastAsia="宋体" w:hAnsi="宋体" w:cs="宋体" w:hint="default"/>
          <w:sz w:val="24"/>
          <w:szCs w:val="24"/>
          <w:lang w:val="zh-TW" w:eastAsia="zh-TW"/>
        </w:rPr>
      </w:pPr>
      <w:r>
        <w:rPr>
          <w:rFonts w:ascii="宋体" w:eastAsia="宋体" w:hAnsi="宋体" w:cs="宋体"/>
          <w:sz w:val="24"/>
          <w:szCs w:val="24"/>
          <w:lang w:val="zh-TW" w:eastAsia="zh-TW"/>
        </w:rPr>
        <w:t>心源性休克是一种高致命性综合征，可导致快速死亡或继发性多器官损伤，但目前的休克治疗，包括机械支持装置，也有显著的副作用。休克治疗的首要目标是确保长期生存和良好的生活质量。通过促进心脏恢复和避免额外的心脏损害来改变病程，意味着降低死亡，保护其他器官和避免并发症。监测和支持治疗是这些目标的保障。不仅仅是遵循先入为主的概念，机械支持技术的快速发展需要反复和批判性地审查当前程序、协议和药物对治疗目标的总体贡献。本文讨论了需要机械支持的心源性休克患者最常使用的各种监测和支持药物模式。</w:t>
      </w:r>
    </w:p>
    <w:p w14:paraId="3FAECEA2" w14:textId="77777777" w:rsidR="00880C24" w:rsidRDefault="00880C24">
      <w:pPr>
        <w:spacing w:line="360" w:lineRule="auto"/>
        <w:rPr>
          <w:rFonts w:ascii="宋体" w:eastAsia="宋体" w:hAnsi="宋体" w:cs="宋体" w:hint="default"/>
          <w:sz w:val="24"/>
          <w:szCs w:val="24"/>
          <w:lang w:val="zh-TW" w:eastAsia="zh-TW"/>
        </w:rPr>
      </w:pPr>
    </w:p>
    <w:p w14:paraId="3039F69E" w14:textId="77777777" w:rsidR="00880C24" w:rsidRDefault="00523F4F">
      <w:pPr>
        <w:spacing w:line="360" w:lineRule="auto"/>
        <w:rPr>
          <w:rFonts w:ascii="宋体" w:eastAsia="宋体" w:hAnsi="宋体" w:cs="宋体" w:hint="default"/>
          <w:b/>
          <w:bCs/>
          <w:sz w:val="24"/>
          <w:szCs w:val="24"/>
        </w:rPr>
      </w:pPr>
      <w:r>
        <w:rPr>
          <w:rFonts w:ascii="宋体" w:eastAsia="宋体" w:hAnsi="宋体" w:cs="宋体"/>
          <w:b/>
          <w:bCs/>
          <w:sz w:val="24"/>
          <w:szCs w:val="24"/>
          <w:lang w:val="zh-TW" w:eastAsia="zh-TW"/>
        </w:rPr>
        <w:t>治疗目标</w:t>
      </w:r>
      <w:r>
        <w:rPr>
          <w:rFonts w:ascii="宋体" w:eastAsia="宋体" w:hAnsi="宋体" w:cs="宋体"/>
          <w:b/>
          <w:bCs/>
          <w:sz w:val="24"/>
          <w:szCs w:val="24"/>
        </w:rPr>
        <w:t>:</w:t>
      </w:r>
      <w:r>
        <w:rPr>
          <w:rFonts w:ascii="宋体" w:eastAsia="宋体" w:hAnsi="宋体" w:cs="宋体"/>
          <w:b/>
          <w:bCs/>
          <w:sz w:val="24"/>
          <w:szCs w:val="24"/>
          <w:lang w:val="zh-TW" w:eastAsia="zh-TW"/>
        </w:rPr>
        <w:t>心源性休克治疗模式</w:t>
      </w:r>
    </w:p>
    <w:p w14:paraId="3AB6D61A" w14:textId="77777777" w:rsidR="00880C24" w:rsidRDefault="00523F4F">
      <w:pPr>
        <w:spacing w:line="360" w:lineRule="auto"/>
        <w:ind w:firstLine="567"/>
        <w:rPr>
          <w:rFonts w:ascii="宋体" w:eastAsia="宋体" w:hAnsi="宋体" w:cs="宋体" w:hint="default"/>
          <w:sz w:val="24"/>
          <w:szCs w:val="24"/>
        </w:rPr>
      </w:pPr>
      <w:r>
        <w:rPr>
          <w:rFonts w:ascii="宋体" w:eastAsia="宋体" w:hAnsi="宋体" w:cs="宋体"/>
          <w:sz w:val="24"/>
          <w:szCs w:val="24"/>
          <w:lang w:val="zh-TW" w:eastAsia="zh-TW"/>
        </w:rPr>
        <w:t>休克治疗的首要目标是确保长期生存和良好的生活质量。这意味着避免死亡、改变病程、保护器官和避免并发症，详情见表</w:t>
      </w:r>
      <w:r>
        <w:rPr>
          <w:rFonts w:ascii="宋体" w:eastAsia="宋体" w:hAnsi="宋体" w:cs="宋体"/>
          <w:sz w:val="24"/>
          <w:szCs w:val="24"/>
        </w:rPr>
        <w:t>1</w:t>
      </w:r>
      <w:r>
        <w:rPr>
          <w:rFonts w:ascii="宋体" w:eastAsia="宋体" w:hAnsi="宋体" w:cs="宋体"/>
          <w:sz w:val="24"/>
          <w:szCs w:val="24"/>
          <w:lang w:val="zh-TW" w:eastAsia="zh-TW"/>
        </w:rPr>
        <w:t>。在大多数医学领域，成功的治疗急性器官损伤的方法是去除致病因素，使器官休息并为器官恢复创造最佳条件，如：在肾功能衰竭时停止使用肾毒性药物，在拉伤肌肉时休息，骨折固定，在肺损伤时保护性通气。对于心肌梗死休克，这意味着避免再灌注损伤的血管重建，心脏的代谢以及机能得到休息和优化生理因素以促进恢复。矛盾的是，目前的心源性休克治疗在许多方面都不足</w:t>
      </w:r>
      <w:r>
        <w:rPr>
          <w:rFonts w:ascii="宋体" w:eastAsia="宋体" w:hAnsi="宋体" w:cs="宋体"/>
          <w:sz w:val="24"/>
          <w:szCs w:val="24"/>
        </w:rPr>
        <w:t>:</w:t>
      </w:r>
      <w:r>
        <w:rPr>
          <w:rFonts w:ascii="宋体" w:eastAsia="宋体" w:hAnsi="宋体" w:cs="宋体"/>
          <w:sz w:val="24"/>
          <w:szCs w:val="24"/>
          <w:lang w:val="zh-TW" w:eastAsia="zh-TW"/>
        </w:rPr>
        <w:t>心肌能量需求和氧耗、心率和壁应力都因强心药</w:t>
      </w:r>
      <w:r>
        <w:rPr>
          <w:rFonts w:ascii="宋体" w:eastAsia="宋体" w:hAnsi="宋体" w:cs="宋体"/>
          <w:sz w:val="24"/>
          <w:szCs w:val="24"/>
          <w:lang w:val="zh-TW" w:eastAsia="zh-TW"/>
        </w:rPr>
        <w:t>而增加，当循环没有机械支持时，不完全血运重建是目前首选。</w:t>
      </w:r>
    </w:p>
    <w:p w14:paraId="134080F5" w14:textId="77777777" w:rsidR="00880C24" w:rsidRDefault="00880C24">
      <w:pPr>
        <w:spacing w:line="360" w:lineRule="auto"/>
        <w:rPr>
          <w:rFonts w:ascii="宋体" w:eastAsia="宋体" w:hAnsi="宋体" w:cs="宋体" w:hint="default"/>
          <w:sz w:val="24"/>
          <w:szCs w:val="24"/>
          <w:lang w:val="zh-TW" w:eastAsia="zh-TW"/>
        </w:rPr>
      </w:pPr>
    </w:p>
    <w:p w14:paraId="2CA004DB" w14:textId="77777777" w:rsidR="00880C24" w:rsidRDefault="00523F4F">
      <w:pPr>
        <w:spacing w:line="360" w:lineRule="auto"/>
        <w:rPr>
          <w:rFonts w:ascii="宋体" w:eastAsia="宋体" w:hAnsi="宋体" w:cs="宋体" w:hint="default"/>
          <w:b/>
          <w:bCs/>
          <w:sz w:val="24"/>
          <w:szCs w:val="24"/>
          <w:lang w:val="zh-TW" w:eastAsia="zh-TW"/>
        </w:rPr>
      </w:pPr>
      <w:r>
        <w:rPr>
          <w:rFonts w:ascii="宋体" w:eastAsia="宋体" w:hAnsi="宋体" w:cs="宋体"/>
          <w:b/>
          <w:bCs/>
          <w:sz w:val="24"/>
          <w:szCs w:val="24"/>
          <w:lang w:val="zh-TW" w:eastAsia="zh-TW"/>
        </w:rPr>
        <w:t>心源性休克治疗模式包括</w:t>
      </w:r>
    </w:p>
    <w:p w14:paraId="11E714D6" w14:textId="77777777" w:rsidR="00880C24" w:rsidRDefault="00523F4F">
      <w:pPr>
        <w:pStyle w:val="a5"/>
        <w:numPr>
          <w:ilvl w:val="0"/>
          <w:numId w:val="2"/>
        </w:numPr>
        <w:spacing w:line="360" w:lineRule="auto"/>
        <w:rPr>
          <w:rFonts w:ascii="宋体" w:eastAsia="宋体" w:hAnsi="宋体" w:cs="宋体" w:hint="default"/>
          <w:sz w:val="24"/>
          <w:szCs w:val="24"/>
          <w:lang w:val="zh-TW" w:eastAsia="zh-TW"/>
        </w:rPr>
      </w:pPr>
      <w:r>
        <w:rPr>
          <w:rFonts w:ascii="宋体" w:eastAsia="宋体" w:hAnsi="宋体" w:cs="宋体"/>
          <w:sz w:val="24"/>
          <w:szCs w:val="24"/>
          <w:lang w:val="zh-TW" w:eastAsia="zh-TW"/>
        </w:rPr>
        <w:t>消除病因</w:t>
      </w:r>
      <w:r>
        <w:rPr>
          <w:rFonts w:ascii="宋体" w:eastAsia="宋体" w:hAnsi="宋体" w:cs="宋体"/>
          <w:sz w:val="24"/>
          <w:szCs w:val="24"/>
        </w:rPr>
        <w:t>(</w:t>
      </w:r>
      <w:r>
        <w:rPr>
          <w:rFonts w:ascii="宋体" w:eastAsia="宋体" w:hAnsi="宋体" w:cs="宋体"/>
          <w:sz w:val="24"/>
          <w:szCs w:val="24"/>
          <w:lang w:val="zh-TW" w:eastAsia="zh-TW"/>
        </w:rPr>
        <w:t>缺血和肾上腺素的刺激导致心肌能量耗竭、心动过速</w:t>
      </w:r>
      <w:r>
        <w:rPr>
          <w:rFonts w:ascii="宋体" w:eastAsia="宋体" w:hAnsi="宋体" w:cs="宋体"/>
          <w:sz w:val="24"/>
          <w:szCs w:val="24"/>
        </w:rPr>
        <w:t>;</w:t>
      </w:r>
      <w:r>
        <w:rPr>
          <w:rFonts w:ascii="宋体" w:eastAsia="宋体" w:hAnsi="宋体" w:cs="宋体"/>
          <w:sz w:val="24"/>
          <w:szCs w:val="24"/>
          <w:lang w:val="zh-TW" w:eastAsia="zh-TW"/>
        </w:rPr>
        <w:t>再灌注损伤</w:t>
      </w:r>
      <w:r>
        <w:rPr>
          <w:rFonts w:ascii="宋体" w:eastAsia="宋体" w:hAnsi="宋体" w:cs="宋体"/>
          <w:sz w:val="24"/>
          <w:szCs w:val="24"/>
        </w:rPr>
        <w:t>;</w:t>
      </w:r>
      <w:r>
        <w:rPr>
          <w:rFonts w:ascii="宋体" w:eastAsia="宋体" w:hAnsi="宋体" w:cs="宋体"/>
          <w:sz w:val="24"/>
          <w:szCs w:val="24"/>
          <w:lang w:val="zh-TW" w:eastAsia="zh-TW"/>
        </w:rPr>
        <w:t>室壁张力降低</w:t>
      </w:r>
      <w:r>
        <w:rPr>
          <w:rFonts w:ascii="宋体" w:eastAsia="宋体" w:hAnsi="宋体" w:cs="宋体"/>
          <w:sz w:val="24"/>
          <w:szCs w:val="24"/>
        </w:rPr>
        <w:t>)</w:t>
      </w:r>
    </w:p>
    <w:p w14:paraId="69170FF6" w14:textId="77777777" w:rsidR="00880C24" w:rsidRDefault="00523F4F">
      <w:pPr>
        <w:pStyle w:val="a5"/>
        <w:numPr>
          <w:ilvl w:val="0"/>
          <w:numId w:val="2"/>
        </w:numPr>
        <w:spacing w:line="360" w:lineRule="auto"/>
        <w:rPr>
          <w:rFonts w:ascii="宋体" w:eastAsia="宋体" w:hAnsi="宋体" w:cs="宋体" w:hint="default"/>
          <w:sz w:val="24"/>
          <w:szCs w:val="24"/>
          <w:lang w:val="zh-TW" w:eastAsia="zh-TW"/>
        </w:rPr>
      </w:pPr>
      <w:r>
        <w:rPr>
          <w:rFonts w:ascii="宋体" w:eastAsia="宋体" w:hAnsi="宋体" w:cs="宋体"/>
          <w:sz w:val="24"/>
          <w:szCs w:val="24"/>
          <w:lang w:val="zh-TW" w:eastAsia="zh-TW"/>
        </w:rPr>
        <w:t>使受损心脏的新陈代谢和机能得到休息</w:t>
      </w:r>
    </w:p>
    <w:p w14:paraId="34CC2F61" w14:textId="77777777" w:rsidR="00880C24" w:rsidRDefault="00523F4F">
      <w:pPr>
        <w:pStyle w:val="a5"/>
        <w:numPr>
          <w:ilvl w:val="0"/>
          <w:numId w:val="2"/>
        </w:numPr>
        <w:spacing w:line="360" w:lineRule="auto"/>
        <w:rPr>
          <w:rFonts w:ascii="宋体" w:eastAsia="宋体" w:hAnsi="宋体" w:cs="宋体" w:hint="default"/>
          <w:sz w:val="24"/>
          <w:szCs w:val="24"/>
          <w:lang w:val="zh-TW" w:eastAsia="zh-TW"/>
        </w:rPr>
      </w:pPr>
      <w:r>
        <w:rPr>
          <w:rFonts w:ascii="宋体" w:eastAsia="宋体" w:hAnsi="宋体" w:cs="宋体"/>
          <w:sz w:val="24"/>
          <w:szCs w:val="24"/>
          <w:lang w:val="zh-TW" w:eastAsia="zh-TW"/>
        </w:rPr>
        <w:t>为恢复创造最佳条件（避免心肌细胞的进一步损伤，避免心室超负荷和扩大</w:t>
      </w:r>
      <w:r>
        <w:rPr>
          <w:rFonts w:ascii="宋体" w:eastAsia="宋体" w:hAnsi="宋体" w:cs="宋体"/>
          <w:sz w:val="24"/>
          <w:szCs w:val="24"/>
        </w:rPr>
        <w:t>)</w:t>
      </w:r>
    </w:p>
    <w:p w14:paraId="18425C01" w14:textId="77777777" w:rsidR="00880C24" w:rsidRDefault="00523F4F">
      <w:pPr>
        <w:spacing w:line="360" w:lineRule="auto"/>
        <w:ind w:firstLine="567"/>
        <w:rPr>
          <w:rFonts w:ascii="宋体" w:eastAsia="宋体" w:hAnsi="宋体" w:cs="宋体" w:hint="default"/>
          <w:sz w:val="24"/>
          <w:szCs w:val="24"/>
        </w:rPr>
      </w:pPr>
      <w:r>
        <w:rPr>
          <w:rFonts w:ascii="宋体" w:eastAsia="宋体" w:hAnsi="宋体" w:cs="宋体"/>
          <w:sz w:val="24"/>
          <w:szCs w:val="24"/>
          <w:lang w:val="zh-TW" w:eastAsia="zh-TW"/>
        </w:rPr>
        <w:t>由于心脏主要是一个输送机械能的机械泵，心源性休克治疗模式的有效临床实施取决于有效的机械泵</w:t>
      </w:r>
      <w:r>
        <w:rPr>
          <w:rFonts w:ascii="宋体" w:eastAsia="宋体" w:hAnsi="宋体" w:cs="宋体"/>
          <w:sz w:val="24"/>
          <w:szCs w:val="24"/>
        </w:rPr>
        <w:t>:</w:t>
      </w:r>
    </w:p>
    <w:p w14:paraId="44D05BF1" w14:textId="77777777" w:rsidR="00880C24" w:rsidRDefault="00523F4F">
      <w:pPr>
        <w:pStyle w:val="a5"/>
        <w:numPr>
          <w:ilvl w:val="0"/>
          <w:numId w:val="4"/>
        </w:numPr>
        <w:spacing w:line="360" w:lineRule="auto"/>
        <w:rPr>
          <w:rFonts w:ascii="宋体" w:eastAsia="宋体" w:hAnsi="宋体" w:cs="宋体" w:hint="default"/>
          <w:sz w:val="24"/>
          <w:szCs w:val="24"/>
          <w:lang w:val="zh-TW" w:eastAsia="zh-TW"/>
        </w:rPr>
      </w:pPr>
      <w:r>
        <w:rPr>
          <w:rFonts w:ascii="宋体" w:eastAsia="宋体" w:hAnsi="宋体" w:cs="宋体"/>
          <w:sz w:val="24"/>
          <w:szCs w:val="24"/>
          <w:lang w:val="zh-TW" w:eastAsia="zh-TW"/>
        </w:rPr>
        <w:t>充分有效的血流动力学保证心室卸负荷、外周器官、冠状动脉灌注</w:t>
      </w:r>
      <w:r>
        <w:rPr>
          <w:rFonts w:ascii="宋体" w:eastAsia="宋体" w:hAnsi="宋体" w:cs="宋体"/>
          <w:sz w:val="24"/>
          <w:szCs w:val="24"/>
        </w:rPr>
        <w:t>;</w:t>
      </w:r>
    </w:p>
    <w:p w14:paraId="086414A1" w14:textId="77777777" w:rsidR="00880C24" w:rsidRDefault="00523F4F">
      <w:pPr>
        <w:pStyle w:val="a5"/>
        <w:numPr>
          <w:ilvl w:val="0"/>
          <w:numId w:val="4"/>
        </w:numPr>
        <w:spacing w:line="360" w:lineRule="auto"/>
        <w:rPr>
          <w:rFonts w:ascii="宋体" w:eastAsia="宋体" w:hAnsi="宋体" w:cs="宋体" w:hint="default"/>
          <w:sz w:val="24"/>
          <w:szCs w:val="24"/>
          <w:lang w:val="zh-TW" w:eastAsia="zh-TW"/>
        </w:rPr>
      </w:pPr>
      <w:r>
        <w:rPr>
          <w:rFonts w:ascii="宋体" w:eastAsia="宋体" w:hAnsi="宋体" w:cs="宋体"/>
          <w:sz w:val="24"/>
          <w:szCs w:val="24"/>
          <w:lang w:val="zh-TW" w:eastAsia="zh-TW"/>
        </w:rPr>
        <w:lastRenderedPageBreak/>
        <w:t>并发症发生率低</w:t>
      </w:r>
    </w:p>
    <w:p w14:paraId="0278236F" w14:textId="77777777" w:rsidR="00880C24" w:rsidRDefault="00523F4F">
      <w:pPr>
        <w:pStyle w:val="a5"/>
        <w:numPr>
          <w:ilvl w:val="0"/>
          <w:numId w:val="4"/>
        </w:numPr>
        <w:spacing w:line="360" w:lineRule="auto"/>
        <w:rPr>
          <w:rFonts w:ascii="宋体" w:eastAsia="宋体" w:hAnsi="宋体" w:cs="宋体" w:hint="default"/>
          <w:sz w:val="24"/>
          <w:szCs w:val="24"/>
          <w:lang w:val="zh-TW" w:eastAsia="zh-TW"/>
        </w:rPr>
      </w:pPr>
      <w:r>
        <w:rPr>
          <w:rFonts w:ascii="宋体" w:eastAsia="宋体" w:hAnsi="宋体" w:cs="宋体"/>
          <w:sz w:val="24"/>
          <w:szCs w:val="24"/>
          <w:lang w:val="zh-TW" w:eastAsia="zh-TW"/>
        </w:rPr>
        <w:t>在器官衰竭或发生心脏骤停之前的植入时机是否足够早</w:t>
      </w:r>
    </w:p>
    <w:p w14:paraId="55F3FC9D" w14:textId="77777777" w:rsidR="00880C24" w:rsidRDefault="00523F4F">
      <w:pPr>
        <w:pStyle w:val="a5"/>
        <w:numPr>
          <w:ilvl w:val="0"/>
          <w:numId w:val="4"/>
        </w:numPr>
        <w:spacing w:line="360" w:lineRule="auto"/>
        <w:rPr>
          <w:rFonts w:ascii="宋体" w:eastAsia="宋体" w:hAnsi="宋体" w:cs="宋体" w:hint="default"/>
          <w:sz w:val="24"/>
          <w:szCs w:val="24"/>
          <w:lang w:val="zh-TW" w:eastAsia="zh-TW"/>
        </w:rPr>
      </w:pPr>
      <w:r>
        <w:rPr>
          <w:rFonts w:ascii="宋体" w:eastAsia="宋体" w:hAnsi="宋体" w:cs="宋体"/>
          <w:sz w:val="24"/>
          <w:szCs w:val="24"/>
          <w:lang w:val="zh-TW" w:eastAsia="zh-TW"/>
        </w:rPr>
        <w:t>长时间有效运转提供心肌恢复时间</w:t>
      </w:r>
    </w:p>
    <w:p w14:paraId="0C2F0216" w14:textId="77777777" w:rsidR="00880C24" w:rsidRDefault="00523F4F">
      <w:pPr>
        <w:pStyle w:val="a5"/>
        <w:numPr>
          <w:ilvl w:val="0"/>
          <w:numId w:val="4"/>
        </w:numPr>
        <w:spacing w:line="360" w:lineRule="auto"/>
        <w:rPr>
          <w:rFonts w:ascii="宋体" w:eastAsia="宋体" w:hAnsi="宋体" w:cs="宋体" w:hint="default"/>
          <w:sz w:val="24"/>
          <w:szCs w:val="24"/>
          <w:lang w:val="zh-TW" w:eastAsia="zh-TW"/>
        </w:rPr>
      </w:pPr>
      <w:r>
        <w:rPr>
          <w:rFonts w:ascii="宋体" w:eastAsia="宋体" w:hAnsi="宋体" w:cs="宋体"/>
          <w:sz w:val="24"/>
          <w:szCs w:val="24"/>
          <w:lang w:val="zh-TW" w:eastAsia="zh-TW"/>
        </w:rPr>
        <w:t>尽量减少增加代谢和心脏机械负荷的药物的使用</w:t>
      </w:r>
    </w:p>
    <w:p w14:paraId="026FB174" w14:textId="77777777" w:rsidR="00880C24" w:rsidRDefault="00523F4F">
      <w:pPr>
        <w:pStyle w:val="a5"/>
        <w:numPr>
          <w:ilvl w:val="0"/>
          <w:numId w:val="4"/>
        </w:numPr>
        <w:spacing w:line="360" w:lineRule="auto"/>
        <w:rPr>
          <w:rFonts w:ascii="宋体" w:eastAsia="宋体" w:hAnsi="宋体" w:cs="宋体" w:hint="default"/>
          <w:sz w:val="24"/>
          <w:szCs w:val="24"/>
          <w:lang w:val="zh-TW" w:eastAsia="zh-TW"/>
        </w:rPr>
      </w:pPr>
      <w:r>
        <w:rPr>
          <w:rFonts w:ascii="宋体" w:eastAsia="宋体" w:hAnsi="宋体" w:cs="宋体"/>
          <w:sz w:val="24"/>
          <w:szCs w:val="24"/>
          <w:lang w:val="zh-TW" w:eastAsia="zh-TW"/>
        </w:rPr>
        <w:t>允许尽早使用减少代谢和机械负荷的药物。</w:t>
      </w:r>
    </w:p>
    <w:p w14:paraId="11F7701B" w14:textId="77777777" w:rsidR="00880C24" w:rsidRDefault="00880C24">
      <w:pPr>
        <w:spacing w:line="360" w:lineRule="auto"/>
        <w:ind w:firstLine="567"/>
        <w:rPr>
          <w:rFonts w:ascii="宋体" w:eastAsia="宋体" w:hAnsi="宋体" w:cs="宋体" w:hint="default"/>
          <w:sz w:val="24"/>
          <w:szCs w:val="24"/>
          <w:lang w:val="zh-TW" w:eastAsia="zh-TW"/>
        </w:rPr>
      </w:pPr>
    </w:p>
    <w:p w14:paraId="5C9481CB" w14:textId="77777777" w:rsidR="00880C24" w:rsidRDefault="00523F4F">
      <w:pPr>
        <w:spacing w:line="360" w:lineRule="auto"/>
        <w:ind w:firstLine="567"/>
        <w:rPr>
          <w:rFonts w:ascii="宋体" w:eastAsia="宋体" w:hAnsi="宋体" w:cs="宋体" w:hint="default"/>
          <w:sz w:val="24"/>
          <w:szCs w:val="24"/>
        </w:rPr>
      </w:pPr>
      <w:r>
        <w:rPr>
          <w:rFonts w:ascii="宋体" w:eastAsia="宋体" w:hAnsi="宋体" w:cs="宋体"/>
          <w:sz w:val="24"/>
          <w:szCs w:val="24"/>
          <w:lang w:val="zh-TW" w:eastAsia="zh-TW"/>
        </w:rPr>
        <w:t>目前的休克治疗中，设备技术已经有了显著的进步，使心脏保护模式得以实现。主动脉内球囊反搏在急性心肌梗死合并心源性休克时仅对血流动力学略有作用，并没有临床益处。</w:t>
      </w:r>
      <w:proofErr w:type="spellStart"/>
      <w:r>
        <w:rPr>
          <w:rFonts w:ascii="宋体" w:eastAsia="宋体" w:hAnsi="宋体" w:cs="宋体"/>
          <w:sz w:val="24"/>
          <w:szCs w:val="24"/>
        </w:rPr>
        <w:t>TandemHeart</w:t>
      </w:r>
      <w:proofErr w:type="spellEnd"/>
      <w:r>
        <w:rPr>
          <w:rFonts w:ascii="宋体" w:eastAsia="宋体" w:hAnsi="宋体" w:cs="宋体"/>
          <w:sz w:val="24"/>
          <w:szCs w:val="24"/>
          <w:lang w:val="zh-TW" w:eastAsia="zh-TW"/>
        </w:rPr>
        <w:t>是一种短期</w:t>
      </w:r>
      <w:r>
        <w:rPr>
          <w:rFonts w:ascii="宋体" w:eastAsia="宋体" w:hAnsi="宋体" w:cs="宋体"/>
          <w:sz w:val="24"/>
          <w:szCs w:val="24"/>
        </w:rPr>
        <w:t>(6</w:t>
      </w:r>
      <w:r>
        <w:rPr>
          <w:rFonts w:ascii="宋体" w:eastAsia="宋体" w:hAnsi="宋体" w:cs="宋体"/>
          <w:sz w:val="24"/>
          <w:szCs w:val="24"/>
          <w:lang w:val="zh-TW" w:eastAsia="zh-TW"/>
        </w:rPr>
        <w:t>小时</w:t>
      </w:r>
      <w:r>
        <w:rPr>
          <w:rFonts w:ascii="宋体" w:eastAsia="宋体" w:hAnsi="宋体" w:cs="宋体"/>
          <w:sz w:val="24"/>
          <w:szCs w:val="24"/>
        </w:rPr>
        <w:t>)</w:t>
      </w:r>
      <w:r>
        <w:rPr>
          <w:rFonts w:ascii="宋体" w:eastAsia="宋体" w:hAnsi="宋体" w:cs="宋体"/>
          <w:sz w:val="24"/>
          <w:szCs w:val="24"/>
          <w:lang w:val="zh-TW" w:eastAsia="zh-TW"/>
        </w:rPr>
        <w:t>的设备，提供了显著的血流动力学支持，但不容易快速植入，并发症发生率高。</w:t>
      </w:r>
    </w:p>
    <w:p w14:paraId="48442C40" w14:textId="77777777" w:rsidR="00880C24" w:rsidRDefault="00523F4F">
      <w:pPr>
        <w:spacing w:line="360" w:lineRule="auto"/>
        <w:ind w:firstLine="567"/>
        <w:rPr>
          <w:rFonts w:ascii="宋体" w:eastAsia="宋体" w:hAnsi="宋体" w:cs="宋体" w:hint="default"/>
          <w:sz w:val="24"/>
          <w:szCs w:val="24"/>
        </w:rPr>
      </w:pPr>
      <w:r>
        <w:rPr>
          <w:rFonts w:ascii="宋体" w:eastAsia="宋体" w:hAnsi="宋体" w:cs="宋体"/>
          <w:sz w:val="24"/>
          <w:szCs w:val="24"/>
          <w:lang w:val="zh-TW" w:eastAsia="zh-TW"/>
        </w:rPr>
        <w:t>体外生命支持</w:t>
      </w:r>
      <w:r>
        <w:rPr>
          <w:rFonts w:ascii="宋体" w:eastAsia="宋体" w:hAnsi="宋体" w:cs="宋体"/>
          <w:sz w:val="24"/>
          <w:szCs w:val="24"/>
        </w:rPr>
        <w:t>(ECLS)[</w:t>
      </w:r>
      <w:r>
        <w:rPr>
          <w:rFonts w:ascii="宋体" w:eastAsia="宋体" w:hAnsi="宋体" w:cs="宋体"/>
          <w:sz w:val="24"/>
          <w:szCs w:val="24"/>
          <w:lang w:val="zh-TW" w:eastAsia="zh-TW"/>
        </w:rPr>
        <w:t>静脉</w:t>
      </w:r>
      <w:r>
        <w:rPr>
          <w:rFonts w:ascii="宋体" w:eastAsia="宋体" w:hAnsi="宋体" w:cs="宋体"/>
          <w:sz w:val="24"/>
          <w:szCs w:val="24"/>
          <w:lang w:val="zh-TW" w:eastAsia="zh-TW"/>
        </w:rPr>
        <w:t>-</w:t>
      </w:r>
      <w:r>
        <w:rPr>
          <w:rFonts w:ascii="宋体" w:eastAsia="宋体" w:hAnsi="宋体" w:cs="宋体"/>
          <w:sz w:val="24"/>
          <w:szCs w:val="24"/>
          <w:lang w:val="zh-TW" w:eastAsia="zh-TW"/>
        </w:rPr>
        <w:t>动脉体外膜氧合</w:t>
      </w:r>
      <w:r>
        <w:rPr>
          <w:rFonts w:ascii="宋体" w:eastAsia="宋体" w:hAnsi="宋体" w:cs="宋体"/>
          <w:sz w:val="24"/>
          <w:szCs w:val="24"/>
        </w:rPr>
        <w:t>(ECMO)]</w:t>
      </w:r>
      <w:r>
        <w:rPr>
          <w:rFonts w:ascii="宋体" w:eastAsia="宋体" w:hAnsi="宋体" w:cs="宋体"/>
          <w:sz w:val="24"/>
          <w:szCs w:val="24"/>
          <w:lang w:val="zh-TW" w:eastAsia="zh-TW"/>
        </w:rPr>
        <w:t>是一种广泛应用的短期机械循环支持</w:t>
      </w:r>
      <w:r>
        <w:rPr>
          <w:rFonts w:ascii="宋体" w:eastAsia="宋体" w:hAnsi="宋体" w:cs="宋体"/>
          <w:sz w:val="24"/>
          <w:szCs w:val="24"/>
        </w:rPr>
        <w:t>(MCS)</w:t>
      </w:r>
      <w:r>
        <w:rPr>
          <w:rFonts w:ascii="宋体" w:eastAsia="宋体" w:hAnsi="宋体" w:cs="宋体"/>
          <w:sz w:val="24"/>
          <w:szCs w:val="24"/>
          <w:lang w:val="zh-TW" w:eastAsia="zh-TW"/>
        </w:rPr>
        <w:t>工具。早期并发症发生率高，且由于它提供了主动脉逆行血流，增加了左心室后负荷</w:t>
      </w:r>
      <w:r>
        <w:rPr>
          <w:rFonts w:ascii="宋体" w:eastAsia="宋体" w:hAnsi="宋体" w:cs="宋体"/>
          <w:sz w:val="24"/>
          <w:szCs w:val="24"/>
        </w:rPr>
        <w:t>(</w:t>
      </w:r>
      <w:r>
        <w:rPr>
          <w:rFonts w:ascii="宋体" w:eastAsia="宋体" w:hAnsi="宋体" w:cs="宋体"/>
          <w:sz w:val="24"/>
          <w:szCs w:val="24"/>
          <w:lang w:val="zh-TW" w:eastAsia="zh-TW"/>
        </w:rPr>
        <w:t>表</w:t>
      </w:r>
      <w:r>
        <w:rPr>
          <w:rFonts w:ascii="宋体" w:eastAsia="宋体" w:hAnsi="宋体" w:cs="宋体"/>
          <w:sz w:val="24"/>
          <w:szCs w:val="24"/>
        </w:rPr>
        <w:t>2)</w:t>
      </w:r>
      <w:r>
        <w:rPr>
          <w:rFonts w:ascii="宋体" w:eastAsia="宋体" w:hAnsi="宋体" w:cs="宋体"/>
          <w:sz w:val="24"/>
          <w:szCs w:val="24"/>
          <w:lang w:val="zh-TW" w:eastAsia="zh-TW"/>
        </w:rPr>
        <w:t>。</w:t>
      </w:r>
    </w:p>
    <w:p w14:paraId="7A62757A" w14:textId="77777777" w:rsidR="00880C24" w:rsidRDefault="00523F4F">
      <w:pPr>
        <w:spacing w:line="360" w:lineRule="auto"/>
        <w:ind w:firstLine="567"/>
        <w:rPr>
          <w:rFonts w:ascii="宋体" w:eastAsia="宋体" w:hAnsi="宋体" w:cs="宋体" w:hint="default"/>
          <w:sz w:val="24"/>
          <w:szCs w:val="24"/>
        </w:rPr>
      </w:pPr>
      <w:r>
        <w:rPr>
          <w:rFonts w:ascii="宋体" w:eastAsia="宋体" w:hAnsi="宋体" w:cs="宋体"/>
          <w:sz w:val="24"/>
          <w:szCs w:val="24"/>
          <w:lang w:val="zh-TW" w:eastAsia="zh-TW"/>
        </w:rPr>
        <w:t>在理论上，经皮心脏泵（如</w:t>
      </w:r>
      <w:r>
        <w:rPr>
          <w:rFonts w:ascii="宋体" w:eastAsia="宋体" w:hAnsi="宋体" w:cs="宋体"/>
          <w:sz w:val="24"/>
          <w:szCs w:val="24"/>
          <w:lang w:val="it-IT"/>
        </w:rPr>
        <w:t>Impella</w:t>
      </w:r>
      <w:r>
        <w:rPr>
          <w:rFonts w:ascii="宋体" w:eastAsia="宋体" w:hAnsi="宋体" w:cs="宋体"/>
          <w:sz w:val="24"/>
          <w:szCs w:val="24"/>
          <w:lang w:val="ja-JP" w:eastAsia="ja-JP"/>
        </w:rPr>
        <w:t>家族</w:t>
      </w:r>
      <w:r>
        <w:rPr>
          <w:rFonts w:ascii="宋体" w:eastAsia="宋体" w:hAnsi="宋体" w:cs="宋体"/>
          <w:sz w:val="24"/>
          <w:szCs w:val="24"/>
          <w:lang w:val="zh-TW" w:eastAsia="zh-TW"/>
        </w:rPr>
        <w:t>）联合合适的药物，可能是实施心脏保护模式在休克治疗中的最佳选择。经皮轴流泵可在导管室</w:t>
      </w:r>
      <w:r>
        <w:rPr>
          <w:rFonts w:ascii="宋体" w:eastAsia="宋体" w:hAnsi="宋体" w:cs="宋体"/>
          <w:sz w:val="24"/>
          <w:szCs w:val="24"/>
        </w:rPr>
        <w:t>(</w:t>
      </w:r>
      <w:proofErr w:type="spellStart"/>
      <w:r>
        <w:rPr>
          <w:rFonts w:ascii="宋体" w:eastAsia="宋体" w:hAnsi="宋体" w:cs="宋体"/>
          <w:sz w:val="24"/>
          <w:szCs w:val="24"/>
        </w:rPr>
        <w:t>cath</w:t>
      </w:r>
      <w:proofErr w:type="spellEnd"/>
      <w:r>
        <w:rPr>
          <w:rFonts w:ascii="宋体" w:eastAsia="宋体" w:hAnsi="宋体" w:cs="宋体"/>
          <w:sz w:val="24"/>
          <w:szCs w:val="24"/>
        </w:rPr>
        <w:t xml:space="preserve"> lab)</w:t>
      </w:r>
      <w:r>
        <w:rPr>
          <w:rFonts w:ascii="宋体" w:eastAsia="宋体" w:hAnsi="宋体" w:cs="宋体"/>
          <w:sz w:val="24"/>
          <w:szCs w:val="24"/>
          <w:lang w:val="zh-TW" w:eastAsia="zh-TW"/>
        </w:rPr>
        <w:t>快速应用，减少支持时间，同时保证持续的血流动力学支持。作为一种顺行</w:t>
      </w:r>
      <w:r>
        <w:rPr>
          <w:rFonts w:ascii="宋体" w:eastAsia="宋体" w:hAnsi="宋体" w:cs="宋体"/>
          <w:sz w:val="24"/>
          <w:szCs w:val="24"/>
        </w:rPr>
        <w:t>MCS</w:t>
      </w:r>
      <w:r>
        <w:rPr>
          <w:rFonts w:ascii="宋体" w:eastAsia="宋体" w:hAnsi="宋体" w:cs="宋体"/>
          <w:sz w:val="24"/>
          <w:szCs w:val="24"/>
          <w:lang w:val="zh-TW" w:eastAsia="zh-TW"/>
        </w:rPr>
        <w:t>装置，可降低心肌前负荷和后负荷，从而减少心肌做功，减小梗死面积。</w:t>
      </w:r>
    </w:p>
    <w:p w14:paraId="2E41CE8B" w14:textId="77777777" w:rsidR="00880C24" w:rsidRDefault="00880C24">
      <w:pPr>
        <w:spacing w:line="360" w:lineRule="auto"/>
        <w:rPr>
          <w:rFonts w:ascii="宋体" w:eastAsia="宋体" w:hAnsi="宋体" w:cs="宋体" w:hint="default"/>
          <w:sz w:val="24"/>
          <w:szCs w:val="24"/>
          <w:lang w:val="zh-TW" w:eastAsia="zh-TW"/>
        </w:rPr>
      </w:pPr>
    </w:p>
    <w:p w14:paraId="2D9D82D7" w14:textId="77777777" w:rsidR="00880C24" w:rsidRDefault="00523F4F">
      <w:pPr>
        <w:spacing w:line="360" w:lineRule="auto"/>
        <w:rPr>
          <w:rFonts w:ascii="宋体" w:eastAsia="宋体" w:hAnsi="宋体" w:cs="宋体" w:hint="default"/>
          <w:b/>
          <w:bCs/>
          <w:sz w:val="24"/>
          <w:szCs w:val="24"/>
          <w:lang w:val="zh-TW" w:eastAsia="zh-TW"/>
        </w:rPr>
      </w:pPr>
      <w:r>
        <w:rPr>
          <w:rFonts w:ascii="宋体" w:eastAsia="宋体" w:hAnsi="宋体" w:cs="宋体"/>
          <w:b/>
          <w:bCs/>
          <w:sz w:val="24"/>
          <w:szCs w:val="24"/>
          <w:lang w:val="zh-TW" w:eastAsia="zh-TW"/>
        </w:rPr>
        <w:t>“允许的器官低灌注”</w:t>
      </w:r>
    </w:p>
    <w:p w14:paraId="0EB12B81" w14:textId="77777777" w:rsidR="00880C24" w:rsidRDefault="00523F4F">
      <w:pPr>
        <w:spacing w:line="360" w:lineRule="auto"/>
        <w:ind w:firstLine="567"/>
        <w:rPr>
          <w:rFonts w:ascii="宋体" w:eastAsia="宋体" w:hAnsi="宋体" w:cs="宋体" w:hint="default"/>
          <w:sz w:val="24"/>
          <w:szCs w:val="24"/>
        </w:rPr>
      </w:pPr>
      <w:r>
        <w:rPr>
          <w:rFonts w:ascii="宋体" w:eastAsia="宋体" w:hAnsi="宋体" w:cs="宋体"/>
          <w:sz w:val="24"/>
          <w:szCs w:val="24"/>
          <w:lang w:val="zh-TW" w:eastAsia="zh-TW"/>
        </w:rPr>
        <w:t>休克疗法模式遇到</w:t>
      </w:r>
      <w:r>
        <w:rPr>
          <w:rFonts w:ascii="宋体" w:eastAsia="宋体" w:hAnsi="宋体" w:cs="宋体"/>
          <w:sz w:val="24"/>
          <w:szCs w:val="24"/>
        </w:rPr>
        <w:t>“</w:t>
      </w:r>
      <w:r>
        <w:rPr>
          <w:rFonts w:ascii="宋体" w:eastAsia="宋体" w:hAnsi="宋体" w:cs="宋体"/>
          <w:sz w:val="24"/>
          <w:szCs w:val="24"/>
          <w:lang w:val="zh-TW" w:eastAsia="zh-TW"/>
        </w:rPr>
        <w:t>首先</w:t>
      </w:r>
      <w:r>
        <w:rPr>
          <w:rFonts w:ascii="宋体" w:eastAsia="宋体" w:hAnsi="宋体" w:cs="宋体"/>
          <w:sz w:val="24"/>
          <w:szCs w:val="24"/>
        </w:rPr>
        <w:t>,</w:t>
      </w:r>
      <w:r>
        <w:rPr>
          <w:rFonts w:ascii="宋体" w:eastAsia="宋体" w:hAnsi="宋体" w:cs="宋体"/>
          <w:sz w:val="24"/>
          <w:szCs w:val="24"/>
          <w:lang w:val="zh-TW" w:eastAsia="zh-TW"/>
        </w:rPr>
        <w:t>不要伤害</w:t>
      </w:r>
      <w:r>
        <w:rPr>
          <w:rFonts w:ascii="宋体" w:eastAsia="宋体" w:hAnsi="宋体" w:cs="宋体"/>
          <w:sz w:val="24"/>
          <w:szCs w:val="24"/>
        </w:rPr>
        <w:t>”</w:t>
      </w:r>
      <w:r>
        <w:rPr>
          <w:rFonts w:ascii="宋体" w:eastAsia="宋体" w:hAnsi="宋体" w:cs="宋体"/>
          <w:sz w:val="24"/>
          <w:szCs w:val="24"/>
          <w:lang w:val="zh-TW" w:eastAsia="zh-TW"/>
        </w:rPr>
        <w:t>的伦理</w:t>
      </w:r>
      <w:r>
        <w:rPr>
          <w:rFonts w:ascii="宋体" w:eastAsia="宋体" w:hAnsi="宋体" w:cs="宋体"/>
          <w:sz w:val="24"/>
          <w:szCs w:val="24"/>
          <w:lang w:val="ja-JP" w:eastAsia="ja-JP"/>
        </w:rPr>
        <w:t>概念</w:t>
      </w:r>
      <w:r>
        <w:rPr>
          <w:rFonts w:ascii="宋体" w:eastAsia="宋体" w:hAnsi="宋体" w:cs="宋体"/>
          <w:sz w:val="24"/>
          <w:szCs w:val="24"/>
        </w:rPr>
        <w:t>,</w:t>
      </w:r>
      <w:r>
        <w:rPr>
          <w:rFonts w:ascii="宋体" w:eastAsia="宋体" w:hAnsi="宋体" w:cs="宋体"/>
          <w:sz w:val="24"/>
          <w:szCs w:val="24"/>
          <w:lang w:val="zh-TW" w:eastAsia="zh-TW"/>
        </w:rPr>
        <w:t>增加一个额外的问题：如果心源性休克治疗的主要目标是通过最佳心脏恢复使患者长期受益，那么实际上其他器官如皮肤、肌肉、肾脏、肠道和大脑需要多少急性灌注，才能避免对这些器官的长期损害？我们从重症监护医学中了解到，在治疗严重病变的肺时，耐受异常的生理参数实际上可能与预后改善有关。因此，以器官灌注</w:t>
      </w:r>
      <w:r>
        <w:rPr>
          <w:rFonts w:ascii="宋体" w:eastAsia="宋体" w:hAnsi="宋体" w:cs="宋体"/>
          <w:sz w:val="24"/>
          <w:szCs w:val="24"/>
        </w:rPr>
        <w:t>“</w:t>
      </w:r>
      <w:r>
        <w:rPr>
          <w:rFonts w:ascii="宋体" w:eastAsia="宋体" w:hAnsi="宋体" w:cs="宋体"/>
          <w:sz w:val="24"/>
          <w:szCs w:val="24"/>
          <w:lang w:val="zh-TW" w:eastAsia="zh-TW"/>
        </w:rPr>
        <w:t>正常化</w:t>
      </w:r>
      <w:r>
        <w:rPr>
          <w:rFonts w:ascii="宋体" w:eastAsia="宋体" w:hAnsi="宋体" w:cs="宋体"/>
          <w:sz w:val="24"/>
          <w:szCs w:val="24"/>
        </w:rPr>
        <w:t>”</w:t>
      </w:r>
      <w:r>
        <w:rPr>
          <w:rFonts w:ascii="宋体" w:eastAsia="宋体" w:hAnsi="宋体" w:cs="宋体"/>
          <w:sz w:val="24"/>
          <w:szCs w:val="24"/>
          <w:lang w:val="zh-TW" w:eastAsia="zh-TW"/>
        </w:rPr>
        <w:t>为目标，而不是允许目标值适度降低，可能会导致为</w:t>
      </w:r>
      <w:r>
        <w:rPr>
          <w:rFonts w:ascii="宋体" w:eastAsia="宋体" w:hAnsi="宋体" w:cs="宋体"/>
          <w:sz w:val="24"/>
          <w:szCs w:val="24"/>
        </w:rPr>
        <w:t>“</w:t>
      </w:r>
      <w:r>
        <w:rPr>
          <w:rFonts w:ascii="宋体" w:eastAsia="宋体" w:hAnsi="宋体" w:cs="宋体"/>
          <w:sz w:val="24"/>
          <w:szCs w:val="24"/>
          <w:lang w:val="ja-JP" w:eastAsia="ja-JP"/>
        </w:rPr>
        <w:t>参数美化</w:t>
      </w:r>
      <w:r>
        <w:rPr>
          <w:rFonts w:ascii="宋体" w:eastAsia="宋体" w:hAnsi="宋体" w:cs="宋体"/>
          <w:sz w:val="24"/>
          <w:szCs w:val="24"/>
        </w:rPr>
        <w:t>”</w:t>
      </w:r>
      <w:r>
        <w:rPr>
          <w:rFonts w:ascii="宋体" w:eastAsia="宋体" w:hAnsi="宋体" w:cs="宋体"/>
          <w:sz w:val="24"/>
          <w:szCs w:val="24"/>
          <w:lang w:val="zh-TW" w:eastAsia="zh-TW"/>
        </w:rPr>
        <w:t>而增加不必要的治疗，但可能会增加相关并发症，并增加治疗成本。</w:t>
      </w:r>
      <w:r>
        <w:rPr>
          <w:rFonts w:ascii="宋体" w:eastAsia="宋体" w:hAnsi="宋体" w:cs="宋体"/>
          <w:sz w:val="24"/>
          <w:szCs w:val="24"/>
        </w:rPr>
        <w:t>“</w:t>
      </w:r>
      <w:r>
        <w:rPr>
          <w:rFonts w:ascii="宋体" w:eastAsia="宋体" w:hAnsi="宋体" w:cs="宋体"/>
          <w:sz w:val="24"/>
          <w:szCs w:val="24"/>
          <w:lang w:val="zh-TW" w:eastAsia="zh-TW"/>
        </w:rPr>
        <w:t>允许器官低灌注</w:t>
      </w:r>
      <w:r>
        <w:rPr>
          <w:rFonts w:ascii="宋体" w:eastAsia="宋体" w:hAnsi="宋体" w:cs="宋体"/>
          <w:sz w:val="24"/>
          <w:szCs w:val="24"/>
        </w:rPr>
        <w:t>”</w:t>
      </w:r>
      <w:r>
        <w:rPr>
          <w:rFonts w:ascii="宋体" w:eastAsia="宋体" w:hAnsi="宋体" w:cs="宋体"/>
          <w:sz w:val="24"/>
          <w:szCs w:val="24"/>
          <w:lang w:val="zh-TW" w:eastAsia="zh-TW"/>
        </w:rPr>
        <w:t>，定义为在不引起肾衰竭、肠缺血、脑损伤和全身炎症的不可逆损伤范围内允许器官中等</w:t>
      </w:r>
      <w:r>
        <w:rPr>
          <w:rFonts w:ascii="宋体" w:eastAsia="宋体" w:hAnsi="宋体" w:cs="宋体"/>
          <w:sz w:val="24"/>
          <w:szCs w:val="24"/>
          <w:lang w:val="zh-TW" w:eastAsia="zh-TW"/>
        </w:rPr>
        <w:t>程度灌注，并限定在心脏最佳卸载和心脏恢复条件最佳的一段时间内，这可能将侵入性、设备大小、设备并发症率和设备成本降至最低。这一概念有待深入研究。</w:t>
      </w:r>
    </w:p>
    <w:p w14:paraId="3DDEAC96" w14:textId="77777777" w:rsidR="00880C24" w:rsidRDefault="00523F4F">
      <w:pPr>
        <w:spacing w:line="360" w:lineRule="auto"/>
        <w:ind w:firstLine="567"/>
        <w:rPr>
          <w:rFonts w:ascii="宋体" w:eastAsia="宋体" w:hAnsi="宋体" w:cs="宋体" w:hint="default"/>
          <w:sz w:val="24"/>
          <w:szCs w:val="24"/>
        </w:rPr>
      </w:pPr>
      <w:r>
        <w:rPr>
          <w:rFonts w:ascii="宋体" w:eastAsia="宋体" w:hAnsi="宋体" w:cs="宋体"/>
          <w:sz w:val="24"/>
          <w:szCs w:val="24"/>
          <w:lang w:val="zh-TW" w:eastAsia="zh-TW"/>
        </w:rPr>
        <w:t>无论何时处理急性失代偿性心力衰竭患者，特别是心源性休克患者，消除心源性损害的直接原因必须是所有临床诊疗的中心，特别是这种措施已被证明对预后有益。最重要的是需要排除急性冠脉综合征</w:t>
      </w:r>
      <w:r>
        <w:rPr>
          <w:rFonts w:ascii="宋体" w:eastAsia="宋体" w:hAnsi="宋体" w:cs="宋体"/>
          <w:sz w:val="24"/>
          <w:szCs w:val="24"/>
        </w:rPr>
        <w:t>(ACS)</w:t>
      </w:r>
      <w:r>
        <w:rPr>
          <w:rFonts w:ascii="宋体" w:eastAsia="宋体" w:hAnsi="宋体" w:cs="宋体"/>
          <w:sz w:val="24"/>
          <w:szCs w:val="24"/>
          <w:lang w:val="zh-TW" w:eastAsia="zh-TW"/>
        </w:rPr>
        <w:t>，因为心肌血运重建可以彻底改变急性心肌梗死合并心源性</w:t>
      </w:r>
      <w:r>
        <w:rPr>
          <w:rFonts w:ascii="宋体" w:eastAsia="宋体" w:hAnsi="宋体" w:cs="宋体"/>
          <w:sz w:val="24"/>
          <w:szCs w:val="24"/>
          <w:lang w:val="zh-TW" w:eastAsia="zh-TW"/>
        </w:rPr>
        <w:lastRenderedPageBreak/>
        <w:t>休克患者的预后。虽然心肌血运重建在这些患者中至关重要，但</w:t>
      </w:r>
      <w:r>
        <w:rPr>
          <w:rFonts w:ascii="宋体" w:eastAsia="宋体" w:hAnsi="宋体" w:cs="宋体"/>
          <w:sz w:val="24"/>
          <w:szCs w:val="24"/>
        </w:rPr>
        <w:t>MCS</w:t>
      </w:r>
      <w:r>
        <w:rPr>
          <w:rFonts w:ascii="宋体" w:eastAsia="宋体" w:hAnsi="宋体" w:cs="宋体"/>
          <w:sz w:val="24"/>
          <w:szCs w:val="24"/>
          <w:lang w:val="zh-TW" w:eastAsia="zh-TW"/>
        </w:rPr>
        <w:t>的正确时机永远不能错过。有观察数据表明，早期经皮冠状动脉介入治疗</w:t>
      </w:r>
      <w:r>
        <w:rPr>
          <w:rFonts w:ascii="宋体" w:eastAsia="宋体" w:hAnsi="宋体" w:cs="宋体"/>
          <w:sz w:val="24"/>
          <w:szCs w:val="24"/>
        </w:rPr>
        <w:t>(P</w:t>
      </w:r>
      <w:r>
        <w:rPr>
          <w:rFonts w:ascii="宋体" w:eastAsia="宋体" w:hAnsi="宋体" w:cs="宋体"/>
          <w:sz w:val="24"/>
          <w:szCs w:val="24"/>
        </w:rPr>
        <w:t>CI)</w:t>
      </w:r>
      <w:r>
        <w:rPr>
          <w:rFonts w:ascii="宋体" w:eastAsia="宋体" w:hAnsi="宋体" w:cs="宋体"/>
          <w:sz w:val="24"/>
          <w:szCs w:val="24"/>
          <w:lang w:val="zh-TW" w:eastAsia="zh-TW"/>
        </w:rPr>
        <w:t>和</w:t>
      </w:r>
      <w:r>
        <w:rPr>
          <w:rFonts w:ascii="宋体" w:eastAsia="宋体" w:hAnsi="宋体" w:cs="宋体"/>
          <w:sz w:val="24"/>
          <w:szCs w:val="24"/>
          <w:lang w:val="it-IT"/>
        </w:rPr>
        <w:t>Impella</w:t>
      </w:r>
      <w:r>
        <w:rPr>
          <w:rFonts w:ascii="宋体" w:eastAsia="宋体" w:hAnsi="宋体" w:cs="宋体"/>
          <w:sz w:val="24"/>
          <w:szCs w:val="24"/>
          <w:lang w:val="zh-TW" w:eastAsia="zh-TW"/>
        </w:rPr>
        <w:t>植入术与改善预后相关。此外，一项初步研究提出了一种假设，即在血运重建前用</w:t>
      </w:r>
      <w:r>
        <w:rPr>
          <w:rFonts w:ascii="宋体" w:eastAsia="宋体" w:hAnsi="宋体" w:cs="宋体"/>
          <w:sz w:val="24"/>
          <w:szCs w:val="24"/>
          <w:lang w:val="it-IT"/>
        </w:rPr>
        <w:t>Impella</w:t>
      </w:r>
      <w:r>
        <w:rPr>
          <w:rFonts w:ascii="宋体" w:eastAsia="宋体" w:hAnsi="宋体" w:cs="宋体"/>
          <w:sz w:val="24"/>
          <w:szCs w:val="24"/>
          <w:lang w:val="zh-TW" w:eastAsia="zh-TW"/>
        </w:rPr>
        <w:t>卸载左心室可能会减少梗死面积。因此，一项大型随机临床试验正在进行，以证实这些初步数据。</w:t>
      </w:r>
    </w:p>
    <w:p w14:paraId="228FBD3A" w14:textId="77777777" w:rsidR="00880C24" w:rsidRDefault="00880C24">
      <w:pPr>
        <w:spacing w:line="360" w:lineRule="auto"/>
        <w:ind w:firstLine="567"/>
        <w:rPr>
          <w:rFonts w:ascii="宋体" w:eastAsia="宋体" w:hAnsi="宋体" w:cs="宋体" w:hint="default"/>
          <w:sz w:val="24"/>
          <w:szCs w:val="24"/>
          <w:lang w:val="zh-TW" w:eastAsia="zh-TW"/>
        </w:rPr>
      </w:pPr>
    </w:p>
    <w:p w14:paraId="7F5B1F86" w14:textId="77777777" w:rsidR="00880C24" w:rsidRDefault="00523F4F">
      <w:pPr>
        <w:spacing w:line="360" w:lineRule="auto"/>
        <w:rPr>
          <w:rFonts w:ascii="宋体" w:eastAsia="宋体" w:hAnsi="宋体" w:cs="宋体" w:hint="default"/>
          <w:b/>
          <w:bCs/>
          <w:sz w:val="24"/>
          <w:szCs w:val="24"/>
          <w:lang w:val="zh-TW" w:eastAsia="zh-TW"/>
        </w:rPr>
      </w:pPr>
      <w:r>
        <w:rPr>
          <w:rFonts w:ascii="宋体" w:eastAsia="宋体" w:hAnsi="宋体" w:cs="宋体"/>
          <w:b/>
          <w:bCs/>
          <w:sz w:val="24"/>
          <w:szCs w:val="24"/>
          <w:lang w:val="zh-TW" w:eastAsia="zh-TW"/>
        </w:rPr>
        <w:t>血流动力学监测</w:t>
      </w:r>
    </w:p>
    <w:p w14:paraId="65D5667E" w14:textId="77777777" w:rsidR="00880C24" w:rsidRDefault="00523F4F">
      <w:pPr>
        <w:spacing w:line="360" w:lineRule="auto"/>
        <w:ind w:firstLine="567"/>
        <w:rPr>
          <w:rFonts w:ascii="宋体" w:eastAsia="宋体" w:hAnsi="宋体" w:cs="宋体" w:hint="default"/>
          <w:sz w:val="24"/>
          <w:szCs w:val="24"/>
        </w:rPr>
      </w:pPr>
      <w:r>
        <w:rPr>
          <w:rFonts w:ascii="宋体" w:eastAsia="宋体" w:hAnsi="宋体" w:cs="宋体"/>
          <w:sz w:val="24"/>
          <w:szCs w:val="24"/>
          <w:lang w:val="zh-TW" w:eastAsia="zh-TW"/>
        </w:rPr>
        <w:t>心源性休克是一种复杂的疾病，包括各种不同的血流动力学特征。</w:t>
      </w:r>
      <w:r>
        <w:rPr>
          <w:rFonts w:ascii="宋体" w:eastAsia="宋体" w:hAnsi="宋体" w:cs="宋体"/>
          <w:sz w:val="24"/>
          <w:szCs w:val="24"/>
          <w:lang w:val="it-IT"/>
        </w:rPr>
        <w:t>Cotter</w:t>
      </w:r>
      <w:r>
        <w:rPr>
          <w:rFonts w:ascii="宋体" w:eastAsia="宋体" w:hAnsi="宋体" w:cs="宋体"/>
          <w:sz w:val="24"/>
          <w:szCs w:val="24"/>
          <w:lang w:val="zh-TW" w:eastAsia="zh-TW"/>
        </w:rPr>
        <w:t>等证明心源性休克中心脏指数和全身血管阻力范围很广。该临床方案评估血流动力学参数以指导治疗。血流动力学评估对于指导治疗强度也很关键。有创工具如肺动脉导管</w:t>
      </w:r>
      <w:r>
        <w:rPr>
          <w:rFonts w:ascii="宋体" w:eastAsia="宋体" w:hAnsi="宋体" w:cs="宋体"/>
          <w:sz w:val="24"/>
          <w:szCs w:val="24"/>
        </w:rPr>
        <w:t>(PAC)</w:t>
      </w:r>
      <w:r>
        <w:rPr>
          <w:rFonts w:ascii="宋体" w:eastAsia="宋体" w:hAnsi="宋体" w:cs="宋体"/>
          <w:sz w:val="24"/>
          <w:szCs w:val="24"/>
          <w:lang w:val="zh-TW" w:eastAsia="zh-TW"/>
        </w:rPr>
        <w:t>和脉搏指示连续心排量</w:t>
      </w:r>
      <w:r>
        <w:rPr>
          <w:rFonts w:ascii="宋体" w:eastAsia="宋体" w:hAnsi="宋体" w:cs="宋体"/>
          <w:sz w:val="24"/>
          <w:szCs w:val="24"/>
        </w:rPr>
        <w:t>(</w:t>
      </w:r>
      <w:proofErr w:type="spellStart"/>
      <w:r>
        <w:rPr>
          <w:rFonts w:ascii="宋体" w:eastAsia="宋体" w:hAnsi="宋体" w:cs="宋体"/>
          <w:sz w:val="24"/>
          <w:szCs w:val="24"/>
        </w:rPr>
        <w:t>PiCCO</w:t>
      </w:r>
      <w:proofErr w:type="spellEnd"/>
      <w:r>
        <w:rPr>
          <w:rFonts w:ascii="宋体" w:eastAsia="宋体" w:hAnsi="宋体" w:cs="宋体"/>
          <w:sz w:val="24"/>
          <w:szCs w:val="24"/>
        </w:rPr>
        <w:t>)</w:t>
      </w:r>
      <w:r>
        <w:rPr>
          <w:rFonts w:ascii="宋体" w:eastAsia="宋体" w:hAnsi="宋体" w:cs="宋体"/>
          <w:sz w:val="24"/>
          <w:szCs w:val="24"/>
          <w:lang w:val="zh-TW" w:eastAsia="zh-TW"/>
        </w:rPr>
        <w:t>一直被认为是金标准，直到最近，无创评估引起人们的兴趣。</w:t>
      </w:r>
    </w:p>
    <w:p w14:paraId="46C9D1B4" w14:textId="77777777" w:rsidR="00880C24" w:rsidRDefault="00880C24">
      <w:pPr>
        <w:spacing w:line="360" w:lineRule="auto"/>
        <w:ind w:firstLine="567"/>
        <w:rPr>
          <w:rFonts w:ascii="宋体" w:eastAsia="宋体" w:hAnsi="宋体" w:cs="宋体" w:hint="default"/>
          <w:sz w:val="24"/>
          <w:szCs w:val="24"/>
          <w:lang w:val="zh-TW" w:eastAsia="zh-TW"/>
        </w:rPr>
      </w:pPr>
    </w:p>
    <w:p w14:paraId="477ECFBD" w14:textId="77777777" w:rsidR="00880C24" w:rsidRDefault="00523F4F">
      <w:pPr>
        <w:spacing w:line="360" w:lineRule="auto"/>
        <w:rPr>
          <w:rFonts w:ascii="宋体" w:eastAsia="宋体" w:hAnsi="宋体" w:cs="宋体" w:hint="default"/>
          <w:b/>
          <w:bCs/>
          <w:sz w:val="24"/>
          <w:szCs w:val="24"/>
          <w:lang w:val="zh-TW" w:eastAsia="zh-TW"/>
        </w:rPr>
      </w:pPr>
      <w:r>
        <w:rPr>
          <w:rFonts w:ascii="宋体" w:eastAsia="宋体" w:hAnsi="宋体" w:cs="宋体"/>
          <w:b/>
          <w:bCs/>
          <w:sz w:val="24"/>
          <w:szCs w:val="24"/>
          <w:lang w:val="zh-TW" w:eastAsia="zh-TW"/>
        </w:rPr>
        <w:t>现有监测系统的可靠性</w:t>
      </w:r>
    </w:p>
    <w:p w14:paraId="66F46E55" w14:textId="77777777" w:rsidR="00880C24" w:rsidRDefault="00523F4F">
      <w:pPr>
        <w:spacing w:line="360" w:lineRule="auto"/>
        <w:ind w:firstLine="567"/>
        <w:rPr>
          <w:rFonts w:ascii="宋体" w:eastAsia="宋体" w:hAnsi="宋体" w:cs="宋体" w:hint="default"/>
          <w:sz w:val="24"/>
          <w:szCs w:val="24"/>
        </w:rPr>
      </w:pPr>
      <w:r>
        <w:rPr>
          <w:rFonts w:ascii="宋体" w:eastAsia="宋体" w:hAnsi="宋体" w:cs="宋体"/>
          <w:sz w:val="24"/>
          <w:szCs w:val="24"/>
          <w:lang w:val="zh-TW" w:eastAsia="zh-TW"/>
        </w:rPr>
        <w:t>合理的心源性休克治疗需要了解疾病机制和治疗在疾病过程中特定时间点对个体患者的一般影响。在急性期，监测通常包括临床评估、生命体征和心电图监测、尿量测量、超声成像和有创监测</w:t>
      </w:r>
      <w:r>
        <w:rPr>
          <w:rFonts w:ascii="宋体" w:eastAsia="宋体" w:hAnsi="宋体" w:cs="宋体"/>
          <w:sz w:val="24"/>
          <w:szCs w:val="24"/>
        </w:rPr>
        <w:t>(PAC;</w:t>
      </w:r>
      <w:r>
        <w:rPr>
          <w:rFonts w:ascii="宋体" w:eastAsia="宋体" w:hAnsi="宋体" w:cs="宋体"/>
          <w:sz w:val="24"/>
          <w:szCs w:val="24"/>
          <w:lang w:val="zh-TW" w:eastAsia="zh-TW"/>
        </w:rPr>
        <w:t xml:space="preserve">picco </w:t>
      </w:r>
      <w:r>
        <w:rPr>
          <w:rFonts w:ascii="宋体" w:eastAsia="宋体" w:hAnsi="宋体" w:cs="宋体"/>
          <w:sz w:val="24"/>
          <w:szCs w:val="24"/>
          <w:lang w:val="zh-TW" w:eastAsia="zh-TW"/>
        </w:rPr>
        <w:t>导管</w:t>
      </w:r>
      <w:r>
        <w:rPr>
          <w:rFonts w:ascii="宋体" w:eastAsia="宋体" w:hAnsi="宋体" w:cs="宋体"/>
          <w:sz w:val="24"/>
          <w:szCs w:val="24"/>
        </w:rPr>
        <w:t>)</w:t>
      </w:r>
      <w:r>
        <w:rPr>
          <w:rFonts w:ascii="宋体" w:eastAsia="宋体" w:hAnsi="宋体" w:cs="宋体"/>
          <w:sz w:val="24"/>
          <w:szCs w:val="24"/>
          <w:lang w:val="zh-TW" w:eastAsia="zh-TW"/>
        </w:rPr>
        <w:t>。这些参数（例如，低血压、高心率、低射血分</w:t>
      </w:r>
      <w:r>
        <w:rPr>
          <w:rFonts w:ascii="宋体" w:eastAsia="宋体" w:hAnsi="宋体" w:cs="宋体"/>
          <w:sz w:val="24"/>
          <w:szCs w:val="24"/>
          <w:lang w:val="zh-TW" w:eastAsia="zh-TW"/>
        </w:rPr>
        <w:t>数、低心排血量、室性心律失常</w:t>
      </w:r>
      <w:r>
        <w:rPr>
          <w:rFonts w:ascii="宋体" w:eastAsia="宋体" w:hAnsi="宋体" w:cs="宋体"/>
          <w:sz w:val="24"/>
          <w:szCs w:val="24"/>
        </w:rPr>
        <w:t>)</w:t>
      </w:r>
      <w:r>
        <w:rPr>
          <w:rFonts w:ascii="宋体" w:eastAsia="宋体" w:hAnsi="宋体" w:cs="宋体"/>
          <w:sz w:val="24"/>
          <w:szCs w:val="24"/>
          <w:lang w:val="zh-TW" w:eastAsia="zh-TW"/>
        </w:rPr>
        <w:t>有明确的预后价值，但要找到患者受益的治疗指标是困难的（例如</w:t>
      </w:r>
      <w:r>
        <w:rPr>
          <w:rFonts w:ascii="宋体" w:eastAsia="宋体" w:hAnsi="宋体" w:cs="宋体"/>
          <w:sz w:val="24"/>
          <w:szCs w:val="24"/>
          <w:lang w:val="pt-PT"/>
        </w:rPr>
        <w:t>PAC</w:t>
      </w:r>
      <w:r>
        <w:rPr>
          <w:rFonts w:ascii="宋体" w:eastAsia="宋体" w:hAnsi="宋体" w:cs="宋体"/>
          <w:sz w:val="24"/>
          <w:szCs w:val="24"/>
          <w:lang w:val="zh-TW" w:eastAsia="zh-TW"/>
        </w:rPr>
        <w:t>）。超声心动图是非侵入性的，可即时获得泵的位置信息，是</w:t>
      </w:r>
      <w:r>
        <w:rPr>
          <w:rFonts w:ascii="宋体" w:eastAsia="宋体" w:hAnsi="宋体" w:cs="宋体"/>
          <w:sz w:val="24"/>
          <w:szCs w:val="24"/>
          <w:lang w:val="it-IT"/>
        </w:rPr>
        <w:t xml:space="preserve">Impella </w:t>
      </w:r>
      <w:r>
        <w:rPr>
          <w:rFonts w:ascii="宋体" w:eastAsia="宋体" w:hAnsi="宋体" w:cs="宋体"/>
          <w:sz w:val="24"/>
          <w:szCs w:val="24"/>
          <w:lang w:val="zh-TW" w:eastAsia="zh-TW"/>
        </w:rPr>
        <w:t>治疗和评估右心室功能的关键参数（休克治疗中被忽略的因素），应反复应用。值得注意的是，监测也可能导致医生采取无益的治疗措施：过去，监测触发的抗心律失常药物应用导致心肌梗死的死亡率增加；如上所述，通过应用强心药使血压升高、心肌收缩力和</w:t>
      </w:r>
      <w:r>
        <w:rPr>
          <w:rFonts w:ascii="宋体" w:eastAsia="宋体" w:hAnsi="宋体" w:cs="宋体"/>
          <w:sz w:val="24"/>
          <w:szCs w:val="24"/>
        </w:rPr>
        <w:t>“</w:t>
      </w:r>
      <w:r>
        <w:rPr>
          <w:rFonts w:ascii="宋体" w:eastAsia="宋体" w:hAnsi="宋体" w:cs="宋体"/>
          <w:sz w:val="24"/>
          <w:szCs w:val="24"/>
          <w:lang w:val="zh-TW" w:eastAsia="zh-TW"/>
        </w:rPr>
        <w:t>正常化</w:t>
      </w:r>
      <w:r>
        <w:rPr>
          <w:rFonts w:ascii="宋体" w:eastAsia="宋体" w:hAnsi="宋体" w:cs="宋体"/>
          <w:sz w:val="24"/>
          <w:szCs w:val="24"/>
        </w:rPr>
        <w:t>”</w:t>
      </w:r>
      <w:r>
        <w:rPr>
          <w:rFonts w:ascii="宋体" w:eastAsia="宋体" w:hAnsi="宋体" w:cs="宋体"/>
          <w:sz w:val="24"/>
          <w:szCs w:val="24"/>
          <w:lang w:val="zh-TW" w:eastAsia="zh-TW"/>
        </w:rPr>
        <w:t>心输出量的价值仍值得怀疑，在没有机械支持的不稳定患者中，用某些药物降低心率反而可能是有害的。机械设备引起的不</w:t>
      </w:r>
      <w:r>
        <w:rPr>
          <w:rFonts w:ascii="宋体" w:eastAsia="宋体" w:hAnsi="宋体" w:cs="宋体"/>
          <w:sz w:val="24"/>
          <w:szCs w:val="24"/>
          <w:lang w:val="zh-TW" w:eastAsia="zh-TW"/>
        </w:rPr>
        <w:t>同血流动力学与当前有创监测相互作用：众所周知，热调节（如</w:t>
      </w:r>
      <w:r>
        <w:rPr>
          <w:rFonts w:ascii="宋体" w:eastAsia="宋体" w:hAnsi="宋体" w:cs="宋体"/>
          <w:sz w:val="24"/>
          <w:szCs w:val="24"/>
          <w:lang w:val="pt-PT"/>
        </w:rPr>
        <w:t>PAC</w:t>
      </w:r>
      <w:r>
        <w:rPr>
          <w:rFonts w:ascii="宋体" w:eastAsia="宋体" w:hAnsi="宋体" w:cs="宋体"/>
          <w:sz w:val="24"/>
          <w:szCs w:val="24"/>
          <w:lang w:val="zh-TW" w:eastAsia="zh-TW"/>
        </w:rPr>
        <w:t>和</w:t>
      </w:r>
      <w:r>
        <w:rPr>
          <w:rFonts w:ascii="宋体" w:eastAsia="宋体" w:hAnsi="宋体" w:cs="宋体"/>
          <w:sz w:val="24"/>
          <w:szCs w:val="24"/>
          <w:lang w:val="it-IT"/>
        </w:rPr>
        <w:t>PiCCO</w:t>
      </w:r>
      <w:r>
        <w:rPr>
          <w:rFonts w:ascii="宋体" w:eastAsia="宋体" w:hAnsi="宋体" w:cs="宋体"/>
          <w:sz w:val="24"/>
          <w:szCs w:val="24"/>
          <w:lang w:val="zh-TW" w:eastAsia="zh-TW"/>
        </w:rPr>
        <w:t>系统使用的）的准确性有限，特别是在休克时通常遇到的三尖瓣反流或心房颤动；</w:t>
      </w:r>
      <w:r>
        <w:rPr>
          <w:rFonts w:ascii="宋体" w:eastAsia="宋体" w:hAnsi="宋体" w:cs="宋体"/>
          <w:sz w:val="24"/>
          <w:szCs w:val="24"/>
          <w:lang w:val="it-IT"/>
        </w:rPr>
        <w:t>PiCCO</w:t>
      </w:r>
      <w:r>
        <w:rPr>
          <w:rFonts w:ascii="宋体" w:eastAsia="宋体" w:hAnsi="宋体" w:cs="宋体"/>
          <w:sz w:val="24"/>
          <w:szCs w:val="24"/>
          <w:lang w:val="zh-TW" w:eastAsia="zh-TW"/>
        </w:rPr>
        <w:t>中用于连续心输出量测定的脉冲波分析受到改变波形的设备</w:t>
      </w:r>
      <w:r>
        <w:rPr>
          <w:rFonts w:ascii="宋体" w:eastAsia="宋体" w:hAnsi="宋体" w:cs="宋体"/>
          <w:sz w:val="24"/>
          <w:szCs w:val="24"/>
        </w:rPr>
        <w:t>(</w:t>
      </w:r>
      <w:r>
        <w:rPr>
          <w:rFonts w:ascii="宋体" w:eastAsia="宋体" w:hAnsi="宋体" w:cs="宋体"/>
          <w:sz w:val="24"/>
          <w:szCs w:val="24"/>
          <w:lang w:val="zh-TW" w:eastAsia="zh-TW"/>
        </w:rPr>
        <w:t>如主动脉内球囊反搏、</w:t>
      </w:r>
      <w:r>
        <w:rPr>
          <w:rFonts w:ascii="宋体" w:eastAsia="宋体" w:hAnsi="宋体" w:cs="宋体"/>
          <w:sz w:val="24"/>
          <w:szCs w:val="24"/>
          <w:lang w:val="pt-PT"/>
        </w:rPr>
        <w:t>ECMO</w:t>
      </w:r>
      <w:r>
        <w:rPr>
          <w:rFonts w:ascii="宋体" w:eastAsia="宋体" w:hAnsi="宋体" w:cs="宋体"/>
          <w:sz w:val="24"/>
          <w:szCs w:val="24"/>
          <w:lang w:val="zh-TW" w:eastAsia="zh-TW"/>
        </w:rPr>
        <w:t>、</w:t>
      </w:r>
      <w:r>
        <w:rPr>
          <w:rFonts w:ascii="宋体" w:eastAsia="宋体" w:hAnsi="宋体" w:cs="宋体"/>
          <w:sz w:val="24"/>
          <w:szCs w:val="24"/>
          <w:lang w:val="it-IT"/>
        </w:rPr>
        <w:t>Impella)</w:t>
      </w:r>
      <w:r>
        <w:rPr>
          <w:rFonts w:ascii="宋体" w:eastAsia="宋体" w:hAnsi="宋体" w:cs="宋体"/>
          <w:sz w:val="24"/>
          <w:szCs w:val="24"/>
          <w:lang w:val="zh-TW" w:eastAsia="zh-TW"/>
        </w:rPr>
        <w:t>的严重干扰。如果外周动脉阻力发生显著变化，如休克患者的典型情况，不进行重新校准就不可靠。除了常规的有创血压测量外，各种动脉</w:t>
      </w:r>
      <w:r>
        <w:rPr>
          <w:rFonts w:ascii="宋体" w:eastAsia="宋体" w:hAnsi="宋体" w:cs="宋体"/>
          <w:sz w:val="24"/>
          <w:szCs w:val="24"/>
        </w:rPr>
        <w:t>(</w:t>
      </w:r>
      <w:r>
        <w:rPr>
          <w:rFonts w:ascii="宋体" w:eastAsia="宋体" w:hAnsi="宋体" w:cs="宋体"/>
          <w:sz w:val="24"/>
          <w:szCs w:val="24"/>
          <w:lang w:val="zh-TW" w:eastAsia="zh-TW"/>
        </w:rPr>
        <w:t>如心功率输出</w:t>
      </w:r>
      <w:r>
        <w:rPr>
          <w:rFonts w:ascii="宋体" w:eastAsia="宋体" w:hAnsi="宋体" w:cs="宋体"/>
          <w:sz w:val="24"/>
          <w:szCs w:val="24"/>
        </w:rPr>
        <w:t>)</w:t>
      </w:r>
      <w:r>
        <w:rPr>
          <w:rFonts w:ascii="宋体" w:eastAsia="宋体" w:hAnsi="宋体" w:cs="宋体"/>
          <w:sz w:val="24"/>
          <w:szCs w:val="24"/>
          <w:lang w:val="zh-TW" w:eastAsia="zh-TW"/>
        </w:rPr>
        <w:t>、静脉</w:t>
      </w:r>
      <w:r>
        <w:rPr>
          <w:rFonts w:ascii="宋体" w:eastAsia="宋体" w:hAnsi="宋体" w:cs="宋体"/>
          <w:sz w:val="24"/>
          <w:szCs w:val="24"/>
        </w:rPr>
        <w:t>(</w:t>
      </w:r>
      <w:r>
        <w:rPr>
          <w:rFonts w:ascii="宋体" w:eastAsia="宋体" w:hAnsi="宋体" w:cs="宋体"/>
          <w:sz w:val="24"/>
          <w:szCs w:val="24"/>
          <w:lang w:val="zh-TW" w:eastAsia="zh-TW"/>
        </w:rPr>
        <w:t>如</w:t>
      </w:r>
      <w:r>
        <w:rPr>
          <w:rFonts w:ascii="宋体" w:eastAsia="宋体" w:hAnsi="宋体" w:cs="宋体"/>
          <w:sz w:val="24"/>
          <w:szCs w:val="24"/>
        </w:rPr>
        <w:t>SvO2)</w:t>
      </w:r>
      <w:r>
        <w:rPr>
          <w:rFonts w:ascii="宋体" w:eastAsia="宋体" w:hAnsi="宋体" w:cs="宋体"/>
          <w:sz w:val="24"/>
          <w:szCs w:val="24"/>
          <w:lang w:val="zh-TW" w:eastAsia="zh-TW"/>
        </w:rPr>
        <w:t>和代谢</w:t>
      </w:r>
      <w:r>
        <w:rPr>
          <w:rFonts w:ascii="宋体" w:eastAsia="宋体" w:hAnsi="宋体" w:cs="宋体"/>
          <w:sz w:val="24"/>
          <w:szCs w:val="24"/>
        </w:rPr>
        <w:t>(</w:t>
      </w:r>
      <w:r>
        <w:rPr>
          <w:rFonts w:ascii="宋体" w:eastAsia="宋体" w:hAnsi="宋体" w:cs="宋体"/>
          <w:sz w:val="24"/>
          <w:szCs w:val="24"/>
          <w:lang w:val="zh-TW" w:eastAsia="zh-TW"/>
        </w:rPr>
        <w:t>如乳酸</w:t>
      </w:r>
      <w:r>
        <w:rPr>
          <w:rFonts w:ascii="宋体" w:eastAsia="宋体" w:hAnsi="宋体" w:cs="宋体"/>
          <w:sz w:val="24"/>
          <w:szCs w:val="24"/>
        </w:rPr>
        <w:t>)</w:t>
      </w:r>
      <w:r>
        <w:rPr>
          <w:rFonts w:ascii="宋体" w:eastAsia="宋体" w:hAnsi="宋体" w:cs="宋体"/>
          <w:sz w:val="24"/>
          <w:szCs w:val="24"/>
          <w:lang w:val="zh-TW" w:eastAsia="zh-TW"/>
        </w:rPr>
        <w:t>参数都可以评估，尽管它们作为血流动力学指标指导治疗的价值尚未得到证实，但两者结合与预后相关。这些参数的趋势测量，例如无法清除乳酸，尽管乳酸水平升高有多种原因，特别是肾上腺素刺激导致的糖酵解代谢刺激，但也可能有助于确定机械支持效果不佳的患者。综上所述，在</w:t>
      </w:r>
      <w:r>
        <w:rPr>
          <w:rFonts w:ascii="宋体" w:eastAsia="宋体" w:hAnsi="宋体" w:cs="宋体"/>
          <w:sz w:val="24"/>
          <w:szCs w:val="24"/>
          <w:lang w:val="it-IT"/>
        </w:rPr>
        <w:t>Impella</w:t>
      </w:r>
      <w:r>
        <w:rPr>
          <w:rFonts w:ascii="宋体" w:eastAsia="宋体" w:hAnsi="宋体" w:cs="宋体"/>
          <w:sz w:val="24"/>
          <w:szCs w:val="24"/>
          <w:lang w:val="zh-TW" w:eastAsia="zh-TW"/>
        </w:rPr>
        <w:t>支持下的患者进行侵入性监测，如</w:t>
      </w:r>
      <w:r>
        <w:rPr>
          <w:rFonts w:ascii="宋体" w:eastAsia="宋体" w:hAnsi="宋体" w:cs="宋体"/>
          <w:sz w:val="24"/>
          <w:szCs w:val="24"/>
        </w:rPr>
        <w:t>PAC,</w:t>
      </w:r>
      <w:r>
        <w:rPr>
          <w:rFonts w:ascii="宋体" w:eastAsia="宋体" w:hAnsi="宋体" w:cs="宋体"/>
          <w:sz w:val="24"/>
          <w:szCs w:val="24"/>
          <w:lang w:val="zh-TW" w:eastAsia="zh-TW"/>
        </w:rPr>
        <w:t>从合理的疾病管理的角度来看是值得并有数据支持的，特别是对于那些在支持过程中不能迅速平</w:t>
      </w:r>
      <w:r>
        <w:rPr>
          <w:rFonts w:ascii="宋体" w:eastAsia="宋体" w:hAnsi="宋体" w:cs="宋体"/>
          <w:sz w:val="24"/>
          <w:szCs w:val="24"/>
          <w:lang w:val="zh-TW" w:eastAsia="zh-TW"/>
        </w:rPr>
        <w:lastRenderedPageBreak/>
        <w:t>稳的患者。它可能有助于发现右心衰、急性瓣膜返流或低血容量，但同时，应谨慎避免对这些数据的过度解释，因为这些数据的可靠性有限，</w:t>
      </w:r>
      <w:r>
        <w:rPr>
          <w:rFonts w:ascii="宋体" w:eastAsia="宋体" w:hAnsi="宋体" w:cs="宋体"/>
          <w:sz w:val="24"/>
          <w:szCs w:val="24"/>
          <w:lang w:val="zh-TW" w:eastAsia="zh-TW"/>
        </w:rPr>
        <w:t>过度治疗对患者没有好处。</w:t>
      </w:r>
    </w:p>
    <w:p w14:paraId="4A39A991" w14:textId="77777777" w:rsidR="00880C24" w:rsidRDefault="00880C24">
      <w:pPr>
        <w:spacing w:line="360" w:lineRule="auto"/>
        <w:ind w:firstLine="567"/>
        <w:rPr>
          <w:rFonts w:ascii="宋体" w:eastAsia="宋体" w:hAnsi="宋体" w:cs="宋体" w:hint="default"/>
          <w:b/>
          <w:bCs/>
          <w:sz w:val="24"/>
          <w:szCs w:val="24"/>
          <w:lang w:val="zh-TW" w:eastAsia="zh-TW"/>
        </w:rPr>
      </w:pPr>
    </w:p>
    <w:p w14:paraId="212AEEBA" w14:textId="77777777" w:rsidR="00880C24" w:rsidRDefault="00523F4F">
      <w:pPr>
        <w:spacing w:line="360" w:lineRule="auto"/>
        <w:rPr>
          <w:rFonts w:ascii="宋体" w:eastAsia="宋体" w:hAnsi="宋体" w:cs="宋体" w:hint="default"/>
          <w:b/>
          <w:bCs/>
          <w:sz w:val="24"/>
          <w:szCs w:val="24"/>
          <w:lang w:val="zh-TW" w:eastAsia="zh-TW"/>
        </w:rPr>
      </w:pPr>
      <w:r>
        <w:rPr>
          <w:rFonts w:ascii="宋体" w:eastAsia="宋体" w:hAnsi="宋体" w:cs="宋体"/>
          <w:b/>
          <w:bCs/>
          <w:sz w:val="24"/>
          <w:szCs w:val="24"/>
          <w:lang w:val="zh-TW" w:eastAsia="zh-TW"/>
        </w:rPr>
        <w:t>生物标记物的价值</w:t>
      </w:r>
    </w:p>
    <w:p w14:paraId="07152140" w14:textId="77777777" w:rsidR="00880C24" w:rsidRDefault="00523F4F">
      <w:pPr>
        <w:spacing w:line="360" w:lineRule="auto"/>
        <w:ind w:firstLine="567"/>
        <w:rPr>
          <w:rFonts w:ascii="宋体" w:eastAsia="宋体" w:hAnsi="宋体" w:cs="宋体" w:hint="default"/>
          <w:sz w:val="24"/>
          <w:szCs w:val="24"/>
          <w:lang w:val="zh-TW" w:eastAsia="zh-TW"/>
        </w:rPr>
      </w:pPr>
      <w:r>
        <w:rPr>
          <w:rFonts w:ascii="宋体" w:eastAsia="宋体" w:hAnsi="宋体" w:cs="宋体"/>
          <w:sz w:val="24"/>
          <w:szCs w:val="24"/>
          <w:lang w:val="zh-TW" w:eastAsia="zh-TW"/>
        </w:rPr>
        <w:t>一种用于筛查急性失代偿性心力衰竭患者的简单有效的生物标志物将是诊断心源性休克的完美选择。此外，一个生物标志物是显示患者心源性休克的严重程度和风险的依据。</w:t>
      </w:r>
    </w:p>
    <w:p w14:paraId="50A95942" w14:textId="77777777" w:rsidR="00880C24" w:rsidRDefault="00523F4F">
      <w:pPr>
        <w:spacing w:line="360" w:lineRule="auto"/>
        <w:ind w:firstLine="567"/>
        <w:rPr>
          <w:rFonts w:ascii="宋体" w:eastAsia="宋体" w:hAnsi="宋体" w:cs="宋体" w:hint="default"/>
          <w:sz w:val="24"/>
          <w:szCs w:val="24"/>
        </w:rPr>
      </w:pPr>
      <w:r>
        <w:rPr>
          <w:rFonts w:ascii="宋体" w:eastAsia="宋体" w:hAnsi="宋体" w:cs="宋体"/>
          <w:sz w:val="24"/>
          <w:szCs w:val="24"/>
          <w:lang w:val="zh-TW" w:eastAsia="zh-TW"/>
        </w:rPr>
        <w:t>对于</w:t>
      </w:r>
      <w:proofErr w:type="spellStart"/>
      <w:r>
        <w:rPr>
          <w:rFonts w:ascii="宋体" w:eastAsia="宋体" w:hAnsi="宋体" w:cs="宋体"/>
          <w:sz w:val="24"/>
          <w:szCs w:val="24"/>
        </w:rPr>
        <w:t>st</w:t>
      </w:r>
      <w:proofErr w:type="spellEnd"/>
      <w:r>
        <w:rPr>
          <w:rFonts w:ascii="宋体" w:eastAsia="宋体" w:hAnsi="宋体" w:cs="宋体"/>
          <w:sz w:val="24"/>
          <w:szCs w:val="24"/>
          <w:lang w:val="zh-TW" w:eastAsia="zh-TW"/>
        </w:rPr>
        <w:t>段抬高型心肌梗死患者心源性休克的发展，即将有四个可预测晚期心源性休克发展的生物标志物。然而，在心源性休克患者中广泛使用的生物标志物，如</w:t>
      </w:r>
      <w:r>
        <w:rPr>
          <w:rFonts w:ascii="宋体" w:eastAsia="宋体" w:hAnsi="宋体" w:cs="宋体"/>
          <w:sz w:val="24"/>
          <w:szCs w:val="24"/>
        </w:rPr>
        <w:t>n</w:t>
      </w:r>
      <w:r>
        <w:rPr>
          <w:rFonts w:ascii="宋体" w:eastAsia="宋体" w:hAnsi="宋体" w:cs="宋体"/>
          <w:sz w:val="24"/>
          <w:szCs w:val="24"/>
          <w:lang w:val="zh-TW" w:eastAsia="zh-TW"/>
        </w:rPr>
        <w:t>端</w:t>
      </w:r>
      <w:r>
        <w:rPr>
          <w:rFonts w:ascii="宋体" w:eastAsia="宋体" w:hAnsi="宋体" w:cs="宋体"/>
          <w:sz w:val="24"/>
          <w:szCs w:val="24"/>
        </w:rPr>
        <w:t>b</w:t>
      </w:r>
      <w:r>
        <w:rPr>
          <w:rFonts w:ascii="宋体" w:eastAsia="宋体" w:hAnsi="宋体" w:cs="宋体"/>
          <w:sz w:val="24"/>
          <w:szCs w:val="24"/>
          <w:lang w:val="zh-TW" w:eastAsia="zh-TW"/>
        </w:rPr>
        <w:t>型利钠肽和肌钙蛋白，并不能预测结果。目前正在进行用以确定预测心源性休克的生物标志物的研究，并发现一些待定指标。</w:t>
      </w:r>
    </w:p>
    <w:p w14:paraId="0BD21DFC" w14:textId="77777777" w:rsidR="00880C24" w:rsidRDefault="00523F4F">
      <w:pPr>
        <w:spacing w:line="360" w:lineRule="auto"/>
        <w:ind w:firstLine="567"/>
        <w:rPr>
          <w:rFonts w:ascii="宋体" w:eastAsia="宋体" w:hAnsi="宋体" w:cs="宋体" w:hint="default"/>
          <w:sz w:val="24"/>
          <w:szCs w:val="24"/>
        </w:rPr>
      </w:pPr>
      <w:r>
        <w:rPr>
          <w:rFonts w:ascii="宋体" w:eastAsia="宋体" w:hAnsi="宋体" w:cs="宋体"/>
          <w:sz w:val="24"/>
          <w:szCs w:val="24"/>
          <w:lang w:val="zh-TW" w:eastAsia="zh-TW"/>
        </w:rPr>
        <w:t>在因心源性休克而接受</w:t>
      </w:r>
      <w:r>
        <w:rPr>
          <w:rFonts w:ascii="宋体" w:eastAsia="宋体" w:hAnsi="宋体" w:cs="宋体"/>
          <w:sz w:val="24"/>
          <w:szCs w:val="24"/>
        </w:rPr>
        <w:t>ECLS</w:t>
      </w:r>
      <w:r>
        <w:rPr>
          <w:rFonts w:ascii="宋体" w:eastAsia="宋体" w:hAnsi="宋体" w:cs="宋体"/>
          <w:sz w:val="24"/>
          <w:szCs w:val="24"/>
          <w:lang w:val="zh-TW" w:eastAsia="zh-TW"/>
        </w:rPr>
        <w:t>治疗的患者中，基线乳酸水</w:t>
      </w:r>
      <w:r>
        <w:rPr>
          <w:rFonts w:ascii="宋体" w:eastAsia="宋体" w:hAnsi="宋体" w:cs="宋体"/>
          <w:sz w:val="24"/>
          <w:szCs w:val="24"/>
          <w:lang w:val="zh-TW" w:eastAsia="zh-TW"/>
        </w:rPr>
        <w:t>平以及</w:t>
      </w:r>
      <w:r>
        <w:rPr>
          <w:rFonts w:ascii="宋体" w:eastAsia="宋体" w:hAnsi="宋体" w:cs="宋体"/>
          <w:sz w:val="24"/>
          <w:szCs w:val="24"/>
        </w:rPr>
        <w:t>ECLS</w:t>
      </w:r>
      <w:r>
        <w:rPr>
          <w:rFonts w:ascii="宋体" w:eastAsia="宋体" w:hAnsi="宋体" w:cs="宋体"/>
          <w:sz w:val="24"/>
          <w:szCs w:val="24"/>
          <w:lang w:val="zh-TW" w:eastAsia="zh-TW"/>
        </w:rPr>
        <w:t>治疗</w:t>
      </w:r>
      <w:r>
        <w:rPr>
          <w:rFonts w:ascii="宋体" w:eastAsia="宋体" w:hAnsi="宋体" w:cs="宋体"/>
          <w:sz w:val="24"/>
          <w:szCs w:val="24"/>
        </w:rPr>
        <w:t>24</w:t>
      </w:r>
      <w:r>
        <w:rPr>
          <w:rFonts w:ascii="宋体" w:eastAsia="宋体" w:hAnsi="宋体" w:cs="宋体"/>
          <w:sz w:val="24"/>
          <w:szCs w:val="24"/>
          <w:lang w:val="zh-TW" w:eastAsia="zh-TW"/>
        </w:rPr>
        <w:t>小时时的乳酸水平可以预测这些患者的死亡率。由于单靠生物标记物来判断心源性休克的严重程度和风险缺乏意义，心血管血管造影和介入学会</w:t>
      </w:r>
      <w:r>
        <w:rPr>
          <w:rFonts w:ascii="宋体" w:eastAsia="宋体" w:hAnsi="宋体" w:cs="宋体"/>
          <w:sz w:val="24"/>
          <w:szCs w:val="24"/>
        </w:rPr>
        <w:t>(SCAI)</w:t>
      </w:r>
      <w:r>
        <w:rPr>
          <w:rFonts w:ascii="宋体" w:eastAsia="宋体" w:hAnsi="宋体" w:cs="宋体"/>
          <w:sz w:val="24"/>
          <w:szCs w:val="24"/>
          <w:lang w:val="zh-TW" w:eastAsia="zh-TW"/>
        </w:rPr>
        <w:t>根据体检</w:t>
      </w:r>
      <w:r>
        <w:rPr>
          <w:rFonts w:ascii="宋体" w:eastAsia="宋体" w:hAnsi="宋体" w:cs="宋体"/>
          <w:sz w:val="24"/>
          <w:szCs w:val="24"/>
        </w:rPr>
        <w:t>,</w:t>
      </w:r>
      <w:r>
        <w:rPr>
          <w:rFonts w:ascii="宋体" w:eastAsia="宋体" w:hAnsi="宋体" w:cs="宋体"/>
          <w:sz w:val="24"/>
          <w:szCs w:val="24"/>
          <w:lang w:val="zh-TW" w:eastAsia="zh-TW"/>
        </w:rPr>
        <w:t>生化标记和血液动力学对患者及其心源性休克的风险进行了五种分类。当处理心源性休克或有风险的患者时，应使用分类，因为它与临床结果相关。</w:t>
      </w:r>
    </w:p>
    <w:p w14:paraId="16D4FA55" w14:textId="77777777" w:rsidR="00880C24" w:rsidRDefault="00523F4F">
      <w:pPr>
        <w:spacing w:line="360" w:lineRule="auto"/>
        <w:ind w:firstLine="567"/>
        <w:rPr>
          <w:rFonts w:ascii="宋体" w:eastAsia="宋体" w:hAnsi="宋体" w:cs="宋体" w:hint="default"/>
          <w:sz w:val="24"/>
          <w:szCs w:val="24"/>
        </w:rPr>
      </w:pPr>
      <w:r>
        <w:rPr>
          <w:rFonts w:ascii="宋体" w:eastAsia="宋体" w:hAnsi="宋体" w:cs="宋体"/>
          <w:sz w:val="24"/>
          <w:szCs w:val="24"/>
          <w:lang w:val="zh-TW" w:eastAsia="zh-TW"/>
        </w:rPr>
        <w:t>除了单独的生物标志物外，涉及临床参数的联合风险评分可以提供更好的预测。例如，在两大法国</w:t>
      </w:r>
      <w:r>
        <w:rPr>
          <w:rFonts w:ascii="宋体" w:eastAsia="宋体" w:hAnsi="宋体" w:cs="宋体"/>
          <w:sz w:val="24"/>
          <w:szCs w:val="24"/>
          <w:lang w:val="de-DE"/>
        </w:rPr>
        <w:t>ACS</w:t>
      </w:r>
      <w:r>
        <w:rPr>
          <w:rFonts w:ascii="宋体" w:eastAsia="宋体" w:hAnsi="宋体" w:cs="宋体"/>
          <w:sz w:val="24"/>
          <w:szCs w:val="24"/>
          <w:lang w:val="zh-TW" w:eastAsia="zh-TW"/>
        </w:rPr>
        <w:t>患者队列中得到验证，</w:t>
      </w:r>
      <w:r>
        <w:rPr>
          <w:rFonts w:ascii="宋体" w:eastAsia="宋体" w:hAnsi="宋体" w:cs="宋体"/>
          <w:sz w:val="24"/>
          <w:szCs w:val="24"/>
        </w:rPr>
        <w:t>ORBI</w:t>
      </w:r>
      <w:r>
        <w:rPr>
          <w:rFonts w:ascii="宋体" w:eastAsia="宋体" w:hAnsi="宋体" w:cs="宋体"/>
          <w:sz w:val="24"/>
          <w:szCs w:val="24"/>
          <w:lang w:val="zh-TW" w:eastAsia="zh-TW"/>
        </w:rPr>
        <w:t>风险评分能很好地预测住院死亡率。它考虑了一些可用的临床、血管学和生物学标志物，如年龄</w:t>
      </w:r>
      <w:r>
        <w:rPr>
          <w:rFonts w:ascii="宋体" w:eastAsia="宋体" w:hAnsi="宋体" w:cs="宋体"/>
          <w:sz w:val="24"/>
          <w:szCs w:val="24"/>
        </w:rPr>
        <w:t>&gt;70</w:t>
      </w:r>
      <w:r>
        <w:rPr>
          <w:rFonts w:ascii="宋体" w:eastAsia="宋体" w:hAnsi="宋体" w:cs="宋体"/>
          <w:sz w:val="24"/>
          <w:szCs w:val="24"/>
          <w:lang w:val="zh-TW" w:eastAsia="zh-TW"/>
        </w:rPr>
        <w:t>岁，既往中风</w:t>
      </w:r>
      <w:r>
        <w:rPr>
          <w:rFonts w:ascii="宋体" w:eastAsia="宋体" w:hAnsi="宋体" w:cs="宋体"/>
          <w:sz w:val="24"/>
          <w:szCs w:val="24"/>
        </w:rPr>
        <w:t>/</w:t>
      </w:r>
      <w:r>
        <w:rPr>
          <w:rFonts w:ascii="宋体" w:eastAsia="宋体" w:hAnsi="宋体" w:cs="宋体"/>
          <w:sz w:val="24"/>
          <w:szCs w:val="24"/>
          <w:lang w:val="zh-TW" w:eastAsia="zh-TW"/>
        </w:rPr>
        <w:t>短暂缺血发作，入院时心脏骤停，</w:t>
      </w:r>
      <w:proofErr w:type="spellStart"/>
      <w:r>
        <w:rPr>
          <w:rFonts w:ascii="宋体" w:eastAsia="宋体" w:hAnsi="宋体" w:cs="宋体"/>
          <w:sz w:val="24"/>
          <w:szCs w:val="24"/>
        </w:rPr>
        <w:t>st</w:t>
      </w:r>
      <w:proofErr w:type="spellEnd"/>
      <w:r>
        <w:rPr>
          <w:rFonts w:ascii="宋体" w:eastAsia="宋体" w:hAnsi="宋体" w:cs="宋体"/>
          <w:sz w:val="24"/>
          <w:szCs w:val="24"/>
          <w:lang w:val="zh-TW" w:eastAsia="zh-TW"/>
        </w:rPr>
        <w:t>段抬高型心肌梗死，首次接受</w:t>
      </w:r>
      <w:r>
        <w:rPr>
          <w:rFonts w:ascii="宋体" w:eastAsia="宋体" w:hAnsi="宋体" w:cs="宋体"/>
          <w:sz w:val="24"/>
          <w:szCs w:val="24"/>
        </w:rPr>
        <w:t>PCI</w:t>
      </w:r>
      <w:r>
        <w:rPr>
          <w:rFonts w:ascii="宋体" w:eastAsia="宋体" w:hAnsi="宋体" w:cs="宋体"/>
          <w:sz w:val="24"/>
          <w:szCs w:val="24"/>
          <w:lang w:val="zh-TW" w:eastAsia="zh-TW"/>
        </w:rPr>
        <w:t>治疗延迟</w:t>
      </w:r>
      <w:r>
        <w:rPr>
          <w:rFonts w:ascii="宋体" w:eastAsia="宋体" w:hAnsi="宋体" w:cs="宋体"/>
          <w:sz w:val="24"/>
          <w:szCs w:val="24"/>
        </w:rPr>
        <w:t>&gt;90</w:t>
      </w:r>
      <w:r>
        <w:rPr>
          <w:rFonts w:ascii="宋体" w:eastAsia="宋体" w:hAnsi="宋体" w:cs="宋体"/>
          <w:sz w:val="24"/>
          <w:szCs w:val="24"/>
          <w:lang w:val="zh-TW" w:eastAsia="zh-TW"/>
        </w:rPr>
        <w:t>分钟，</w:t>
      </w:r>
      <w:r>
        <w:rPr>
          <w:rFonts w:ascii="宋体" w:eastAsia="宋体" w:hAnsi="宋体" w:cs="宋体"/>
          <w:sz w:val="24"/>
          <w:szCs w:val="24"/>
          <w:lang w:val="de-DE"/>
        </w:rPr>
        <w:t>Killip</w:t>
      </w:r>
      <w:r>
        <w:rPr>
          <w:rFonts w:ascii="宋体" w:eastAsia="宋体" w:hAnsi="宋体" w:cs="宋体"/>
          <w:sz w:val="24"/>
          <w:szCs w:val="24"/>
          <w:lang w:val="zh-TW" w:eastAsia="zh-TW"/>
        </w:rPr>
        <w:t>级别，心率</w:t>
      </w:r>
      <w:r>
        <w:rPr>
          <w:rFonts w:ascii="宋体" w:eastAsia="宋体" w:hAnsi="宋体" w:cs="宋体"/>
          <w:sz w:val="24"/>
          <w:szCs w:val="24"/>
        </w:rPr>
        <w:t>&gt;90/</w:t>
      </w:r>
      <w:r>
        <w:rPr>
          <w:rFonts w:ascii="宋体" w:eastAsia="宋体" w:hAnsi="宋体" w:cs="宋体"/>
          <w:sz w:val="24"/>
          <w:szCs w:val="24"/>
          <w:lang w:val="zh-TW" w:eastAsia="zh-TW"/>
        </w:rPr>
        <w:t>分钟，收缩压</w:t>
      </w:r>
      <w:r>
        <w:rPr>
          <w:rFonts w:ascii="宋体" w:eastAsia="宋体" w:hAnsi="宋体" w:cs="宋体"/>
          <w:sz w:val="24"/>
          <w:szCs w:val="24"/>
        </w:rPr>
        <w:t>&lt;125 mmHg</w:t>
      </w:r>
      <w:r>
        <w:rPr>
          <w:rFonts w:ascii="宋体" w:eastAsia="宋体" w:hAnsi="宋体" w:cs="宋体"/>
          <w:sz w:val="24"/>
          <w:szCs w:val="24"/>
          <w:lang w:val="zh-TW" w:eastAsia="zh-TW"/>
        </w:rPr>
        <w:t>，脉压</w:t>
      </w:r>
      <w:r>
        <w:rPr>
          <w:rFonts w:ascii="宋体" w:eastAsia="宋体" w:hAnsi="宋体" w:cs="宋体"/>
          <w:sz w:val="24"/>
          <w:szCs w:val="24"/>
        </w:rPr>
        <w:t>&lt;45 mmHg</w:t>
      </w:r>
      <w:r>
        <w:rPr>
          <w:rFonts w:ascii="宋体" w:eastAsia="宋体" w:hAnsi="宋体" w:cs="宋体"/>
          <w:sz w:val="24"/>
          <w:szCs w:val="24"/>
          <w:lang w:val="zh-TW" w:eastAsia="zh-TW"/>
        </w:rPr>
        <w:t>，血糖</w:t>
      </w:r>
      <w:r>
        <w:rPr>
          <w:rFonts w:ascii="宋体" w:eastAsia="宋体" w:hAnsi="宋体" w:cs="宋体"/>
          <w:sz w:val="24"/>
          <w:szCs w:val="24"/>
        </w:rPr>
        <w:t>&gt;10 mmol/L</w:t>
      </w:r>
      <w:r>
        <w:rPr>
          <w:rFonts w:ascii="宋体" w:eastAsia="宋体" w:hAnsi="宋体" w:cs="宋体"/>
          <w:sz w:val="24"/>
          <w:szCs w:val="24"/>
          <w:lang w:val="zh-TW" w:eastAsia="zh-TW"/>
        </w:rPr>
        <w:t>，左冠状动脉主干病变，</w:t>
      </w:r>
      <w:r>
        <w:rPr>
          <w:rFonts w:ascii="宋体" w:eastAsia="宋体" w:hAnsi="宋体" w:cs="宋体"/>
          <w:sz w:val="24"/>
          <w:szCs w:val="24"/>
          <w:lang w:val="es-ES_tradnl"/>
        </w:rPr>
        <w:t>pci</w:t>
      </w:r>
      <w:r>
        <w:rPr>
          <w:rFonts w:ascii="宋体" w:eastAsia="宋体" w:hAnsi="宋体" w:cs="宋体"/>
          <w:sz w:val="24"/>
          <w:szCs w:val="24"/>
          <w:lang w:val="zh-TW" w:eastAsia="zh-TW"/>
        </w:rPr>
        <w:t>术后心肌梗死溶栓血流分级</w:t>
      </w:r>
      <w:r>
        <w:rPr>
          <w:rFonts w:ascii="宋体" w:eastAsia="宋体" w:hAnsi="宋体" w:cs="宋体"/>
          <w:sz w:val="24"/>
          <w:szCs w:val="24"/>
        </w:rPr>
        <w:t>&lt;3</w:t>
      </w:r>
      <w:r>
        <w:rPr>
          <w:rFonts w:ascii="宋体" w:eastAsia="宋体" w:hAnsi="宋体" w:cs="宋体"/>
          <w:sz w:val="24"/>
          <w:szCs w:val="24"/>
          <w:lang w:val="zh-TW" w:eastAsia="zh-TW"/>
        </w:rPr>
        <w:t>，，这些在</w:t>
      </w:r>
      <w:r>
        <w:rPr>
          <w:rFonts w:ascii="宋体" w:eastAsia="宋体" w:hAnsi="宋体" w:cs="宋体"/>
          <w:sz w:val="24"/>
          <w:szCs w:val="24"/>
          <w:lang w:val="de-DE"/>
        </w:rPr>
        <w:t>ACS</w:t>
      </w:r>
      <w:r>
        <w:rPr>
          <w:rFonts w:ascii="宋体" w:eastAsia="宋体" w:hAnsi="宋体" w:cs="宋体"/>
          <w:sz w:val="24"/>
          <w:szCs w:val="24"/>
          <w:lang w:val="zh-TW" w:eastAsia="zh-TW"/>
        </w:rPr>
        <w:t>治疗开始时均可获得。</w:t>
      </w:r>
    </w:p>
    <w:p w14:paraId="039441AF" w14:textId="77777777" w:rsidR="00880C24" w:rsidRDefault="00523F4F">
      <w:pPr>
        <w:spacing w:line="360" w:lineRule="auto"/>
        <w:ind w:firstLine="567"/>
        <w:rPr>
          <w:rFonts w:ascii="宋体" w:eastAsia="宋体" w:hAnsi="宋体" w:cs="宋体" w:hint="default"/>
          <w:sz w:val="24"/>
          <w:szCs w:val="24"/>
        </w:rPr>
      </w:pPr>
      <w:r>
        <w:rPr>
          <w:rFonts w:ascii="宋体" w:eastAsia="宋体" w:hAnsi="宋体" w:cs="宋体"/>
          <w:sz w:val="24"/>
          <w:szCs w:val="24"/>
          <w:lang w:val="zh-TW" w:eastAsia="zh-TW"/>
        </w:rPr>
        <w:t>全国心源性休克协会</w:t>
      </w:r>
      <w:r>
        <w:rPr>
          <w:rFonts w:ascii="宋体" w:eastAsia="宋体" w:hAnsi="宋体" w:cs="宋体"/>
          <w:sz w:val="24"/>
          <w:szCs w:val="24"/>
        </w:rPr>
        <w:t>(NCSI)</w:t>
      </w:r>
      <w:r>
        <w:rPr>
          <w:rFonts w:ascii="宋体" w:eastAsia="宋体" w:hAnsi="宋体" w:cs="宋体"/>
          <w:sz w:val="24"/>
          <w:szCs w:val="24"/>
          <w:lang w:val="zh-TW" w:eastAsia="zh-TW"/>
        </w:rPr>
        <w:t>数据库提供了类似的心源性休克患者风险分级。根据休克后</w:t>
      </w:r>
      <w:r>
        <w:rPr>
          <w:rFonts w:ascii="宋体" w:eastAsia="宋体" w:hAnsi="宋体" w:cs="宋体"/>
          <w:sz w:val="24"/>
          <w:szCs w:val="24"/>
        </w:rPr>
        <w:t>12-24</w:t>
      </w:r>
      <w:r>
        <w:rPr>
          <w:rFonts w:ascii="宋体" w:eastAsia="宋体" w:hAnsi="宋体" w:cs="宋体"/>
          <w:sz w:val="24"/>
          <w:szCs w:val="24"/>
          <w:lang w:val="zh-TW" w:eastAsia="zh-TW"/>
        </w:rPr>
        <w:t>小时的心功率输出</w:t>
      </w:r>
      <w:r>
        <w:rPr>
          <w:rFonts w:ascii="宋体" w:eastAsia="宋体" w:hAnsi="宋体" w:cs="宋体"/>
          <w:sz w:val="24"/>
          <w:szCs w:val="24"/>
        </w:rPr>
        <w:t>(&gt;0.6</w:t>
      </w:r>
      <w:r>
        <w:rPr>
          <w:rFonts w:ascii="宋体" w:eastAsia="宋体" w:hAnsi="宋体" w:cs="宋体"/>
          <w:sz w:val="24"/>
          <w:szCs w:val="24"/>
          <w:lang w:val="zh-TW" w:eastAsia="zh-TW"/>
        </w:rPr>
        <w:t>或</w:t>
      </w:r>
      <w:r>
        <w:rPr>
          <w:rFonts w:ascii="宋体" w:eastAsia="宋体" w:hAnsi="宋体" w:cs="宋体"/>
          <w:sz w:val="24"/>
          <w:szCs w:val="24"/>
        </w:rPr>
        <w:t>&lt; 0.6 W)</w:t>
      </w:r>
      <w:r>
        <w:rPr>
          <w:rFonts w:ascii="宋体" w:eastAsia="宋体" w:hAnsi="宋体" w:cs="宋体"/>
          <w:sz w:val="24"/>
          <w:szCs w:val="24"/>
          <w:lang w:val="ja-JP" w:eastAsia="ja-JP"/>
        </w:rPr>
        <w:t>和乳酸</w:t>
      </w:r>
      <w:r>
        <w:rPr>
          <w:rFonts w:ascii="宋体" w:eastAsia="宋体" w:hAnsi="宋体" w:cs="宋体"/>
          <w:sz w:val="24"/>
          <w:szCs w:val="24"/>
        </w:rPr>
        <w:t>(&gt;4</w:t>
      </w:r>
      <w:r>
        <w:rPr>
          <w:rFonts w:ascii="宋体" w:eastAsia="宋体" w:hAnsi="宋体" w:cs="宋体"/>
          <w:sz w:val="24"/>
          <w:szCs w:val="24"/>
          <w:lang w:val="zh-TW" w:eastAsia="zh-TW"/>
        </w:rPr>
        <w:t>或</w:t>
      </w:r>
      <w:r>
        <w:rPr>
          <w:rFonts w:ascii="宋体" w:eastAsia="宋体" w:hAnsi="宋体" w:cs="宋体"/>
          <w:sz w:val="24"/>
          <w:szCs w:val="24"/>
        </w:rPr>
        <w:t>&lt; 4 mg/dL)</w:t>
      </w:r>
      <w:r>
        <w:rPr>
          <w:rFonts w:ascii="宋体" w:eastAsia="宋体" w:hAnsi="宋体" w:cs="宋体"/>
          <w:sz w:val="24"/>
          <w:szCs w:val="24"/>
          <w:lang w:val="zh-TW" w:eastAsia="zh-TW"/>
        </w:rPr>
        <w:t>。该评分被证明是一个很好的预测生存率的指标。</w:t>
      </w:r>
    </w:p>
    <w:p w14:paraId="69A88FE4" w14:textId="77777777" w:rsidR="00880C24" w:rsidRDefault="00880C24">
      <w:pPr>
        <w:spacing w:line="360" w:lineRule="auto"/>
        <w:rPr>
          <w:rFonts w:ascii="宋体" w:eastAsia="宋体" w:hAnsi="宋体" w:cs="宋体" w:hint="default"/>
          <w:sz w:val="24"/>
          <w:szCs w:val="24"/>
          <w:lang w:val="zh-TW" w:eastAsia="zh-TW"/>
        </w:rPr>
      </w:pPr>
    </w:p>
    <w:p w14:paraId="02A51C50" w14:textId="77777777" w:rsidR="00880C24" w:rsidRDefault="00523F4F">
      <w:pPr>
        <w:spacing w:line="360" w:lineRule="auto"/>
        <w:rPr>
          <w:rFonts w:ascii="宋体" w:eastAsia="宋体" w:hAnsi="宋体" w:cs="宋体" w:hint="default"/>
          <w:b/>
          <w:bCs/>
          <w:sz w:val="24"/>
          <w:szCs w:val="24"/>
          <w:lang w:val="zh-TW" w:eastAsia="zh-TW"/>
        </w:rPr>
      </w:pPr>
      <w:r>
        <w:rPr>
          <w:rFonts w:ascii="宋体" w:eastAsia="宋体" w:hAnsi="宋体" w:cs="宋体"/>
          <w:b/>
          <w:bCs/>
          <w:sz w:val="24"/>
          <w:szCs w:val="24"/>
          <w:lang w:val="zh-TW" w:eastAsia="zh-TW"/>
        </w:rPr>
        <w:t>休克“分型”</w:t>
      </w:r>
    </w:p>
    <w:p w14:paraId="133BCD8E" w14:textId="77777777" w:rsidR="00880C24" w:rsidRDefault="00523F4F">
      <w:pPr>
        <w:spacing w:line="360" w:lineRule="auto"/>
        <w:ind w:firstLine="567"/>
        <w:rPr>
          <w:rFonts w:ascii="宋体" w:eastAsia="宋体" w:hAnsi="宋体" w:cs="宋体" w:hint="default"/>
          <w:sz w:val="24"/>
          <w:szCs w:val="24"/>
        </w:rPr>
      </w:pPr>
      <w:r>
        <w:rPr>
          <w:rFonts w:ascii="宋体" w:eastAsia="宋体" w:hAnsi="宋体" w:cs="宋体"/>
          <w:sz w:val="24"/>
          <w:szCs w:val="24"/>
          <w:lang w:val="zh-TW" w:eastAsia="zh-TW"/>
        </w:rPr>
        <w:t>心源性休克和之前的急性心衰失代偿可根据容量状态和末梢灌注分为四种不同的表型。以肺毛细血管楔压</w:t>
      </w:r>
      <w:r>
        <w:rPr>
          <w:rFonts w:ascii="宋体" w:eastAsia="宋体" w:hAnsi="宋体" w:cs="宋体"/>
          <w:sz w:val="24"/>
          <w:szCs w:val="24"/>
        </w:rPr>
        <w:t>(PCWP) 18mmHg</w:t>
      </w:r>
      <w:r>
        <w:rPr>
          <w:rFonts w:ascii="宋体" w:eastAsia="宋体" w:hAnsi="宋体" w:cs="宋体"/>
          <w:sz w:val="24"/>
          <w:szCs w:val="24"/>
          <w:lang w:val="zh-TW" w:eastAsia="zh-TW"/>
        </w:rPr>
        <w:t>为界分为湿和干，以心脏指数</w:t>
      </w:r>
      <w:r>
        <w:rPr>
          <w:rFonts w:ascii="宋体" w:eastAsia="宋体" w:hAnsi="宋体" w:cs="宋体"/>
          <w:sz w:val="24"/>
          <w:szCs w:val="24"/>
        </w:rPr>
        <w:t>2.5L/min/m2</w:t>
      </w:r>
      <w:r>
        <w:rPr>
          <w:rFonts w:ascii="宋体" w:eastAsia="宋体" w:hAnsi="宋体" w:cs="宋体"/>
          <w:sz w:val="24"/>
          <w:szCs w:val="24"/>
          <w:lang w:val="zh-TW" w:eastAsia="zh-TW"/>
        </w:rPr>
        <w:t>为界分为寒和暖。临床定义为</w:t>
      </w:r>
      <w:r>
        <w:rPr>
          <w:rFonts w:ascii="宋体" w:eastAsia="宋体" w:hAnsi="宋体" w:cs="宋体"/>
          <w:sz w:val="24"/>
          <w:szCs w:val="24"/>
        </w:rPr>
        <w:t>“</w:t>
      </w:r>
      <w:r>
        <w:rPr>
          <w:rFonts w:ascii="宋体" w:eastAsia="宋体" w:hAnsi="宋体" w:cs="宋体"/>
          <w:sz w:val="24"/>
          <w:szCs w:val="24"/>
          <w:lang w:val="ja-JP" w:eastAsia="ja-JP"/>
        </w:rPr>
        <w:t>湿</w:t>
      </w:r>
      <w:r>
        <w:rPr>
          <w:rFonts w:ascii="宋体" w:eastAsia="宋体" w:hAnsi="宋体" w:cs="宋体"/>
          <w:sz w:val="24"/>
          <w:szCs w:val="24"/>
          <w:lang w:val="zh-TW" w:eastAsia="zh-TW"/>
        </w:rPr>
        <w:t>型</w:t>
      </w:r>
      <w:r>
        <w:rPr>
          <w:rFonts w:ascii="宋体" w:eastAsia="宋体" w:hAnsi="宋体" w:cs="宋体"/>
          <w:sz w:val="24"/>
          <w:szCs w:val="24"/>
        </w:rPr>
        <w:t>”</w:t>
      </w:r>
      <w:r>
        <w:rPr>
          <w:rFonts w:ascii="宋体" w:eastAsia="宋体" w:hAnsi="宋体" w:cs="宋体"/>
          <w:sz w:val="24"/>
          <w:szCs w:val="24"/>
          <w:lang w:val="zh-TW" w:eastAsia="zh-TW"/>
        </w:rPr>
        <w:t>的患者可以表现为肺充血、周围水肿、颈静脉扩张、肝肿大，在某些情况下，还会出现腹水。</w:t>
      </w:r>
      <w:r>
        <w:rPr>
          <w:rFonts w:ascii="宋体" w:eastAsia="宋体" w:hAnsi="宋体" w:cs="宋体"/>
          <w:sz w:val="24"/>
          <w:szCs w:val="24"/>
        </w:rPr>
        <w:t>“</w:t>
      </w:r>
      <w:r>
        <w:rPr>
          <w:rFonts w:ascii="宋体" w:eastAsia="宋体" w:hAnsi="宋体" w:cs="宋体"/>
          <w:sz w:val="24"/>
          <w:szCs w:val="24"/>
          <w:lang w:val="zh-TW" w:eastAsia="zh-TW"/>
        </w:rPr>
        <w:t>寒型</w:t>
      </w:r>
      <w:r>
        <w:rPr>
          <w:rFonts w:ascii="宋体" w:eastAsia="宋体" w:hAnsi="宋体" w:cs="宋体"/>
          <w:sz w:val="24"/>
          <w:szCs w:val="24"/>
        </w:rPr>
        <w:t>”</w:t>
      </w:r>
      <w:r>
        <w:rPr>
          <w:rFonts w:ascii="宋体" w:eastAsia="宋体" w:hAnsi="宋体" w:cs="宋体"/>
          <w:sz w:val="24"/>
          <w:szCs w:val="24"/>
          <w:lang w:val="zh-TW" w:eastAsia="zh-TW"/>
        </w:rPr>
        <w:t>患者的典型表现为四肢冷出汗、少尿、皮肤花斑和精神混乱</w:t>
      </w:r>
      <w:r>
        <w:rPr>
          <w:rFonts w:ascii="宋体" w:eastAsia="宋体" w:hAnsi="宋体" w:cs="宋体"/>
          <w:sz w:val="24"/>
          <w:szCs w:val="24"/>
        </w:rPr>
        <w:t>(</w:t>
      </w:r>
      <w:r>
        <w:rPr>
          <w:rFonts w:ascii="宋体" w:eastAsia="宋体" w:hAnsi="宋体" w:cs="宋体"/>
          <w:sz w:val="24"/>
          <w:szCs w:val="24"/>
          <w:lang w:val="zh-TW" w:eastAsia="zh-TW"/>
        </w:rPr>
        <w:t>表</w:t>
      </w:r>
      <w:r>
        <w:rPr>
          <w:rFonts w:ascii="宋体" w:eastAsia="宋体" w:hAnsi="宋体" w:cs="宋体"/>
          <w:sz w:val="24"/>
          <w:szCs w:val="24"/>
        </w:rPr>
        <w:t>3)</w:t>
      </w:r>
      <w:r>
        <w:rPr>
          <w:rFonts w:ascii="宋体" w:eastAsia="宋体" w:hAnsi="宋体" w:cs="宋体"/>
          <w:sz w:val="24"/>
          <w:szCs w:val="24"/>
          <w:lang w:val="zh-TW" w:eastAsia="zh-TW"/>
        </w:rPr>
        <w:t>。</w:t>
      </w:r>
    </w:p>
    <w:p w14:paraId="784985AB" w14:textId="77777777" w:rsidR="00880C24" w:rsidRDefault="00523F4F">
      <w:pPr>
        <w:spacing w:line="360" w:lineRule="auto"/>
        <w:ind w:firstLine="567"/>
        <w:rPr>
          <w:rFonts w:ascii="宋体" w:eastAsia="宋体" w:hAnsi="宋体" w:cs="宋体" w:hint="default"/>
          <w:sz w:val="24"/>
          <w:szCs w:val="24"/>
        </w:rPr>
      </w:pPr>
      <w:r>
        <w:rPr>
          <w:rFonts w:ascii="宋体" w:eastAsia="宋体" w:hAnsi="宋体" w:cs="宋体"/>
          <w:sz w:val="24"/>
          <w:szCs w:val="24"/>
          <w:lang w:val="zh-TW" w:eastAsia="zh-TW"/>
        </w:rPr>
        <w:lastRenderedPageBreak/>
        <w:t>大多数急性失代偿性心力衰竭患者被归为</w:t>
      </w:r>
      <w:r>
        <w:rPr>
          <w:rFonts w:ascii="宋体" w:eastAsia="宋体" w:hAnsi="宋体" w:cs="宋体"/>
          <w:sz w:val="24"/>
          <w:szCs w:val="24"/>
        </w:rPr>
        <w:t>“</w:t>
      </w:r>
      <w:r>
        <w:rPr>
          <w:rFonts w:ascii="宋体" w:eastAsia="宋体" w:hAnsi="宋体" w:cs="宋体"/>
          <w:sz w:val="24"/>
          <w:szCs w:val="24"/>
          <w:lang w:val="ja-JP" w:eastAsia="ja-JP"/>
        </w:rPr>
        <w:t>湿型</w:t>
      </w:r>
      <w:r>
        <w:rPr>
          <w:rFonts w:ascii="宋体" w:eastAsia="宋体" w:hAnsi="宋体" w:cs="宋体"/>
          <w:sz w:val="24"/>
          <w:szCs w:val="24"/>
        </w:rPr>
        <w:t>”</w:t>
      </w:r>
      <w:r>
        <w:rPr>
          <w:rFonts w:ascii="宋体" w:eastAsia="宋体" w:hAnsi="宋体" w:cs="宋体"/>
          <w:sz w:val="24"/>
          <w:szCs w:val="24"/>
          <w:lang w:val="zh-TW" w:eastAsia="zh-TW"/>
        </w:rPr>
        <w:t>，需要区分</w:t>
      </w:r>
      <w:r>
        <w:rPr>
          <w:rFonts w:ascii="宋体" w:eastAsia="宋体" w:hAnsi="宋体" w:cs="宋体"/>
          <w:sz w:val="24"/>
          <w:szCs w:val="24"/>
        </w:rPr>
        <w:t>“</w:t>
      </w:r>
      <w:r>
        <w:rPr>
          <w:rFonts w:ascii="宋体" w:eastAsia="宋体" w:hAnsi="宋体" w:cs="宋体"/>
          <w:sz w:val="24"/>
          <w:szCs w:val="24"/>
          <w:lang w:val="zh-TW" w:eastAsia="zh-TW"/>
        </w:rPr>
        <w:t>暖型</w:t>
      </w:r>
      <w:r>
        <w:rPr>
          <w:rFonts w:ascii="宋体" w:eastAsia="宋体" w:hAnsi="宋体" w:cs="宋体"/>
          <w:sz w:val="24"/>
          <w:szCs w:val="24"/>
        </w:rPr>
        <w:t>”</w:t>
      </w:r>
      <w:r>
        <w:rPr>
          <w:rFonts w:ascii="宋体" w:eastAsia="宋体" w:hAnsi="宋体" w:cs="宋体"/>
          <w:sz w:val="24"/>
          <w:szCs w:val="24"/>
          <w:lang w:val="zh-TW" w:eastAsia="zh-TW"/>
        </w:rPr>
        <w:t>还是</w:t>
      </w:r>
      <w:r>
        <w:rPr>
          <w:rFonts w:ascii="宋体" w:eastAsia="宋体" w:hAnsi="宋体" w:cs="宋体"/>
          <w:sz w:val="24"/>
          <w:szCs w:val="24"/>
        </w:rPr>
        <w:t>“</w:t>
      </w:r>
      <w:r>
        <w:rPr>
          <w:rFonts w:ascii="宋体" w:eastAsia="宋体" w:hAnsi="宋体" w:cs="宋体"/>
          <w:sz w:val="24"/>
          <w:szCs w:val="24"/>
          <w:lang w:val="zh-TW" w:eastAsia="zh-TW"/>
        </w:rPr>
        <w:t>寒型</w:t>
      </w:r>
      <w:r>
        <w:rPr>
          <w:rFonts w:ascii="宋体" w:eastAsia="宋体" w:hAnsi="宋体" w:cs="宋体"/>
          <w:sz w:val="24"/>
          <w:szCs w:val="24"/>
        </w:rPr>
        <w:t>”</w:t>
      </w:r>
      <w:r>
        <w:rPr>
          <w:rFonts w:ascii="宋体" w:eastAsia="宋体" w:hAnsi="宋体" w:cs="宋体"/>
          <w:sz w:val="24"/>
          <w:szCs w:val="24"/>
          <w:lang w:val="zh-TW" w:eastAsia="zh-TW"/>
        </w:rPr>
        <w:t>。大多数</w:t>
      </w:r>
      <w:r>
        <w:rPr>
          <w:rFonts w:ascii="宋体" w:eastAsia="宋体" w:hAnsi="宋体" w:cs="宋体"/>
          <w:sz w:val="24"/>
          <w:szCs w:val="24"/>
        </w:rPr>
        <w:t>“</w:t>
      </w:r>
      <w:r>
        <w:rPr>
          <w:rFonts w:ascii="宋体" w:eastAsia="宋体" w:hAnsi="宋体" w:cs="宋体"/>
          <w:sz w:val="24"/>
          <w:szCs w:val="24"/>
          <w:lang w:val="zh-TW" w:eastAsia="zh-TW"/>
        </w:rPr>
        <w:t>湿热型</w:t>
      </w:r>
      <w:r>
        <w:rPr>
          <w:rFonts w:ascii="宋体" w:eastAsia="宋体" w:hAnsi="宋体" w:cs="宋体"/>
          <w:sz w:val="24"/>
          <w:szCs w:val="24"/>
        </w:rPr>
        <w:t>”</w:t>
      </w:r>
      <w:r>
        <w:rPr>
          <w:rFonts w:ascii="宋体" w:eastAsia="宋体" w:hAnsi="宋体" w:cs="宋体"/>
          <w:sz w:val="24"/>
          <w:szCs w:val="24"/>
          <w:lang w:val="zh-TW" w:eastAsia="zh-TW"/>
        </w:rPr>
        <w:t>患者有较高的全身阻力，可以使用血管扩张剂，同时使用利尿剂或最终进行超滤，从而避免发生休克和</w:t>
      </w:r>
      <w:r>
        <w:rPr>
          <w:rFonts w:ascii="宋体" w:eastAsia="宋体" w:hAnsi="宋体" w:cs="宋体"/>
          <w:sz w:val="24"/>
          <w:szCs w:val="24"/>
        </w:rPr>
        <w:t>MCS</w:t>
      </w:r>
      <w:r>
        <w:rPr>
          <w:rFonts w:ascii="宋体" w:eastAsia="宋体" w:hAnsi="宋体" w:cs="宋体"/>
          <w:sz w:val="24"/>
          <w:szCs w:val="24"/>
          <w:lang w:val="zh-TW" w:eastAsia="zh-TW"/>
        </w:rPr>
        <w:t>。</w:t>
      </w:r>
    </w:p>
    <w:p w14:paraId="3799F419" w14:textId="77777777" w:rsidR="00880C24" w:rsidRDefault="00523F4F">
      <w:pPr>
        <w:spacing w:line="360" w:lineRule="auto"/>
        <w:ind w:firstLine="567"/>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lang w:val="ja-JP" w:eastAsia="ja-JP"/>
        </w:rPr>
        <w:t>湿</w:t>
      </w:r>
      <w:r>
        <w:rPr>
          <w:rFonts w:ascii="宋体" w:eastAsia="宋体" w:hAnsi="宋体" w:cs="宋体"/>
          <w:sz w:val="24"/>
          <w:szCs w:val="24"/>
          <w:lang w:val="zh-TW" w:eastAsia="zh-TW"/>
        </w:rPr>
        <w:t>寒型</w:t>
      </w:r>
      <w:r>
        <w:rPr>
          <w:rFonts w:ascii="宋体" w:eastAsia="宋体" w:hAnsi="宋体" w:cs="宋体"/>
          <w:sz w:val="24"/>
          <w:szCs w:val="24"/>
        </w:rPr>
        <w:t>”</w:t>
      </w:r>
      <w:r>
        <w:rPr>
          <w:rFonts w:ascii="宋体" w:eastAsia="宋体" w:hAnsi="宋体" w:cs="宋体"/>
          <w:sz w:val="24"/>
          <w:szCs w:val="24"/>
          <w:lang w:val="zh-TW" w:eastAsia="zh-TW"/>
        </w:rPr>
        <w:t>的患者心排血量低，全身血管阻力低，发展为心源性休克的风险更高。休克的一种定义是收缩压低于</w:t>
      </w:r>
      <w:r>
        <w:rPr>
          <w:rFonts w:ascii="宋体" w:eastAsia="宋体" w:hAnsi="宋体" w:cs="宋体"/>
          <w:sz w:val="24"/>
          <w:szCs w:val="24"/>
          <w:lang w:val="it-IT"/>
        </w:rPr>
        <w:t>90mmHg</w:t>
      </w:r>
      <w:r>
        <w:rPr>
          <w:rFonts w:ascii="宋体" w:eastAsia="宋体" w:hAnsi="宋体" w:cs="宋体"/>
          <w:sz w:val="24"/>
          <w:szCs w:val="24"/>
          <w:lang w:val="zh-TW" w:eastAsia="zh-TW"/>
        </w:rPr>
        <w:t>。在这些患者和有严重灌注不足症状</w:t>
      </w:r>
      <w:r>
        <w:rPr>
          <w:rFonts w:ascii="宋体" w:eastAsia="宋体" w:hAnsi="宋体" w:cs="宋体"/>
          <w:sz w:val="24"/>
          <w:szCs w:val="24"/>
        </w:rPr>
        <w:t>(</w:t>
      </w:r>
      <w:r>
        <w:rPr>
          <w:rFonts w:ascii="宋体" w:eastAsia="宋体" w:hAnsi="宋体" w:cs="宋体"/>
          <w:sz w:val="24"/>
          <w:szCs w:val="24"/>
          <w:lang w:val="zh-TW" w:eastAsia="zh-TW"/>
        </w:rPr>
        <w:t>少尿、精神混乱和经常腹痛为预警</w:t>
      </w:r>
      <w:r>
        <w:rPr>
          <w:rFonts w:ascii="宋体" w:eastAsia="宋体" w:hAnsi="宋体" w:cs="宋体"/>
          <w:sz w:val="24"/>
          <w:szCs w:val="24"/>
          <w:lang w:val="ja-JP" w:eastAsia="ja-JP"/>
        </w:rPr>
        <w:t>症状</w:t>
      </w:r>
      <w:r>
        <w:rPr>
          <w:rFonts w:ascii="宋体" w:eastAsia="宋体" w:hAnsi="宋体" w:cs="宋体"/>
          <w:sz w:val="24"/>
          <w:szCs w:val="24"/>
        </w:rPr>
        <w:t>)</w:t>
      </w:r>
      <w:r>
        <w:rPr>
          <w:rFonts w:ascii="宋体" w:eastAsia="宋体" w:hAnsi="宋体" w:cs="宋体"/>
          <w:sz w:val="24"/>
          <w:szCs w:val="24"/>
          <w:lang w:val="zh-TW" w:eastAsia="zh-TW"/>
        </w:rPr>
        <w:t>的患者中，</w:t>
      </w:r>
      <w:r>
        <w:rPr>
          <w:rFonts w:ascii="宋体" w:eastAsia="宋体" w:hAnsi="宋体" w:cs="宋体"/>
          <w:sz w:val="24"/>
          <w:szCs w:val="24"/>
        </w:rPr>
        <w:t>MCS</w:t>
      </w:r>
      <w:r>
        <w:rPr>
          <w:rFonts w:ascii="宋体" w:eastAsia="宋体" w:hAnsi="宋体" w:cs="宋体"/>
          <w:sz w:val="24"/>
          <w:szCs w:val="24"/>
          <w:lang w:val="zh-TW" w:eastAsia="zh-TW"/>
        </w:rPr>
        <w:t>应在重症监护病房</w:t>
      </w:r>
      <w:r>
        <w:rPr>
          <w:rFonts w:ascii="宋体" w:eastAsia="宋体" w:hAnsi="宋体" w:cs="宋体"/>
          <w:sz w:val="24"/>
          <w:szCs w:val="24"/>
        </w:rPr>
        <w:t>(ICU)</w:t>
      </w:r>
      <w:r>
        <w:rPr>
          <w:rFonts w:ascii="宋体" w:eastAsia="宋体" w:hAnsi="宋体" w:cs="宋体"/>
          <w:sz w:val="24"/>
          <w:szCs w:val="24"/>
          <w:lang w:val="zh-TW" w:eastAsia="zh-TW"/>
        </w:rPr>
        <w:t>内进行密切评估。</w:t>
      </w:r>
    </w:p>
    <w:p w14:paraId="28362A0A" w14:textId="77777777" w:rsidR="00880C24" w:rsidRDefault="00523F4F">
      <w:pPr>
        <w:spacing w:line="360" w:lineRule="auto"/>
        <w:ind w:firstLine="567"/>
        <w:rPr>
          <w:rFonts w:ascii="宋体" w:eastAsia="宋体" w:hAnsi="宋体" w:cs="宋体" w:hint="default"/>
          <w:sz w:val="24"/>
          <w:szCs w:val="24"/>
        </w:rPr>
      </w:pPr>
      <w:r>
        <w:rPr>
          <w:rFonts w:ascii="宋体" w:eastAsia="宋体" w:hAnsi="宋体" w:cs="宋体"/>
          <w:sz w:val="24"/>
          <w:szCs w:val="24"/>
          <w:lang w:val="zh-TW" w:eastAsia="zh-TW"/>
        </w:rPr>
        <w:t>如上所述，这些临床表型与各种血流动力学特征相关，需要进一步监测，以准确评估心脏指数、全身血管阻力和中心静脉压</w:t>
      </w:r>
      <w:r>
        <w:rPr>
          <w:rFonts w:ascii="宋体" w:eastAsia="宋体" w:hAnsi="宋体" w:cs="宋体"/>
          <w:sz w:val="24"/>
          <w:szCs w:val="24"/>
        </w:rPr>
        <w:t>(CVP)</w:t>
      </w:r>
      <w:r>
        <w:rPr>
          <w:rFonts w:ascii="宋体" w:eastAsia="宋体" w:hAnsi="宋体" w:cs="宋体"/>
          <w:sz w:val="24"/>
          <w:szCs w:val="24"/>
          <w:lang w:val="zh-TW" w:eastAsia="zh-TW"/>
        </w:rPr>
        <w:t>，从而合理选择治疗策略。值得注意的是，随机临床试验评估了高</w:t>
      </w:r>
      <w:r>
        <w:rPr>
          <w:rFonts w:ascii="宋体" w:eastAsia="宋体" w:hAnsi="宋体" w:cs="宋体"/>
          <w:sz w:val="24"/>
          <w:szCs w:val="24"/>
          <w:lang w:val="de-DE"/>
        </w:rPr>
        <w:t>MAP</w:t>
      </w:r>
      <w:r>
        <w:rPr>
          <w:rFonts w:ascii="宋体" w:eastAsia="宋体" w:hAnsi="宋体" w:cs="宋体"/>
          <w:sz w:val="24"/>
          <w:szCs w:val="24"/>
          <w:lang w:val="zh-TW" w:eastAsia="zh-TW"/>
        </w:rPr>
        <w:t>对心脏骤停后心源性休克的益处，但未能证明其临床益处。</w:t>
      </w:r>
    </w:p>
    <w:p w14:paraId="40F79BFF" w14:textId="77777777" w:rsidR="00880C24" w:rsidRDefault="00523F4F">
      <w:pPr>
        <w:spacing w:line="360" w:lineRule="auto"/>
        <w:ind w:firstLine="567"/>
        <w:rPr>
          <w:rFonts w:ascii="宋体" w:eastAsia="宋体" w:hAnsi="宋体" w:cs="宋体" w:hint="default"/>
          <w:sz w:val="24"/>
          <w:szCs w:val="24"/>
        </w:rPr>
      </w:pPr>
      <w:r>
        <w:rPr>
          <w:rFonts w:ascii="宋体" w:eastAsia="宋体" w:hAnsi="宋体" w:cs="宋体"/>
          <w:sz w:val="24"/>
          <w:szCs w:val="24"/>
          <w:lang w:val="zh-TW" w:eastAsia="zh-TW"/>
        </w:rPr>
        <w:t>严重的血管麻痹，通常是出现在休克后其他细胞因子释放的情况下，通常需要血管收缩剂（如低剂量去甲肾上腺素）作为机械支持的辅助。设定药物对心肌的潜在损害不如生存重要，例如在严重休克中进入导管室的过程中，或作为等待移植的患者的桥梁时，那么正性肌力治疗在下一步治疗中就有价值。虽然没有大</w:t>
      </w:r>
      <w:r>
        <w:rPr>
          <w:rFonts w:ascii="宋体" w:eastAsia="宋体" w:hAnsi="宋体" w:cs="宋体"/>
          <w:sz w:val="24"/>
          <w:szCs w:val="24"/>
          <w:lang w:val="zh-TW" w:eastAsia="zh-TW"/>
        </w:rPr>
        <w:t>规模对照研究证明儿茶酚胺对急性心肌梗死后休克的预后益处，一些基于</w:t>
      </w:r>
      <w:r>
        <w:rPr>
          <w:rFonts w:ascii="宋体" w:eastAsia="宋体" w:hAnsi="宋体" w:cs="宋体"/>
          <w:sz w:val="24"/>
          <w:szCs w:val="24"/>
        </w:rPr>
        <w:t>meta</w:t>
      </w:r>
      <w:r>
        <w:rPr>
          <w:rFonts w:ascii="宋体" w:eastAsia="宋体" w:hAnsi="宋体" w:cs="宋体"/>
          <w:sz w:val="24"/>
          <w:szCs w:val="24"/>
          <w:lang w:val="zh-TW" w:eastAsia="zh-TW"/>
        </w:rPr>
        <w:t>分析对研究认为，与</w:t>
      </w:r>
      <w:r>
        <w:rPr>
          <w:rFonts w:ascii="宋体" w:eastAsia="宋体" w:hAnsi="宋体" w:cs="宋体"/>
          <w:sz w:val="24"/>
          <w:szCs w:val="24"/>
        </w:rPr>
        <w:t>β</w:t>
      </w:r>
      <w:r>
        <w:rPr>
          <w:rFonts w:ascii="宋体" w:eastAsia="宋体" w:hAnsi="宋体" w:cs="宋体"/>
          <w:sz w:val="24"/>
          <w:szCs w:val="24"/>
          <w:lang w:val="zh-TW" w:eastAsia="zh-TW"/>
        </w:rPr>
        <w:t>肾上腺素能儿茶酚胺或磷酸二酯酶抑制剂如米力农或甲硫咪唑相比，左西孟旦是一种优越的收缩性药物，因为它们减少了代谢需求并可能改善预后。</w:t>
      </w:r>
    </w:p>
    <w:p w14:paraId="762861B8" w14:textId="77777777" w:rsidR="00880C24" w:rsidRDefault="00880C24">
      <w:pPr>
        <w:spacing w:line="360" w:lineRule="auto"/>
        <w:rPr>
          <w:rFonts w:ascii="宋体" w:eastAsia="宋体" w:hAnsi="宋体" w:cs="宋体" w:hint="default"/>
          <w:b/>
          <w:bCs/>
          <w:sz w:val="24"/>
          <w:szCs w:val="24"/>
        </w:rPr>
      </w:pPr>
    </w:p>
    <w:p w14:paraId="0639D91E" w14:textId="77777777" w:rsidR="00880C24" w:rsidRDefault="00523F4F">
      <w:pPr>
        <w:spacing w:line="360" w:lineRule="auto"/>
        <w:rPr>
          <w:rFonts w:ascii="宋体" w:eastAsia="宋体" w:hAnsi="宋体" w:cs="宋体" w:hint="default"/>
          <w:b/>
          <w:bCs/>
          <w:sz w:val="24"/>
          <w:szCs w:val="24"/>
        </w:rPr>
      </w:pPr>
      <w:r>
        <w:rPr>
          <w:rFonts w:ascii="宋体" w:eastAsia="宋体" w:hAnsi="宋体" w:cs="宋体"/>
          <w:b/>
          <w:bCs/>
          <w:sz w:val="24"/>
          <w:szCs w:val="24"/>
          <w:lang w:val="zh-TW" w:eastAsia="zh-TW"/>
        </w:rPr>
        <w:t>为什么正性肌力药对心源性休克的预后益处甚微</w:t>
      </w:r>
      <w:r>
        <w:rPr>
          <w:rFonts w:ascii="宋体" w:eastAsia="宋体" w:hAnsi="宋体" w:cs="宋体"/>
          <w:b/>
          <w:bCs/>
          <w:sz w:val="24"/>
          <w:szCs w:val="24"/>
        </w:rPr>
        <w:t>?</w:t>
      </w:r>
    </w:p>
    <w:p w14:paraId="744AFE61" w14:textId="77777777" w:rsidR="00880C24" w:rsidRDefault="00523F4F">
      <w:pPr>
        <w:spacing w:line="360" w:lineRule="auto"/>
        <w:ind w:firstLine="567"/>
        <w:rPr>
          <w:rFonts w:ascii="宋体" w:eastAsia="宋体" w:hAnsi="宋体" w:cs="宋体" w:hint="default"/>
          <w:sz w:val="24"/>
          <w:szCs w:val="24"/>
        </w:rPr>
      </w:pPr>
      <w:r>
        <w:rPr>
          <w:rFonts w:ascii="宋体" w:eastAsia="宋体" w:hAnsi="宋体" w:cs="宋体"/>
          <w:sz w:val="24"/>
          <w:szCs w:val="24"/>
          <w:lang w:val="zh-TW" w:eastAsia="zh-TW"/>
        </w:rPr>
        <w:t>以往的治疗策略旨在逆转一些与休克相关的临床参数，例如低血压、心动过速、低射血分数、低心排血量、减少利尿或减少氧合，希望改善这些数值将对患者有益。</w:t>
      </w:r>
      <w:r>
        <w:rPr>
          <w:rFonts w:ascii="宋体" w:eastAsia="宋体" w:hAnsi="宋体" w:cs="宋体"/>
          <w:sz w:val="24"/>
          <w:szCs w:val="24"/>
        </w:rPr>
        <w:t>cAMP(</w:t>
      </w:r>
      <w:r>
        <w:rPr>
          <w:rFonts w:ascii="宋体" w:eastAsia="宋体" w:hAnsi="宋体" w:cs="宋体"/>
          <w:sz w:val="24"/>
          <w:szCs w:val="24"/>
        </w:rPr>
        <w:t>β</w:t>
      </w:r>
      <w:r>
        <w:rPr>
          <w:rFonts w:ascii="宋体" w:eastAsia="宋体" w:hAnsi="宋体" w:cs="宋体"/>
          <w:sz w:val="24"/>
          <w:szCs w:val="24"/>
        </w:rPr>
        <w:t xml:space="preserve"> -</w:t>
      </w:r>
      <w:r>
        <w:rPr>
          <w:rFonts w:ascii="宋体" w:eastAsia="宋体" w:hAnsi="宋体" w:cs="宋体"/>
          <w:sz w:val="24"/>
          <w:szCs w:val="24"/>
          <w:lang w:val="zh-TW" w:eastAsia="zh-TW"/>
        </w:rPr>
        <w:t>肾上腺素能药物，</w:t>
      </w:r>
      <w:r>
        <w:rPr>
          <w:rFonts w:ascii="宋体" w:eastAsia="宋体" w:hAnsi="宋体" w:cs="宋体"/>
          <w:sz w:val="24"/>
          <w:szCs w:val="24"/>
          <w:lang w:val="de-DE"/>
        </w:rPr>
        <w:t>PDE3</w:t>
      </w:r>
      <w:r>
        <w:rPr>
          <w:rFonts w:ascii="宋体" w:eastAsia="宋体" w:hAnsi="宋体" w:cs="宋体"/>
          <w:sz w:val="24"/>
          <w:szCs w:val="24"/>
          <w:lang w:val="zh-TW" w:eastAsia="zh-TW"/>
        </w:rPr>
        <w:t>抑制剂</w:t>
      </w:r>
      <w:r>
        <w:rPr>
          <w:rFonts w:ascii="宋体" w:eastAsia="宋体" w:hAnsi="宋体" w:cs="宋体"/>
          <w:sz w:val="24"/>
          <w:szCs w:val="24"/>
        </w:rPr>
        <w:t>)</w:t>
      </w:r>
      <w:r>
        <w:rPr>
          <w:rFonts w:ascii="宋体" w:eastAsia="宋体" w:hAnsi="宋体" w:cs="宋体"/>
          <w:sz w:val="24"/>
          <w:szCs w:val="24"/>
          <w:lang w:val="zh-TW" w:eastAsia="zh-TW"/>
        </w:rPr>
        <w:t>增加肌力收缩剂实际上会增加心输出量和射血分数，血管收缩剂通常会增加血压；因此，尽管几乎没有证据表明它们能改善疗效，这类药物在过去一直是休克的主流治疗方法。</w:t>
      </w:r>
    </w:p>
    <w:p w14:paraId="7C0DCF10" w14:textId="77777777" w:rsidR="00880C24" w:rsidRDefault="00523F4F">
      <w:pPr>
        <w:spacing w:line="360" w:lineRule="auto"/>
        <w:ind w:firstLine="567"/>
        <w:rPr>
          <w:rFonts w:ascii="宋体" w:eastAsia="宋体" w:hAnsi="宋体" w:cs="宋体" w:hint="default"/>
          <w:sz w:val="24"/>
          <w:szCs w:val="24"/>
        </w:rPr>
      </w:pPr>
      <w:r>
        <w:rPr>
          <w:rFonts w:ascii="宋体" w:eastAsia="宋体" w:hAnsi="宋体" w:cs="宋体"/>
          <w:sz w:val="24"/>
          <w:szCs w:val="24"/>
          <w:lang w:val="zh-TW" w:eastAsia="zh-TW"/>
        </w:rPr>
        <w:t>为什么收缩力对急性血流动力学和预后的影响存在这种差异</w:t>
      </w:r>
      <w:r>
        <w:rPr>
          <w:rFonts w:ascii="宋体" w:eastAsia="宋体" w:hAnsi="宋体" w:cs="宋体"/>
          <w:sz w:val="24"/>
          <w:szCs w:val="24"/>
        </w:rPr>
        <w:t>?</w:t>
      </w:r>
      <w:r>
        <w:rPr>
          <w:rFonts w:ascii="宋体" w:eastAsia="宋体" w:hAnsi="宋体" w:cs="宋体"/>
          <w:sz w:val="24"/>
          <w:szCs w:val="24"/>
          <w:lang w:val="zh-TW" w:eastAsia="zh-TW"/>
        </w:rPr>
        <w:t>儿茶酚胺具有众所周知的，增加心率、壁应力、心肌耗氧量和心律失常以及心肌耗氧量恶化等不良影响。缺血时所见的心肌损伤</w:t>
      </w:r>
      <w:r>
        <w:rPr>
          <w:rFonts w:ascii="宋体" w:eastAsia="宋体" w:hAnsi="宋体" w:cs="宋体"/>
          <w:sz w:val="24"/>
          <w:szCs w:val="24"/>
        </w:rPr>
        <w:t>(</w:t>
      </w:r>
      <w:r>
        <w:rPr>
          <w:rFonts w:ascii="宋体" w:eastAsia="宋体" w:hAnsi="宋体" w:cs="宋体"/>
          <w:sz w:val="24"/>
          <w:szCs w:val="24"/>
          <w:lang w:val="zh-TW" w:eastAsia="zh-TW"/>
        </w:rPr>
        <w:t>钝抑、冬眠</w:t>
      </w:r>
      <w:r>
        <w:rPr>
          <w:rFonts w:ascii="宋体" w:eastAsia="宋体" w:hAnsi="宋体" w:cs="宋体"/>
          <w:sz w:val="24"/>
          <w:szCs w:val="24"/>
        </w:rPr>
        <w:t>)</w:t>
      </w:r>
      <w:r>
        <w:rPr>
          <w:rFonts w:ascii="宋体" w:eastAsia="宋体" w:hAnsi="宋体" w:cs="宋体"/>
          <w:sz w:val="24"/>
          <w:szCs w:val="24"/>
          <w:lang w:val="zh-TW" w:eastAsia="zh-TW"/>
        </w:rPr>
        <w:t>实际上是一种能量严重耗尽的心肌细胞的保护机制，有助于细胞的生存，但当收缩过度会导致心肌坏死。一项使用超声心动图观察多巴酚丁胺负荷对试验，强调了缺血心肌收缩性刺激时释放肌钙蛋白。多巴酚丁胺可增加心输出量，但也可使血液重新分配到骨骼肌，损害内脏循环。因而在急性心脏病中使用</w:t>
      </w:r>
      <w:r>
        <w:rPr>
          <w:rFonts w:ascii="宋体" w:eastAsia="宋体" w:hAnsi="宋体" w:cs="宋体"/>
          <w:sz w:val="24"/>
          <w:szCs w:val="24"/>
        </w:rPr>
        <w:t>β</w:t>
      </w:r>
      <w:r>
        <w:rPr>
          <w:rFonts w:ascii="宋体" w:eastAsia="宋体" w:hAnsi="宋体" w:cs="宋体"/>
          <w:sz w:val="24"/>
          <w:szCs w:val="24"/>
        </w:rPr>
        <w:t xml:space="preserve"> -</w:t>
      </w:r>
      <w:r>
        <w:rPr>
          <w:rFonts w:ascii="宋体" w:eastAsia="宋体" w:hAnsi="宋体" w:cs="宋体"/>
          <w:sz w:val="24"/>
          <w:szCs w:val="24"/>
          <w:lang w:val="zh-TW" w:eastAsia="zh-TW"/>
        </w:rPr>
        <w:t>肾上腺素能性肌收缩剂和血管收缩剂，代替本来使用的</w:t>
      </w:r>
      <w:r>
        <w:rPr>
          <w:rFonts w:ascii="宋体" w:eastAsia="宋体" w:hAnsi="宋体" w:cs="宋体"/>
          <w:sz w:val="24"/>
          <w:szCs w:val="24"/>
        </w:rPr>
        <w:t>β</w:t>
      </w:r>
      <w:r>
        <w:rPr>
          <w:rFonts w:ascii="宋体" w:eastAsia="宋体" w:hAnsi="宋体" w:cs="宋体"/>
          <w:sz w:val="24"/>
          <w:szCs w:val="24"/>
        </w:rPr>
        <w:t xml:space="preserve"> -</w:t>
      </w:r>
      <w:r>
        <w:rPr>
          <w:rFonts w:ascii="宋体" w:eastAsia="宋体" w:hAnsi="宋体" w:cs="宋体"/>
          <w:sz w:val="24"/>
          <w:szCs w:val="24"/>
          <w:lang w:val="zh-TW" w:eastAsia="zh-TW"/>
        </w:rPr>
        <w:t>受体阻滞剂和血管扩张剂</w:t>
      </w:r>
      <w:r>
        <w:rPr>
          <w:rFonts w:ascii="宋体" w:eastAsia="宋体" w:hAnsi="宋体" w:cs="宋体"/>
          <w:sz w:val="24"/>
          <w:szCs w:val="24"/>
        </w:rPr>
        <w:t>(</w:t>
      </w:r>
      <w:r>
        <w:rPr>
          <w:rFonts w:ascii="宋体" w:eastAsia="宋体" w:hAnsi="宋体" w:cs="宋体"/>
          <w:sz w:val="24"/>
          <w:szCs w:val="24"/>
          <w:lang w:val="zh-TW" w:eastAsia="zh-TW"/>
        </w:rPr>
        <w:t>即使是在低血压时</w:t>
      </w:r>
      <w:r>
        <w:rPr>
          <w:rFonts w:ascii="宋体" w:eastAsia="宋体" w:hAnsi="宋体" w:cs="宋体"/>
          <w:sz w:val="24"/>
          <w:szCs w:val="24"/>
        </w:rPr>
        <w:t>)</w:t>
      </w:r>
      <w:r>
        <w:rPr>
          <w:rFonts w:ascii="宋体" w:eastAsia="宋体" w:hAnsi="宋体" w:cs="宋体"/>
          <w:sz w:val="24"/>
          <w:szCs w:val="24"/>
          <w:lang w:val="zh-TW" w:eastAsia="zh-TW"/>
        </w:rPr>
        <w:t xml:space="preserve"> </w:t>
      </w:r>
      <w:r>
        <w:rPr>
          <w:rFonts w:ascii="宋体" w:eastAsia="宋体" w:hAnsi="宋体" w:cs="宋体"/>
          <w:sz w:val="24"/>
          <w:szCs w:val="24"/>
          <w:lang w:val="zh-TW" w:eastAsia="zh-TW"/>
        </w:rPr>
        <w:t>。这也是心源性</w:t>
      </w:r>
      <w:r>
        <w:rPr>
          <w:rFonts w:ascii="宋体" w:eastAsia="宋体" w:hAnsi="宋体" w:cs="宋体"/>
          <w:sz w:val="24"/>
          <w:szCs w:val="24"/>
          <w:lang w:val="zh-TW" w:eastAsia="zh-TW"/>
        </w:rPr>
        <w:t>休克治疗发生模式转变和倾向于早期</w:t>
      </w:r>
      <w:r>
        <w:rPr>
          <w:rFonts w:ascii="宋体" w:eastAsia="宋体" w:hAnsi="宋体" w:cs="宋体"/>
          <w:sz w:val="24"/>
          <w:szCs w:val="24"/>
        </w:rPr>
        <w:t>MCS</w:t>
      </w:r>
      <w:r>
        <w:rPr>
          <w:rFonts w:ascii="宋体" w:eastAsia="宋体" w:hAnsi="宋体" w:cs="宋体"/>
          <w:sz w:val="24"/>
          <w:szCs w:val="24"/>
          <w:lang w:val="zh-TW" w:eastAsia="zh-TW"/>
        </w:rPr>
        <w:t>的原因之一。</w:t>
      </w:r>
    </w:p>
    <w:p w14:paraId="38CD9485" w14:textId="77777777" w:rsidR="00880C24" w:rsidRDefault="00523F4F">
      <w:pPr>
        <w:spacing w:line="360" w:lineRule="auto"/>
        <w:ind w:firstLine="567"/>
        <w:rPr>
          <w:rFonts w:ascii="宋体" w:eastAsia="宋体" w:hAnsi="宋体" w:cs="宋体" w:hint="default"/>
          <w:sz w:val="24"/>
          <w:szCs w:val="24"/>
        </w:rPr>
      </w:pPr>
      <w:r>
        <w:rPr>
          <w:rFonts w:ascii="宋体" w:eastAsia="宋体" w:hAnsi="宋体" w:cs="宋体"/>
          <w:sz w:val="24"/>
          <w:szCs w:val="24"/>
          <w:lang w:val="zh-TW" w:eastAsia="zh-TW"/>
        </w:rPr>
        <w:lastRenderedPageBreak/>
        <w:t>根据不同的血流动力学情况和血压</w:t>
      </w:r>
      <w:r>
        <w:rPr>
          <w:rFonts w:ascii="宋体" w:eastAsia="宋体" w:hAnsi="宋体" w:cs="宋体"/>
          <w:sz w:val="24"/>
          <w:szCs w:val="24"/>
        </w:rPr>
        <w:t>/SVR</w:t>
      </w:r>
      <w:r>
        <w:rPr>
          <w:rFonts w:ascii="宋体" w:eastAsia="宋体" w:hAnsi="宋体" w:cs="宋体"/>
          <w:sz w:val="24"/>
          <w:szCs w:val="24"/>
          <w:lang w:val="zh-TW" w:eastAsia="zh-TW"/>
        </w:rPr>
        <w:t>进行液体给药</w:t>
      </w:r>
      <w:r>
        <w:rPr>
          <w:rFonts w:ascii="宋体" w:eastAsia="宋体" w:hAnsi="宋体" w:cs="宋体"/>
          <w:sz w:val="24"/>
          <w:szCs w:val="24"/>
        </w:rPr>
        <w:t>/</w:t>
      </w:r>
      <w:r>
        <w:rPr>
          <w:rFonts w:ascii="宋体" w:eastAsia="宋体" w:hAnsi="宋体" w:cs="宋体"/>
          <w:sz w:val="24"/>
          <w:szCs w:val="24"/>
          <w:lang w:val="zh-TW" w:eastAsia="zh-TW"/>
        </w:rPr>
        <w:t>利尿使用的算法</w:t>
      </w:r>
    </w:p>
    <w:p w14:paraId="41C787F6" w14:textId="77777777" w:rsidR="00880C24" w:rsidRDefault="00523F4F">
      <w:pPr>
        <w:spacing w:line="360" w:lineRule="auto"/>
        <w:ind w:firstLine="567"/>
        <w:rPr>
          <w:rFonts w:ascii="宋体" w:eastAsia="宋体" w:hAnsi="宋体" w:cs="宋体" w:hint="default"/>
          <w:sz w:val="24"/>
          <w:szCs w:val="24"/>
        </w:rPr>
      </w:pPr>
      <w:r>
        <w:rPr>
          <w:rFonts w:ascii="宋体" w:eastAsia="宋体" w:hAnsi="宋体" w:cs="宋体"/>
          <w:sz w:val="24"/>
          <w:szCs w:val="24"/>
        </w:rPr>
        <w:t>MCS</w:t>
      </w:r>
      <w:r>
        <w:rPr>
          <w:rFonts w:ascii="宋体" w:eastAsia="宋体" w:hAnsi="宋体" w:cs="宋体"/>
          <w:sz w:val="24"/>
          <w:szCs w:val="24"/>
          <w:lang w:val="zh-TW" w:eastAsia="zh-TW"/>
        </w:rPr>
        <w:t>治疗的心源性休克患者血流动力学问题表现出四种不同的表型。无论何时达到了血流动力学目标</w:t>
      </w:r>
      <w:r>
        <w:rPr>
          <w:rFonts w:ascii="宋体" w:eastAsia="宋体" w:hAnsi="宋体" w:cs="宋体"/>
          <w:sz w:val="24"/>
          <w:szCs w:val="24"/>
        </w:rPr>
        <w:t>(MAP 60</w:t>
      </w:r>
      <w:r>
        <w:rPr>
          <w:rFonts w:ascii="宋体" w:eastAsia="宋体" w:hAnsi="宋体" w:cs="宋体"/>
          <w:sz w:val="24"/>
          <w:szCs w:val="24"/>
        </w:rPr>
        <w:t>–</w:t>
      </w:r>
      <w:r>
        <w:rPr>
          <w:rFonts w:ascii="宋体" w:eastAsia="宋体" w:hAnsi="宋体" w:cs="宋体"/>
          <w:sz w:val="24"/>
          <w:szCs w:val="24"/>
        </w:rPr>
        <w:t>80 mmHg, CVP 8</w:t>
      </w:r>
      <w:r>
        <w:rPr>
          <w:rFonts w:ascii="宋体" w:eastAsia="宋体" w:hAnsi="宋体" w:cs="宋体"/>
          <w:sz w:val="24"/>
          <w:szCs w:val="24"/>
        </w:rPr>
        <w:t>–</w:t>
      </w:r>
      <w:r>
        <w:rPr>
          <w:rFonts w:ascii="宋体" w:eastAsia="宋体" w:hAnsi="宋体" w:cs="宋体"/>
          <w:sz w:val="24"/>
          <w:szCs w:val="24"/>
        </w:rPr>
        <w:t xml:space="preserve">15 mmHg, and PCWP &lt;15 mmHg) </w:t>
      </w:r>
      <w:r>
        <w:rPr>
          <w:rFonts w:ascii="宋体" w:eastAsia="宋体" w:hAnsi="宋体" w:cs="宋体"/>
          <w:sz w:val="24"/>
          <w:szCs w:val="24"/>
          <w:lang w:val="zh-TW" w:eastAsia="zh-TW"/>
        </w:rPr>
        <w:t>，临床医生都应该根据</w:t>
      </w:r>
      <w:r>
        <w:rPr>
          <w:rFonts w:ascii="宋体" w:eastAsia="宋体" w:hAnsi="宋体" w:cs="宋体"/>
          <w:sz w:val="24"/>
          <w:szCs w:val="24"/>
        </w:rPr>
        <w:t>MCS</w:t>
      </w:r>
      <w:r>
        <w:rPr>
          <w:rFonts w:ascii="宋体" w:eastAsia="宋体" w:hAnsi="宋体" w:cs="宋体"/>
          <w:sz w:val="24"/>
          <w:szCs w:val="24"/>
          <w:lang w:val="zh-TW" w:eastAsia="zh-TW"/>
        </w:rPr>
        <w:t>装置的血流分布、</w:t>
      </w:r>
      <w:r>
        <w:rPr>
          <w:rFonts w:ascii="宋体" w:eastAsia="宋体" w:hAnsi="宋体" w:cs="宋体"/>
          <w:sz w:val="24"/>
          <w:szCs w:val="24"/>
        </w:rPr>
        <w:t>CVP(</w:t>
      </w:r>
      <w:r>
        <w:rPr>
          <w:rFonts w:ascii="宋体" w:eastAsia="宋体" w:hAnsi="宋体" w:cs="宋体"/>
          <w:sz w:val="24"/>
          <w:szCs w:val="24"/>
          <w:lang w:val="zh-TW" w:eastAsia="zh-TW"/>
        </w:rPr>
        <w:t>或超声下容积状态的临床体征</w:t>
      </w:r>
      <w:r>
        <w:rPr>
          <w:rFonts w:ascii="宋体" w:eastAsia="宋体" w:hAnsi="宋体" w:cs="宋体"/>
          <w:sz w:val="24"/>
          <w:szCs w:val="24"/>
        </w:rPr>
        <w:t>)</w:t>
      </w:r>
      <w:r>
        <w:rPr>
          <w:rFonts w:ascii="宋体" w:eastAsia="宋体" w:hAnsi="宋体" w:cs="宋体"/>
          <w:sz w:val="24"/>
          <w:szCs w:val="24"/>
          <w:lang w:val="zh-TW" w:eastAsia="zh-TW"/>
        </w:rPr>
        <w:t>和平均动脉压</w:t>
      </w:r>
      <w:r>
        <w:rPr>
          <w:rFonts w:ascii="宋体" w:eastAsia="宋体" w:hAnsi="宋体" w:cs="宋体"/>
          <w:sz w:val="24"/>
          <w:szCs w:val="24"/>
        </w:rPr>
        <w:t>(MAP)</w:t>
      </w:r>
      <w:r>
        <w:rPr>
          <w:rFonts w:ascii="宋体" w:eastAsia="宋体" w:hAnsi="宋体" w:cs="宋体"/>
          <w:sz w:val="24"/>
          <w:szCs w:val="24"/>
          <w:lang w:val="zh-TW" w:eastAsia="zh-TW"/>
        </w:rPr>
        <w:t>来识别血流动力学障碍的性质</w:t>
      </w:r>
      <w:r>
        <w:rPr>
          <w:rFonts w:ascii="宋体" w:eastAsia="宋体" w:hAnsi="宋体" w:cs="宋体"/>
          <w:sz w:val="24"/>
          <w:szCs w:val="24"/>
        </w:rPr>
        <w:t>(</w:t>
      </w:r>
      <w:r>
        <w:rPr>
          <w:rFonts w:ascii="宋体" w:eastAsia="宋体" w:hAnsi="宋体" w:cs="宋体"/>
          <w:sz w:val="24"/>
          <w:szCs w:val="24"/>
          <w:lang w:val="zh-TW" w:eastAsia="zh-TW"/>
        </w:rPr>
        <w:t>图</w:t>
      </w:r>
      <w:r>
        <w:rPr>
          <w:rFonts w:ascii="宋体" w:eastAsia="宋体" w:hAnsi="宋体" w:cs="宋体"/>
          <w:sz w:val="24"/>
          <w:szCs w:val="24"/>
        </w:rPr>
        <w:t>1)</w:t>
      </w:r>
      <w:r>
        <w:rPr>
          <w:rFonts w:ascii="宋体" w:eastAsia="宋体" w:hAnsi="宋体" w:cs="宋体"/>
          <w:sz w:val="24"/>
          <w:szCs w:val="24"/>
          <w:lang w:val="zh-TW" w:eastAsia="zh-TW"/>
        </w:rPr>
        <w:t>。</w:t>
      </w:r>
    </w:p>
    <w:p w14:paraId="1EB7B373" w14:textId="77777777" w:rsidR="00880C24" w:rsidRDefault="00523F4F">
      <w:pPr>
        <w:spacing w:line="360" w:lineRule="auto"/>
        <w:ind w:firstLine="567"/>
        <w:rPr>
          <w:rFonts w:ascii="宋体" w:eastAsia="宋体" w:hAnsi="宋体" w:cs="宋体" w:hint="default"/>
          <w:sz w:val="24"/>
          <w:szCs w:val="24"/>
        </w:rPr>
      </w:pPr>
      <w:r>
        <w:rPr>
          <w:rFonts w:ascii="宋体" w:eastAsia="宋体" w:hAnsi="宋体" w:cs="宋体"/>
          <w:sz w:val="24"/>
          <w:szCs w:val="24"/>
          <w:lang w:val="zh-TW" w:eastAsia="zh-TW"/>
        </w:rPr>
        <w:t>该流程图的原理适用于双室</w:t>
      </w:r>
      <w:r>
        <w:rPr>
          <w:rFonts w:ascii="宋体" w:eastAsia="宋体" w:hAnsi="宋体" w:cs="宋体"/>
          <w:sz w:val="24"/>
          <w:szCs w:val="24"/>
        </w:rPr>
        <w:t>MCS</w:t>
      </w:r>
      <w:r>
        <w:rPr>
          <w:rFonts w:ascii="宋体" w:eastAsia="宋体" w:hAnsi="宋体" w:cs="宋体"/>
          <w:sz w:val="24"/>
          <w:szCs w:val="24"/>
          <w:lang w:val="zh-TW" w:eastAsia="zh-TW"/>
        </w:rPr>
        <w:t>，如静脉</w:t>
      </w:r>
      <w:r>
        <w:rPr>
          <w:rFonts w:ascii="宋体" w:eastAsia="宋体" w:hAnsi="宋体" w:cs="宋体"/>
          <w:sz w:val="24"/>
          <w:szCs w:val="24"/>
        </w:rPr>
        <w:t>-</w:t>
      </w:r>
      <w:r>
        <w:rPr>
          <w:rFonts w:ascii="宋体" w:eastAsia="宋体" w:hAnsi="宋体" w:cs="宋体"/>
          <w:sz w:val="24"/>
          <w:szCs w:val="24"/>
          <w:lang w:val="zh-TW" w:eastAsia="zh-TW"/>
        </w:rPr>
        <w:t>动脉</w:t>
      </w:r>
      <w:r>
        <w:rPr>
          <w:rFonts w:ascii="宋体" w:eastAsia="宋体" w:hAnsi="宋体" w:cs="宋体"/>
          <w:sz w:val="24"/>
          <w:szCs w:val="24"/>
        </w:rPr>
        <w:t>ECLS</w:t>
      </w:r>
      <w:r>
        <w:rPr>
          <w:rFonts w:ascii="宋体" w:eastAsia="宋体" w:hAnsi="宋体" w:cs="宋体"/>
          <w:sz w:val="24"/>
          <w:szCs w:val="24"/>
          <w:lang w:val="zh-TW" w:eastAsia="zh-TW"/>
        </w:rPr>
        <w:t>支持和左室</w:t>
      </w:r>
      <w:r>
        <w:rPr>
          <w:rFonts w:ascii="宋体" w:eastAsia="宋体" w:hAnsi="宋体" w:cs="宋体"/>
          <w:sz w:val="24"/>
          <w:szCs w:val="24"/>
          <w:lang w:val="zh-TW" w:eastAsia="zh-TW"/>
        </w:rPr>
        <w:t>支持</w:t>
      </w:r>
      <w:r>
        <w:rPr>
          <w:rFonts w:ascii="宋体" w:eastAsia="宋体" w:hAnsi="宋体" w:cs="宋体"/>
          <w:sz w:val="24"/>
          <w:szCs w:val="24"/>
          <w:lang w:val="it-IT"/>
        </w:rPr>
        <w:t>(Impella, TandemHeart</w:t>
      </w:r>
      <w:r>
        <w:rPr>
          <w:rFonts w:ascii="宋体" w:eastAsia="宋体" w:hAnsi="宋体" w:cs="宋体"/>
          <w:sz w:val="24"/>
          <w:szCs w:val="24"/>
          <w:lang w:val="zh-TW" w:eastAsia="zh-TW"/>
        </w:rPr>
        <w:t>，或持久的左室辅助装置</w:t>
      </w:r>
      <w:r>
        <w:rPr>
          <w:rFonts w:ascii="宋体" w:eastAsia="宋体" w:hAnsi="宋体" w:cs="宋体"/>
          <w:sz w:val="24"/>
          <w:szCs w:val="24"/>
        </w:rPr>
        <w:t>)</w:t>
      </w:r>
      <w:r>
        <w:rPr>
          <w:rFonts w:ascii="宋体" w:eastAsia="宋体" w:hAnsi="宋体" w:cs="宋体"/>
          <w:sz w:val="24"/>
          <w:szCs w:val="24"/>
          <w:lang w:val="zh-TW" w:eastAsia="zh-TW"/>
        </w:rPr>
        <w:t>。然而，在有左心室支持的患者中，需要考虑右心室的影响程度，特别是在高容和低阻的患者中</w:t>
      </w:r>
      <w:r>
        <w:rPr>
          <w:rFonts w:ascii="宋体" w:eastAsia="宋体" w:hAnsi="宋体" w:cs="宋体"/>
          <w:sz w:val="24"/>
          <w:szCs w:val="24"/>
        </w:rPr>
        <w:t>(</w:t>
      </w:r>
      <w:r>
        <w:rPr>
          <w:rFonts w:ascii="宋体" w:eastAsia="宋体" w:hAnsi="宋体" w:cs="宋体"/>
          <w:sz w:val="24"/>
          <w:szCs w:val="24"/>
          <w:lang w:val="zh-TW" w:eastAsia="zh-TW"/>
        </w:rPr>
        <w:t>图</w:t>
      </w:r>
      <w:r>
        <w:rPr>
          <w:rFonts w:ascii="宋体" w:eastAsia="宋体" w:hAnsi="宋体" w:cs="宋体"/>
          <w:sz w:val="24"/>
          <w:szCs w:val="24"/>
        </w:rPr>
        <w:t>2)</w:t>
      </w:r>
      <w:r>
        <w:rPr>
          <w:rFonts w:ascii="宋体" w:eastAsia="宋体" w:hAnsi="宋体" w:cs="宋体"/>
          <w:sz w:val="24"/>
          <w:szCs w:val="24"/>
          <w:lang w:val="zh-TW" w:eastAsia="zh-TW"/>
        </w:rPr>
        <w:t>。</w:t>
      </w:r>
    </w:p>
    <w:p w14:paraId="086BF668" w14:textId="77777777" w:rsidR="00880C24" w:rsidRDefault="00880C24">
      <w:pPr>
        <w:spacing w:line="360" w:lineRule="auto"/>
        <w:rPr>
          <w:rFonts w:ascii="宋体" w:eastAsia="宋体" w:hAnsi="宋体" w:cs="宋体" w:hint="default"/>
          <w:b/>
          <w:bCs/>
          <w:sz w:val="24"/>
          <w:szCs w:val="24"/>
        </w:rPr>
      </w:pPr>
    </w:p>
    <w:p w14:paraId="30D8AD07" w14:textId="77777777" w:rsidR="00880C24" w:rsidRDefault="00523F4F">
      <w:pPr>
        <w:spacing w:line="360" w:lineRule="auto"/>
        <w:rPr>
          <w:rFonts w:ascii="宋体" w:eastAsia="宋体" w:hAnsi="宋体" w:cs="宋体" w:hint="default"/>
          <w:b/>
          <w:bCs/>
          <w:sz w:val="24"/>
          <w:szCs w:val="24"/>
        </w:rPr>
      </w:pPr>
      <w:r>
        <w:rPr>
          <w:rFonts w:ascii="宋体" w:eastAsia="宋体" w:hAnsi="宋体" w:cs="宋体"/>
          <w:b/>
          <w:bCs/>
          <w:sz w:val="24"/>
          <w:szCs w:val="24"/>
          <w:lang w:val="zh-TW" w:eastAsia="zh-TW"/>
        </w:rPr>
        <w:t>心源性休克管理</w:t>
      </w:r>
      <w:r>
        <w:rPr>
          <w:rFonts w:ascii="宋体" w:eastAsia="宋体" w:hAnsi="宋体" w:cs="宋体"/>
          <w:b/>
          <w:bCs/>
          <w:sz w:val="24"/>
          <w:szCs w:val="24"/>
        </w:rPr>
        <w:t>:</w:t>
      </w:r>
      <w:r>
        <w:rPr>
          <w:rFonts w:ascii="宋体" w:eastAsia="宋体" w:hAnsi="宋体" w:cs="宋体"/>
          <w:b/>
          <w:bCs/>
          <w:sz w:val="24"/>
          <w:szCs w:val="24"/>
          <w:lang w:val="zh-TW" w:eastAsia="zh-TW"/>
        </w:rPr>
        <w:t>监测和支持疗法</w:t>
      </w:r>
    </w:p>
    <w:p w14:paraId="0372B6B2" w14:textId="77777777" w:rsidR="00880C24" w:rsidRDefault="00523F4F">
      <w:pPr>
        <w:spacing w:line="360" w:lineRule="auto"/>
        <w:ind w:firstLine="567"/>
        <w:rPr>
          <w:rFonts w:ascii="宋体" w:eastAsia="宋体" w:hAnsi="宋体" w:cs="宋体" w:hint="default"/>
          <w:sz w:val="24"/>
          <w:szCs w:val="24"/>
        </w:rPr>
      </w:pPr>
      <w:r>
        <w:rPr>
          <w:rFonts w:ascii="宋体" w:eastAsia="宋体" w:hAnsi="宋体" w:cs="宋体"/>
          <w:sz w:val="24"/>
          <w:szCs w:val="24"/>
          <w:lang w:val="zh-TW" w:eastAsia="zh-TW"/>
        </w:rPr>
        <w:t>在治疗</w:t>
      </w:r>
      <w:r>
        <w:rPr>
          <w:rFonts w:ascii="宋体" w:eastAsia="宋体" w:hAnsi="宋体" w:cs="宋体"/>
          <w:sz w:val="24"/>
          <w:szCs w:val="24"/>
        </w:rPr>
        <w:t>MCS</w:t>
      </w:r>
      <w:r>
        <w:rPr>
          <w:rFonts w:ascii="宋体" w:eastAsia="宋体" w:hAnsi="宋体" w:cs="宋体"/>
          <w:sz w:val="24"/>
          <w:szCs w:val="24"/>
          <w:lang w:val="zh-TW" w:eastAsia="zh-TW"/>
        </w:rPr>
        <w:t>患者时，特别是</w:t>
      </w:r>
      <w:r>
        <w:rPr>
          <w:rFonts w:ascii="宋体" w:eastAsia="宋体" w:hAnsi="宋体" w:cs="宋体"/>
          <w:sz w:val="24"/>
          <w:szCs w:val="24"/>
          <w:lang w:val="it-IT"/>
        </w:rPr>
        <w:t>Impella</w:t>
      </w:r>
      <w:r>
        <w:rPr>
          <w:rFonts w:ascii="宋体" w:eastAsia="宋体" w:hAnsi="宋体" w:cs="宋体"/>
          <w:sz w:val="24"/>
          <w:szCs w:val="24"/>
          <w:lang w:val="zh-TW" w:eastAsia="zh-TW"/>
        </w:rPr>
        <w:t>支持的患者，应密切监测并记录所有的血流动力学和泵驱动</w:t>
      </w:r>
      <w:r>
        <w:rPr>
          <w:rFonts w:ascii="宋体" w:eastAsia="宋体" w:hAnsi="宋体" w:cs="宋体"/>
          <w:sz w:val="24"/>
          <w:szCs w:val="24"/>
          <w:lang w:val="ja-JP" w:eastAsia="ja-JP"/>
        </w:rPr>
        <w:t>参数。</w:t>
      </w:r>
    </w:p>
    <w:p w14:paraId="62D77346" w14:textId="77777777" w:rsidR="00880C24" w:rsidRDefault="00523F4F">
      <w:pPr>
        <w:spacing w:line="360" w:lineRule="auto"/>
        <w:ind w:firstLine="567"/>
        <w:rPr>
          <w:rFonts w:ascii="宋体" w:eastAsia="宋体" w:hAnsi="宋体" w:cs="宋体" w:hint="default"/>
          <w:sz w:val="24"/>
          <w:szCs w:val="24"/>
        </w:rPr>
      </w:pPr>
      <w:r>
        <w:rPr>
          <w:rFonts w:ascii="宋体" w:eastAsia="宋体" w:hAnsi="宋体" w:cs="宋体"/>
          <w:sz w:val="24"/>
          <w:szCs w:val="24"/>
          <w:lang w:val="zh-TW" w:eastAsia="zh-TW"/>
        </w:rPr>
        <w:t>在处理和诠释这些值时，持续监控数小时或数天的趋势，而不仅仅是检查绝对值是非常重要的。因此，在正常范围内的数值已经可以帮助预测即将到来的问题，另一方面，如果趋势是稳定的或趋向正确的方向，</w:t>
      </w:r>
      <w:r>
        <w:rPr>
          <w:rFonts w:ascii="宋体" w:eastAsia="宋体" w:hAnsi="宋体" w:cs="宋体"/>
          <w:sz w:val="24"/>
          <w:szCs w:val="24"/>
        </w:rPr>
        <w:t>“</w:t>
      </w:r>
      <w:r>
        <w:rPr>
          <w:rFonts w:ascii="宋体" w:eastAsia="宋体" w:hAnsi="宋体" w:cs="宋体"/>
          <w:sz w:val="24"/>
          <w:szCs w:val="24"/>
          <w:lang w:val="zh-TW" w:eastAsia="zh-TW"/>
        </w:rPr>
        <w:t>病理值</w:t>
      </w:r>
      <w:r>
        <w:rPr>
          <w:rFonts w:ascii="宋体" w:eastAsia="宋体" w:hAnsi="宋体" w:cs="宋体"/>
          <w:sz w:val="24"/>
          <w:szCs w:val="24"/>
        </w:rPr>
        <w:t>”</w:t>
      </w:r>
      <w:r>
        <w:rPr>
          <w:rFonts w:ascii="宋体" w:eastAsia="宋体" w:hAnsi="宋体" w:cs="宋体"/>
          <w:sz w:val="24"/>
          <w:szCs w:val="24"/>
          <w:lang w:val="zh-TW" w:eastAsia="zh-TW"/>
        </w:rPr>
        <w:t>也可以在接受范围。尤其是</w:t>
      </w:r>
      <w:r>
        <w:rPr>
          <w:rFonts w:ascii="宋体" w:eastAsia="宋体" w:hAnsi="宋体" w:cs="宋体"/>
          <w:sz w:val="24"/>
          <w:szCs w:val="24"/>
        </w:rPr>
        <w:t>MCS</w:t>
      </w:r>
      <w:r>
        <w:rPr>
          <w:rFonts w:ascii="宋体" w:eastAsia="宋体" w:hAnsi="宋体" w:cs="宋体"/>
          <w:sz w:val="24"/>
          <w:szCs w:val="24"/>
          <w:lang w:val="zh-TW" w:eastAsia="zh-TW"/>
        </w:rPr>
        <w:t>和</w:t>
      </w:r>
      <w:r>
        <w:rPr>
          <w:rFonts w:ascii="宋体" w:eastAsia="宋体" w:hAnsi="宋体" w:cs="宋体"/>
          <w:sz w:val="24"/>
          <w:szCs w:val="24"/>
          <w:lang w:val="it-IT"/>
        </w:rPr>
        <w:t>Impella</w:t>
      </w:r>
      <w:r>
        <w:rPr>
          <w:rFonts w:ascii="宋体" w:eastAsia="宋体" w:hAnsi="宋体" w:cs="宋体"/>
          <w:sz w:val="24"/>
          <w:szCs w:val="24"/>
          <w:lang w:val="zh-TW" w:eastAsia="zh-TW"/>
        </w:rPr>
        <w:t>支持的患者，应考虑谨慎输液，因为低血容量症与溶血、吸引和低输出有关。</w:t>
      </w:r>
    </w:p>
    <w:p w14:paraId="7E6E2F80" w14:textId="77777777" w:rsidR="00880C24" w:rsidRDefault="00523F4F">
      <w:pPr>
        <w:spacing w:line="360" w:lineRule="auto"/>
        <w:ind w:firstLine="567"/>
        <w:rPr>
          <w:rFonts w:ascii="宋体" w:eastAsia="宋体" w:hAnsi="宋体" w:cs="宋体" w:hint="default"/>
          <w:sz w:val="24"/>
          <w:szCs w:val="24"/>
          <w:lang w:val="zh-TW" w:eastAsia="zh-TW"/>
        </w:rPr>
      </w:pPr>
      <w:r>
        <w:rPr>
          <w:rFonts w:ascii="宋体" w:eastAsia="宋体" w:hAnsi="宋体" w:cs="宋体"/>
          <w:sz w:val="24"/>
          <w:szCs w:val="24"/>
          <w:lang w:val="zh-TW" w:eastAsia="zh-TW"/>
        </w:rPr>
        <w:t>另一方面，充血可导致心源性休克加重，可能需要利尿剂。因此，首选静脉持续输注，而急性肾损伤则考虑血液透析。</w:t>
      </w:r>
    </w:p>
    <w:p w14:paraId="642130FE" w14:textId="77777777" w:rsidR="00880C24" w:rsidRDefault="00880C24">
      <w:pPr>
        <w:spacing w:line="360" w:lineRule="auto"/>
        <w:rPr>
          <w:rFonts w:ascii="宋体" w:eastAsia="宋体" w:hAnsi="宋体" w:cs="宋体" w:hint="default"/>
          <w:sz w:val="24"/>
          <w:szCs w:val="24"/>
        </w:rPr>
      </w:pPr>
    </w:p>
    <w:p w14:paraId="686164E6" w14:textId="77777777" w:rsidR="00880C24" w:rsidRDefault="00523F4F">
      <w:pPr>
        <w:spacing w:line="360" w:lineRule="auto"/>
        <w:rPr>
          <w:rFonts w:ascii="宋体" w:eastAsia="宋体" w:hAnsi="宋体" w:cs="宋体" w:hint="default"/>
          <w:b/>
          <w:bCs/>
          <w:sz w:val="24"/>
          <w:szCs w:val="24"/>
          <w:lang w:val="zh-TW" w:eastAsia="zh-TW"/>
        </w:rPr>
      </w:pPr>
      <w:r>
        <w:rPr>
          <w:rFonts w:ascii="宋体" w:eastAsia="宋体" w:hAnsi="宋体" w:cs="宋体"/>
          <w:b/>
          <w:bCs/>
          <w:sz w:val="24"/>
          <w:szCs w:val="24"/>
          <w:lang w:val="zh-TW" w:eastAsia="zh-TW"/>
        </w:rPr>
        <w:t>结论</w:t>
      </w:r>
    </w:p>
    <w:p w14:paraId="7B68C995" w14:textId="77777777" w:rsidR="00880C24" w:rsidRDefault="00523F4F">
      <w:pPr>
        <w:spacing w:line="360" w:lineRule="auto"/>
        <w:ind w:firstLine="567"/>
        <w:rPr>
          <w:rFonts w:ascii="宋体" w:eastAsia="宋体" w:hAnsi="宋体" w:cs="宋体" w:hint="default"/>
          <w:sz w:val="24"/>
          <w:szCs w:val="24"/>
          <w:lang w:val="zh-TW" w:eastAsia="zh-TW"/>
        </w:rPr>
      </w:pPr>
      <w:r>
        <w:rPr>
          <w:rFonts w:ascii="宋体" w:eastAsia="宋体" w:hAnsi="宋体" w:cs="宋体"/>
          <w:sz w:val="24"/>
          <w:szCs w:val="24"/>
          <w:lang w:val="zh-TW" w:eastAsia="zh-TW"/>
        </w:rPr>
        <w:t>总之，机械支持治疗心源性休克的快速进展说明了我们对这种高致命性疾病知之甚少。尽管在这些危</w:t>
      </w:r>
      <w:r>
        <w:rPr>
          <w:rFonts w:ascii="宋体" w:eastAsia="宋体" w:hAnsi="宋体" w:cs="宋体"/>
          <w:sz w:val="24"/>
          <w:szCs w:val="24"/>
          <w:lang w:val="zh-TW" w:eastAsia="zh-TW"/>
        </w:rPr>
        <w:t>重症患者中使用了多种监测方法，但还有很多方面需要改进，比如监测参数，从监测中得出的解释和结论，以及如果我们想要实现首要目标（即长期生存，良好的生活质量和保持器官功能（特别是大脑和心脏的功能）），我们应该使用哪些辅助药物。</w:t>
      </w:r>
    </w:p>
    <w:p w14:paraId="7E0A46E5" w14:textId="77777777" w:rsidR="00880C24" w:rsidRDefault="00523F4F">
      <w:pPr>
        <w:spacing w:line="360" w:lineRule="auto"/>
        <w:ind w:firstLine="567"/>
        <w:rPr>
          <w:rFonts w:ascii="宋体" w:eastAsia="宋体" w:hAnsi="宋体" w:cs="宋体" w:hint="default"/>
          <w:sz w:val="24"/>
          <w:szCs w:val="24"/>
        </w:rPr>
      </w:pPr>
      <w:r>
        <w:rPr>
          <w:rFonts w:ascii="宋体" w:eastAsia="宋体" w:hAnsi="宋体" w:cs="宋体"/>
          <w:noProof/>
          <w:sz w:val="24"/>
          <w:szCs w:val="24"/>
        </w:rPr>
        <w:lastRenderedPageBreak/>
        <w:drawing>
          <wp:anchor distT="152400" distB="152400" distL="152400" distR="152400" simplePos="0" relativeHeight="251659264" behindDoc="0" locked="0" layoutInCell="1" allowOverlap="1" wp14:anchorId="72926CD0" wp14:editId="766560F1">
            <wp:simplePos x="0" y="0"/>
            <wp:positionH relativeFrom="page">
              <wp:posOffset>543623</wp:posOffset>
            </wp:positionH>
            <wp:positionV relativeFrom="line">
              <wp:posOffset>232589</wp:posOffset>
            </wp:positionV>
            <wp:extent cx="2878086" cy="3497770"/>
            <wp:effectExtent l="0" t="0" r="0" b="0"/>
            <wp:wrapThrough wrapText="bothSides" distL="152400" distR="152400">
              <wp:wrapPolygon edited="1">
                <wp:start x="0" y="0"/>
                <wp:lineTo x="21600" y="0"/>
                <wp:lineTo x="21600" y="21600"/>
                <wp:lineTo x="0" y="21600"/>
                <wp:lineTo x="0" y="0"/>
              </wp:wrapPolygon>
            </wp:wrapThrough>
            <wp:docPr id="1073741825" name="officeArt object" descr="屏幕快照 2021-04-19 下午9.04.23.png"/>
            <wp:cNvGraphicFramePr/>
            <a:graphic xmlns:a="http://schemas.openxmlformats.org/drawingml/2006/main">
              <a:graphicData uri="http://schemas.openxmlformats.org/drawingml/2006/picture">
                <pic:pic xmlns:pic="http://schemas.openxmlformats.org/drawingml/2006/picture">
                  <pic:nvPicPr>
                    <pic:cNvPr id="1073741825" name="屏幕快照 2021-04-19 下午9.04.23.png" descr="屏幕快照 2021-04-19 下午9.04.23.png"/>
                    <pic:cNvPicPr>
                      <a:picLocks noChangeAspect="1"/>
                    </pic:cNvPicPr>
                  </pic:nvPicPr>
                  <pic:blipFill>
                    <a:blip r:embed="rId7"/>
                    <a:stretch>
                      <a:fillRect/>
                    </a:stretch>
                  </pic:blipFill>
                  <pic:spPr>
                    <a:xfrm>
                      <a:off x="0" y="0"/>
                      <a:ext cx="2878086" cy="3497770"/>
                    </a:xfrm>
                    <a:prstGeom prst="rect">
                      <a:avLst/>
                    </a:prstGeom>
                    <a:ln w="12700" cap="flat">
                      <a:noFill/>
                      <a:miter lim="400000"/>
                    </a:ln>
                    <a:effectLst/>
                  </pic:spPr>
                </pic:pic>
              </a:graphicData>
            </a:graphic>
          </wp:anchor>
        </w:drawing>
      </w:r>
    </w:p>
    <w:p w14:paraId="6B4EC370" w14:textId="77777777" w:rsidR="00880C24" w:rsidRDefault="00880C24">
      <w:pPr>
        <w:spacing w:line="360" w:lineRule="auto"/>
        <w:ind w:firstLine="567"/>
        <w:rPr>
          <w:rFonts w:ascii="宋体" w:eastAsia="宋体" w:hAnsi="宋体" w:cs="宋体" w:hint="default"/>
          <w:sz w:val="24"/>
          <w:szCs w:val="24"/>
        </w:rPr>
      </w:pPr>
    </w:p>
    <w:p w14:paraId="47AC9074" w14:textId="77777777" w:rsidR="00880C24" w:rsidRDefault="00880C24">
      <w:pPr>
        <w:spacing w:line="360" w:lineRule="auto"/>
        <w:ind w:firstLine="567"/>
        <w:rPr>
          <w:rFonts w:ascii="宋体" w:eastAsia="宋体" w:hAnsi="宋体" w:cs="宋体" w:hint="default"/>
          <w:sz w:val="24"/>
          <w:szCs w:val="24"/>
        </w:rPr>
      </w:pPr>
    </w:p>
    <w:p w14:paraId="422E9A37" w14:textId="77777777" w:rsidR="00880C24" w:rsidRDefault="00880C24">
      <w:pPr>
        <w:spacing w:line="360" w:lineRule="auto"/>
        <w:ind w:firstLine="567"/>
        <w:rPr>
          <w:rFonts w:ascii="宋体" w:eastAsia="宋体" w:hAnsi="宋体" w:cs="宋体" w:hint="default"/>
          <w:sz w:val="24"/>
          <w:szCs w:val="24"/>
        </w:rPr>
      </w:pPr>
    </w:p>
    <w:p w14:paraId="10DF1549" w14:textId="77777777" w:rsidR="00880C24" w:rsidRDefault="00880C24">
      <w:pPr>
        <w:spacing w:line="360" w:lineRule="auto"/>
        <w:ind w:firstLine="567"/>
        <w:rPr>
          <w:rFonts w:ascii="宋体" w:eastAsia="宋体" w:hAnsi="宋体" w:cs="宋体" w:hint="default"/>
          <w:sz w:val="24"/>
          <w:szCs w:val="24"/>
        </w:rPr>
      </w:pPr>
    </w:p>
    <w:p w14:paraId="59405B2C" w14:textId="77777777" w:rsidR="00880C24" w:rsidRDefault="00880C24">
      <w:pPr>
        <w:spacing w:line="360" w:lineRule="auto"/>
        <w:ind w:firstLine="567"/>
        <w:rPr>
          <w:rFonts w:ascii="宋体" w:eastAsia="宋体" w:hAnsi="宋体" w:cs="宋体" w:hint="default"/>
          <w:sz w:val="24"/>
          <w:szCs w:val="24"/>
        </w:rPr>
      </w:pPr>
    </w:p>
    <w:p w14:paraId="14F69608" w14:textId="77777777" w:rsidR="00880C24" w:rsidRDefault="00880C24">
      <w:pPr>
        <w:spacing w:line="360" w:lineRule="auto"/>
        <w:ind w:firstLine="567"/>
        <w:rPr>
          <w:rFonts w:ascii="宋体" w:eastAsia="宋体" w:hAnsi="宋体" w:cs="宋体" w:hint="default"/>
          <w:sz w:val="24"/>
          <w:szCs w:val="24"/>
        </w:rPr>
      </w:pPr>
    </w:p>
    <w:p w14:paraId="52E66BB9" w14:textId="77777777" w:rsidR="00880C24" w:rsidRDefault="00880C24">
      <w:pPr>
        <w:spacing w:line="360" w:lineRule="auto"/>
        <w:ind w:firstLine="567"/>
        <w:rPr>
          <w:rFonts w:ascii="宋体" w:eastAsia="宋体" w:hAnsi="宋体" w:cs="宋体" w:hint="default"/>
          <w:sz w:val="24"/>
          <w:szCs w:val="24"/>
        </w:rPr>
      </w:pPr>
    </w:p>
    <w:p w14:paraId="6CBF8899" w14:textId="77777777" w:rsidR="00880C24" w:rsidRDefault="00880C24">
      <w:pPr>
        <w:spacing w:line="360" w:lineRule="auto"/>
        <w:ind w:firstLine="567"/>
        <w:rPr>
          <w:rFonts w:ascii="宋体" w:eastAsia="宋体" w:hAnsi="宋体" w:cs="宋体" w:hint="default"/>
          <w:sz w:val="24"/>
          <w:szCs w:val="24"/>
        </w:rPr>
      </w:pPr>
    </w:p>
    <w:p w14:paraId="0AE8411C" w14:textId="77777777" w:rsidR="00880C24" w:rsidRDefault="00880C24">
      <w:pPr>
        <w:spacing w:line="360" w:lineRule="auto"/>
        <w:ind w:firstLine="567"/>
        <w:rPr>
          <w:rFonts w:ascii="宋体" w:eastAsia="宋体" w:hAnsi="宋体" w:cs="宋体" w:hint="default"/>
          <w:sz w:val="24"/>
          <w:szCs w:val="24"/>
        </w:rPr>
      </w:pPr>
    </w:p>
    <w:p w14:paraId="0B167577" w14:textId="77777777" w:rsidR="00880C24" w:rsidRDefault="00880C24">
      <w:pPr>
        <w:spacing w:line="360" w:lineRule="auto"/>
        <w:ind w:firstLine="567"/>
        <w:rPr>
          <w:rFonts w:ascii="宋体" w:eastAsia="宋体" w:hAnsi="宋体" w:cs="宋体" w:hint="default"/>
          <w:sz w:val="24"/>
          <w:szCs w:val="24"/>
        </w:rPr>
      </w:pPr>
    </w:p>
    <w:p w14:paraId="77A502BC" w14:textId="77777777" w:rsidR="00880C24" w:rsidRDefault="00880C24">
      <w:pPr>
        <w:spacing w:line="360" w:lineRule="auto"/>
        <w:ind w:firstLine="567"/>
        <w:rPr>
          <w:rFonts w:ascii="宋体" w:eastAsia="宋体" w:hAnsi="宋体" w:cs="宋体" w:hint="default"/>
          <w:sz w:val="24"/>
          <w:szCs w:val="24"/>
        </w:rPr>
      </w:pPr>
    </w:p>
    <w:p w14:paraId="1066E275" w14:textId="77777777" w:rsidR="00880C24" w:rsidRDefault="00880C24">
      <w:pPr>
        <w:spacing w:line="360" w:lineRule="auto"/>
        <w:ind w:firstLine="567"/>
        <w:rPr>
          <w:rFonts w:ascii="宋体" w:eastAsia="宋体" w:hAnsi="宋体" w:cs="宋体" w:hint="default"/>
          <w:sz w:val="24"/>
          <w:szCs w:val="24"/>
        </w:rPr>
      </w:pPr>
    </w:p>
    <w:p w14:paraId="560A553B" w14:textId="77777777" w:rsidR="00880C24" w:rsidRDefault="00880C24">
      <w:pPr>
        <w:spacing w:line="360" w:lineRule="auto"/>
        <w:ind w:firstLine="567"/>
        <w:rPr>
          <w:rFonts w:ascii="宋体" w:eastAsia="宋体" w:hAnsi="宋体" w:cs="宋体" w:hint="default"/>
          <w:sz w:val="24"/>
          <w:szCs w:val="24"/>
        </w:rPr>
      </w:pPr>
    </w:p>
    <w:p w14:paraId="65749126" w14:textId="77777777" w:rsidR="00880C24" w:rsidRDefault="00880C24">
      <w:pPr>
        <w:spacing w:line="360" w:lineRule="auto"/>
        <w:ind w:firstLine="567"/>
        <w:rPr>
          <w:rFonts w:ascii="宋体" w:eastAsia="宋体" w:hAnsi="宋体" w:cs="宋体" w:hint="default"/>
          <w:sz w:val="24"/>
          <w:szCs w:val="24"/>
        </w:rPr>
      </w:pPr>
    </w:p>
    <w:p w14:paraId="43F13B0B" w14:textId="77777777" w:rsidR="00880C24" w:rsidRDefault="00880C24">
      <w:pPr>
        <w:spacing w:line="360" w:lineRule="auto"/>
        <w:ind w:firstLine="567"/>
        <w:rPr>
          <w:rFonts w:ascii="宋体" w:eastAsia="宋体" w:hAnsi="宋体" w:cs="宋体" w:hint="default"/>
          <w:sz w:val="24"/>
          <w:szCs w:val="24"/>
        </w:rPr>
      </w:pPr>
    </w:p>
    <w:p w14:paraId="1872DF7A" w14:textId="77777777" w:rsidR="00880C24" w:rsidRDefault="00523F4F">
      <w:pPr>
        <w:spacing w:line="360" w:lineRule="auto"/>
        <w:ind w:firstLine="567"/>
        <w:rPr>
          <w:rFonts w:ascii="宋体" w:eastAsia="宋体" w:hAnsi="宋体" w:cs="宋体" w:hint="default"/>
          <w:sz w:val="24"/>
          <w:szCs w:val="24"/>
        </w:rPr>
      </w:pPr>
      <w:r>
        <w:rPr>
          <w:rFonts w:ascii="宋体" w:eastAsia="宋体" w:hAnsi="宋体" w:cs="宋体"/>
          <w:noProof/>
          <w:sz w:val="24"/>
          <w:szCs w:val="24"/>
        </w:rPr>
        <w:drawing>
          <wp:anchor distT="152400" distB="152400" distL="152400" distR="152400" simplePos="0" relativeHeight="251660288" behindDoc="0" locked="0" layoutInCell="1" allowOverlap="1" wp14:anchorId="2A4507A5" wp14:editId="354315CA">
            <wp:simplePos x="0" y="0"/>
            <wp:positionH relativeFrom="page">
              <wp:posOffset>543623</wp:posOffset>
            </wp:positionH>
            <wp:positionV relativeFrom="line">
              <wp:posOffset>370626</wp:posOffset>
            </wp:positionV>
            <wp:extent cx="6120058" cy="2770809"/>
            <wp:effectExtent l="0" t="0" r="0" b="0"/>
            <wp:wrapThrough wrapText="bothSides" distL="152400" distR="152400">
              <wp:wrapPolygon edited="1">
                <wp:start x="0" y="0"/>
                <wp:lineTo x="21621" y="0"/>
                <wp:lineTo x="21621" y="21618"/>
                <wp:lineTo x="0" y="21618"/>
                <wp:lineTo x="0" y="0"/>
              </wp:wrapPolygon>
            </wp:wrapThrough>
            <wp:docPr id="1073741826" name="officeArt object" descr="屏幕快照 2021-04-19 下午9.07.06.png"/>
            <wp:cNvGraphicFramePr/>
            <a:graphic xmlns:a="http://schemas.openxmlformats.org/drawingml/2006/main">
              <a:graphicData uri="http://schemas.openxmlformats.org/drawingml/2006/picture">
                <pic:pic xmlns:pic="http://schemas.openxmlformats.org/drawingml/2006/picture">
                  <pic:nvPicPr>
                    <pic:cNvPr id="1073741826" name="屏幕快照 2021-04-19 下午9.07.06.png" descr="屏幕快照 2021-04-19 下午9.07.06.png"/>
                    <pic:cNvPicPr>
                      <a:picLocks noChangeAspect="1"/>
                    </pic:cNvPicPr>
                  </pic:nvPicPr>
                  <pic:blipFill>
                    <a:blip r:embed="rId8"/>
                    <a:stretch>
                      <a:fillRect/>
                    </a:stretch>
                  </pic:blipFill>
                  <pic:spPr>
                    <a:xfrm>
                      <a:off x="0" y="0"/>
                      <a:ext cx="6120058" cy="2770809"/>
                    </a:xfrm>
                    <a:prstGeom prst="rect">
                      <a:avLst/>
                    </a:prstGeom>
                    <a:ln w="12700" cap="flat">
                      <a:noFill/>
                      <a:miter lim="400000"/>
                    </a:ln>
                    <a:effectLst/>
                  </pic:spPr>
                </pic:pic>
              </a:graphicData>
            </a:graphic>
          </wp:anchor>
        </w:drawing>
      </w:r>
    </w:p>
    <w:p w14:paraId="09F413EE" w14:textId="77777777" w:rsidR="00880C24" w:rsidRDefault="00880C24">
      <w:pPr>
        <w:spacing w:line="360" w:lineRule="auto"/>
        <w:ind w:firstLine="567"/>
        <w:rPr>
          <w:rFonts w:ascii="宋体" w:eastAsia="宋体" w:hAnsi="宋体" w:cs="宋体" w:hint="default"/>
          <w:sz w:val="24"/>
          <w:szCs w:val="24"/>
        </w:rPr>
      </w:pPr>
    </w:p>
    <w:p w14:paraId="73AD454F" w14:textId="77777777" w:rsidR="00880C24" w:rsidRDefault="00880C24">
      <w:pPr>
        <w:spacing w:line="360" w:lineRule="auto"/>
        <w:ind w:firstLine="567"/>
        <w:rPr>
          <w:rFonts w:ascii="宋体" w:eastAsia="宋体" w:hAnsi="宋体" w:cs="宋体" w:hint="default"/>
          <w:sz w:val="24"/>
          <w:szCs w:val="24"/>
        </w:rPr>
      </w:pPr>
    </w:p>
    <w:p w14:paraId="5948DC36" w14:textId="77777777" w:rsidR="00880C24" w:rsidRDefault="00880C24">
      <w:pPr>
        <w:spacing w:line="360" w:lineRule="auto"/>
        <w:ind w:firstLine="567"/>
        <w:rPr>
          <w:rFonts w:ascii="宋体" w:eastAsia="宋体" w:hAnsi="宋体" w:cs="宋体" w:hint="default"/>
          <w:sz w:val="24"/>
          <w:szCs w:val="24"/>
        </w:rPr>
      </w:pPr>
    </w:p>
    <w:p w14:paraId="5B34EED7" w14:textId="77777777" w:rsidR="00880C24" w:rsidRDefault="00523F4F">
      <w:pPr>
        <w:spacing w:line="360" w:lineRule="auto"/>
        <w:ind w:firstLine="567"/>
        <w:rPr>
          <w:rFonts w:ascii="宋体" w:eastAsia="宋体" w:hAnsi="宋体" w:cs="宋体" w:hint="default"/>
          <w:sz w:val="24"/>
          <w:szCs w:val="24"/>
        </w:rPr>
      </w:pPr>
      <w:r>
        <w:rPr>
          <w:rFonts w:ascii="宋体" w:eastAsia="宋体" w:hAnsi="宋体" w:cs="宋体"/>
          <w:noProof/>
          <w:sz w:val="24"/>
          <w:szCs w:val="24"/>
        </w:rPr>
        <w:lastRenderedPageBreak/>
        <w:drawing>
          <wp:anchor distT="152400" distB="152400" distL="152400" distR="152400" simplePos="0" relativeHeight="251663360" behindDoc="0" locked="0" layoutInCell="1" allowOverlap="1" wp14:anchorId="69A7BFD8" wp14:editId="6377BD06">
            <wp:simplePos x="0" y="0"/>
            <wp:positionH relativeFrom="page">
              <wp:posOffset>720090</wp:posOffset>
            </wp:positionH>
            <wp:positionV relativeFrom="page">
              <wp:posOffset>1170305</wp:posOffset>
            </wp:positionV>
            <wp:extent cx="4013094" cy="2413673"/>
            <wp:effectExtent l="0" t="0" r="0" b="0"/>
            <wp:wrapThrough wrapText="bothSides" distL="152400" distR="152400">
              <wp:wrapPolygon edited="1">
                <wp:start x="0" y="0"/>
                <wp:lineTo x="21600" y="0"/>
                <wp:lineTo x="21600" y="21600"/>
                <wp:lineTo x="0" y="21600"/>
                <wp:lineTo x="0" y="0"/>
              </wp:wrapPolygon>
            </wp:wrapThrough>
            <wp:docPr id="1073741827" name="officeArt object" descr="屏幕快照 2021-04-19 下午9.08.07.png"/>
            <wp:cNvGraphicFramePr/>
            <a:graphic xmlns:a="http://schemas.openxmlformats.org/drawingml/2006/main">
              <a:graphicData uri="http://schemas.openxmlformats.org/drawingml/2006/picture">
                <pic:pic xmlns:pic="http://schemas.openxmlformats.org/drawingml/2006/picture">
                  <pic:nvPicPr>
                    <pic:cNvPr id="1073741827" name="屏幕快照 2021-04-19 下午9.08.07.png" descr="屏幕快照 2021-04-19 下午9.08.07.png"/>
                    <pic:cNvPicPr>
                      <a:picLocks noChangeAspect="1"/>
                    </pic:cNvPicPr>
                  </pic:nvPicPr>
                  <pic:blipFill>
                    <a:blip r:embed="rId9"/>
                    <a:stretch>
                      <a:fillRect/>
                    </a:stretch>
                  </pic:blipFill>
                  <pic:spPr>
                    <a:xfrm>
                      <a:off x="0" y="0"/>
                      <a:ext cx="4013094" cy="2413673"/>
                    </a:xfrm>
                    <a:prstGeom prst="rect">
                      <a:avLst/>
                    </a:prstGeom>
                    <a:ln w="12700" cap="flat">
                      <a:noFill/>
                      <a:miter lim="400000"/>
                    </a:ln>
                    <a:effectLst/>
                  </pic:spPr>
                </pic:pic>
              </a:graphicData>
            </a:graphic>
          </wp:anchor>
        </w:drawing>
      </w:r>
    </w:p>
    <w:p w14:paraId="18BB852D" w14:textId="77777777" w:rsidR="00880C24" w:rsidRDefault="00880C24">
      <w:pPr>
        <w:spacing w:line="360" w:lineRule="auto"/>
        <w:ind w:firstLine="567"/>
        <w:rPr>
          <w:rFonts w:ascii="宋体" w:eastAsia="宋体" w:hAnsi="宋体" w:cs="宋体" w:hint="default"/>
          <w:sz w:val="24"/>
          <w:szCs w:val="24"/>
        </w:rPr>
      </w:pPr>
    </w:p>
    <w:p w14:paraId="6CF0C55E" w14:textId="77777777" w:rsidR="00880C24" w:rsidRDefault="00880C24">
      <w:pPr>
        <w:spacing w:line="360" w:lineRule="auto"/>
        <w:ind w:firstLine="567"/>
        <w:rPr>
          <w:rFonts w:ascii="宋体" w:eastAsia="宋体" w:hAnsi="宋体" w:cs="宋体" w:hint="default"/>
          <w:sz w:val="24"/>
          <w:szCs w:val="24"/>
        </w:rPr>
      </w:pPr>
    </w:p>
    <w:p w14:paraId="6BD0A5ED" w14:textId="77777777" w:rsidR="00880C24" w:rsidRDefault="00880C24">
      <w:pPr>
        <w:spacing w:line="360" w:lineRule="auto"/>
        <w:ind w:firstLine="567"/>
        <w:rPr>
          <w:rFonts w:ascii="宋体" w:eastAsia="宋体" w:hAnsi="宋体" w:cs="宋体" w:hint="default"/>
          <w:sz w:val="24"/>
          <w:szCs w:val="24"/>
        </w:rPr>
      </w:pPr>
    </w:p>
    <w:p w14:paraId="3E7A5BD3" w14:textId="77777777" w:rsidR="00880C24" w:rsidRDefault="00880C24">
      <w:pPr>
        <w:spacing w:line="360" w:lineRule="auto"/>
        <w:ind w:firstLine="567"/>
        <w:rPr>
          <w:rFonts w:ascii="宋体" w:eastAsia="宋体" w:hAnsi="宋体" w:cs="宋体" w:hint="default"/>
          <w:sz w:val="24"/>
          <w:szCs w:val="24"/>
        </w:rPr>
      </w:pPr>
    </w:p>
    <w:p w14:paraId="772188B0" w14:textId="77777777" w:rsidR="00880C24" w:rsidRDefault="00880C24">
      <w:pPr>
        <w:spacing w:line="360" w:lineRule="auto"/>
        <w:ind w:firstLine="567"/>
        <w:rPr>
          <w:rFonts w:ascii="宋体" w:eastAsia="宋体" w:hAnsi="宋体" w:cs="宋体" w:hint="default"/>
          <w:sz w:val="24"/>
          <w:szCs w:val="24"/>
        </w:rPr>
      </w:pPr>
    </w:p>
    <w:p w14:paraId="5C85BC60" w14:textId="77777777" w:rsidR="00880C24" w:rsidRDefault="00880C24">
      <w:pPr>
        <w:spacing w:line="360" w:lineRule="auto"/>
        <w:ind w:firstLine="567"/>
        <w:rPr>
          <w:rFonts w:ascii="宋体" w:eastAsia="宋体" w:hAnsi="宋体" w:cs="宋体" w:hint="default"/>
          <w:sz w:val="24"/>
          <w:szCs w:val="24"/>
        </w:rPr>
      </w:pPr>
    </w:p>
    <w:p w14:paraId="11989335" w14:textId="77777777" w:rsidR="00880C24" w:rsidRDefault="00880C24">
      <w:pPr>
        <w:spacing w:line="360" w:lineRule="auto"/>
        <w:ind w:firstLine="567"/>
        <w:rPr>
          <w:rFonts w:ascii="宋体" w:eastAsia="宋体" w:hAnsi="宋体" w:cs="宋体" w:hint="default"/>
          <w:sz w:val="24"/>
          <w:szCs w:val="24"/>
        </w:rPr>
      </w:pPr>
    </w:p>
    <w:p w14:paraId="2554140C" w14:textId="77777777" w:rsidR="00880C24" w:rsidRDefault="00880C24">
      <w:pPr>
        <w:spacing w:line="360" w:lineRule="auto"/>
        <w:ind w:firstLine="567"/>
        <w:rPr>
          <w:rFonts w:ascii="宋体" w:eastAsia="宋体" w:hAnsi="宋体" w:cs="宋体" w:hint="default"/>
          <w:sz w:val="24"/>
          <w:szCs w:val="24"/>
        </w:rPr>
      </w:pPr>
    </w:p>
    <w:p w14:paraId="2591E841" w14:textId="77777777" w:rsidR="00880C24" w:rsidRDefault="00880C24">
      <w:pPr>
        <w:spacing w:line="360" w:lineRule="auto"/>
        <w:ind w:firstLine="567"/>
        <w:rPr>
          <w:rFonts w:ascii="宋体" w:eastAsia="宋体" w:hAnsi="宋体" w:cs="宋体" w:hint="default"/>
          <w:sz w:val="24"/>
          <w:szCs w:val="24"/>
        </w:rPr>
      </w:pPr>
    </w:p>
    <w:p w14:paraId="6987BB8F" w14:textId="77777777" w:rsidR="00880C24" w:rsidRDefault="00880C24">
      <w:pPr>
        <w:spacing w:line="360" w:lineRule="auto"/>
        <w:ind w:firstLine="567"/>
        <w:rPr>
          <w:rFonts w:ascii="宋体" w:eastAsia="宋体" w:hAnsi="宋体" w:cs="宋体" w:hint="default"/>
          <w:sz w:val="24"/>
          <w:szCs w:val="24"/>
        </w:rPr>
      </w:pPr>
    </w:p>
    <w:p w14:paraId="173354C3" w14:textId="77777777" w:rsidR="00880C24" w:rsidRDefault="00880C24">
      <w:pPr>
        <w:spacing w:line="360" w:lineRule="auto"/>
        <w:ind w:firstLine="567"/>
        <w:rPr>
          <w:rFonts w:ascii="宋体" w:eastAsia="宋体" w:hAnsi="宋体" w:cs="宋体" w:hint="default"/>
          <w:sz w:val="24"/>
          <w:szCs w:val="24"/>
          <w:lang w:val="zh-TW" w:eastAsia="zh-TW"/>
        </w:rPr>
      </w:pPr>
    </w:p>
    <w:p w14:paraId="27478153" w14:textId="77777777" w:rsidR="00880C24" w:rsidRDefault="00880C24">
      <w:pPr>
        <w:spacing w:line="360" w:lineRule="auto"/>
        <w:ind w:firstLine="567"/>
        <w:rPr>
          <w:rFonts w:ascii="宋体" w:eastAsia="宋体" w:hAnsi="宋体" w:cs="宋体" w:hint="default"/>
          <w:sz w:val="24"/>
          <w:szCs w:val="24"/>
        </w:rPr>
      </w:pPr>
    </w:p>
    <w:p w14:paraId="7D3927BD" w14:textId="77777777" w:rsidR="00880C24" w:rsidRDefault="00523F4F">
      <w:pPr>
        <w:spacing w:line="360" w:lineRule="auto"/>
        <w:ind w:firstLine="567"/>
        <w:rPr>
          <w:rFonts w:ascii="宋体" w:eastAsia="宋体" w:hAnsi="宋体" w:cs="宋体" w:hint="default"/>
          <w:sz w:val="24"/>
          <w:szCs w:val="24"/>
        </w:rPr>
      </w:pPr>
      <w:r>
        <w:rPr>
          <w:rFonts w:ascii="宋体" w:eastAsia="宋体" w:hAnsi="宋体" w:cs="宋体"/>
          <w:noProof/>
          <w:sz w:val="24"/>
          <w:szCs w:val="24"/>
        </w:rPr>
        <w:drawing>
          <wp:anchor distT="152400" distB="152400" distL="152400" distR="152400" simplePos="0" relativeHeight="251661312" behindDoc="0" locked="0" layoutInCell="1" allowOverlap="1" wp14:anchorId="039B7D2E" wp14:editId="7F1DF3B2">
            <wp:simplePos x="0" y="0"/>
            <wp:positionH relativeFrom="page">
              <wp:posOffset>720090</wp:posOffset>
            </wp:positionH>
            <wp:positionV relativeFrom="line">
              <wp:posOffset>167713</wp:posOffset>
            </wp:positionV>
            <wp:extent cx="3875747" cy="3538349"/>
            <wp:effectExtent l="0" t="0" r="0" b="0"/>
            <wp:wrapThrough wrapText="bothSides" distL="152400" distR="152400">
              <wp:wrapPolygon edited="1">
                <wp:start x="-27" y="-29"/>
                <wp:lineTo x="-27" y="0"/>
                <wp:lineTo x="-27" y="21601"/>
                <wp:lineTo x="-27" y="21630"/>
                <wp:lineTo x="0" y="21630"/>
                <wp:lineTo x="21601" y="21630"/>
                <wp:lineTo x="21627" y="21630"/>
                <wp:lineTo x="21627" y="21601"/>
                <wp:lineTo x="21627" y="0"/>
                <wp:lineTo x="21627" y="-29"/>
                <wp:lineTo x="21601" y="-29"/>
                <wp:lineTo x="0" y="-29"/>
                <wp:lineTo x="-27" y="-29"/>
              </wp:wrapPolygon>
            </wp:wrapThrough>
            <wp:docPr id="1073741828" name="officeArt object" descr="屏幕快照 2021-04-19 下午9.09.32.png"/>
            <wp:cNvGraphicFramePr/>
            <a:graphic xmlns:a="http://schemas.openxmlformats.org/drawingml/2006/main">
              <a:graphicData uri="http://schemas.openxmlformats.org/drawingml/2006/picture">
                <pic:pic xmlns:pic="http://schemas.openxmlformats.org/drawingml/2006/picture">
                  <pic:nvPicPr>
                    <pic:cNvPr id="1073741828" name="屏幕快照 2021-04-19 下午9.09.32.png" descr="屏幕快照 2021-04-19 下午9.09.32.png"/>
                    <pic:cNvPicPr>
                      <a:picLocks noChangeAspect="1"/>
                    </pic:cNvPicPr>
                  </pic:nvPicPr>
                  <pic:blipFill>
                    <a:blip r:embed="rId10"/>
                    <a:stretch>
                      <a:fillRect/>
                    </a:stretch>
                  </pic:blipFill>
                  <pic:spPr>
                    <a:xfrm>
                      <a:off x="0" y="0"/>
                      <a:ext cx="3875747" cy="3538349"/>
                    </a:xfrm>
                    <a:prstGeom prst="rect">
                      <a:avLst/>
                    </a:prstGeom>
                    <a:ln w="9525" cap="flat">
                      <a:solidFill>
                        <a:srgbClr val="000000"/>
                      </a:solidFill>
                      <a:prstDash val="solid"/>
                      <a:miter lim="400000"/>
                    </a:ln>
                    <a:effectLst/>
                  </pic:spPr>
                </pic:pic>
              </a:graphicData>
            </a:graphic>
          </wp:anchor>
        </w:drawing>
      </w:r>
    </w:p>
    <w:p w14:paraId="14B66EA8" w14:textId="77777777" w:rsidR="00880C24" w:rsidRDefault="00880C24">
      <w:pPr>
        <w:spacing w:line="360" w:lineRule="auto"/>
        <w:ind w:firstLine="567"/>
        <w:rPr>
          <w:rFonts w:ascii="宋体" w:eastAsia="宋体" w:hAnsi="宋体" w:cs="宋体" w:hint="default"/>
          <w:sz w:val="24"/>
          <w:szCs w:val="24"/>
        </w:rPr>
      </w:pPr>
    </w:p>
    <w:p w14:paraId="35BFD336" w14:textId="77777777" w:rsidR="00880C24" w:rsidRDefault="00880C24">
      <w:pPr>
        <w:spacing w:line="360" w:lineRule="auto"/>
        <w:ind w:firstLine="567"/>
        <w:rPr>
          <w:rFonts w:ascii="宋体" w:eastAsia="宋体" w:hAnsi="宋体" w:cs="宋体" w:hint="default"/>
          <w:sz w:val="24"/>
          <w:szCs w:val="24"/>
        </w:rPr>
      </w:pPr>
    </w:p>
    <w:p w14:paraId="1B169097" w14:textId="77777777" w:rsidR="00880C24" w:rsidRDefault="00880C24">
      <w:pPr>
        <w:spacing w:line="360" w:lineRule="auto"/>
        <w:ind w:firstLine="567"/>
        <w:rPr>
          <w:rFonts w:ascii="宋体" w:eastAsia="宋体" w:hAnsi="宋体" w:cs="宋体" w:hint="default"/>
          <w:sz w:val="24"/>
          <w:szCs w:val="24"/>
        </w:rPr>
      </w:pPr>
    </w:p>
    <w:p w14:paraId="4BB5BFC1" w14:textId="77777777" w:rsidR="00880C24" w:rsidRDefault="00880C24">
      <w:pPr>
        <w:spacing w:line="360" w:lineRule="auto"/>
        <w:ind w:firstLine="567"/>
        <w:rPr>
          <w:rFonts w:ascii="宋体" w:eastAsia="宋体" w:hAnsi="宋体" w:cs="宋体" w:hint="default"/>
          <w:sz w:val="24"/>
          <w:szCs w:val="24"/>
        </w:rPr>
      </w:pPr>
    </w:p>
    <w:p w14:paraId="168A3338" w14:textId="77777777" w:rsidR="00880C24" w:rsidRDefault="00880C24">
      <w:pPr>
        <w:spacing w:line="360" w:lineRule="auto"/>
        <w:ind w:firstLine="567"/>
        <w:rPr>
          <w:rFonts w:ascii="宋体" w:eastAsia="宋体" w:hAnsi="宋体" w:cs="宋体" w:hint="default"/>
          <w:sz w:val="24"/>
          <w:szCs w:val="24"/>
        </w:rPr>
      </w:pPr>
    </w:p>
    <w:p w14:paraId="4EDBB898" w14:textId="77777777" w:rsidR="00880C24" w:rsidRDefault="00880C24">
      <w:pPr>
        <w:spacing w:line="360" w:lineRule="auto"/>
        <w:ind w:firstLine="567"/>
        <w:rPr>
          <w:rFonts w:ascii="宋体" w:eastAsia="宋体" w:hAnsi="宋体" w:cs="宋体" w:hint="default"/>
          <w:sz w:val="24"/>
          <w:szCs w:val="24"/>
        </w:rPr>
      </w:pPr>
    </w:p>
    <w:p w14:paraId="5E458379" w14:textId="77777777" w:rsidR="00880C24" w:rsidRDefault="00880C24">
      <w:pPr>
        <w:spacing w:line="360" w:lineRule="auto"/>
        <w:ind w:firstLine="567"/>
        <w:rPr>
          <w:rFonts w:ascii="宋体" w:eastAsia="宋体" w:hAnsi="宋体" w:cs="宋体" w:hint="default"/>
          <w:sz w:val="24"/>
          <w:szCs w:val="24"/>
        </w:rPr>
      </w:pPr>
    </w:p>
    <w:p w14:paraId="2BD19425" w14:textId="77777777" w:rsidR="00880C24" w:rsidRDefault="00880C24">
      <w:pPr>
        <w:spacing w:line="360" w:lineRule="auto"/>
        <w:ind w:firstLine="567"/>
        <w:rPr>
          <w:rFonts w:ascii="宋体" w:eastAsia="宋体" w:hAnsi="宋体" w:cs="宋体" w:hint="default"/>
          <w:sz w:val="24"/>
          <w:szCs w:val="24"/>
        </w:rPr>
      </w:pPr>
    </w:p>
    <w:p w14:paraId="222D2B75" w14:textId="77777777" w:rsidR="00880C24" w:rsidRDefault="00880C24">
      <w:pPr>
        <w:spacing w:line="360" w:lineRule="auto"/>
        <w:ind w:firstLine="567"/>
        <w:rPr>
          <w:rFonts w:ascii="宋体" w:eastAsia="宋体" w:hAnsi="宋体" w:cs="宋体" w:hint="default"/>
          <w:sz w:val="24"/>
          <w:szCs w:val="24"/>
        </w:rPr>
      </w:pPr>
    </w:p>
    <w:p w14:paraId="39E8DD14" w14:textId="77777777" w:rsidR="00880C24" w:rsidRDefault="00880C24">
      <w:pPr>
        <w:spacing w:line="360" w:lineRule="auto"/>
        <w:ind w:firstLine="567"/>
        <w:rPr>
          <w:rFonts w:ascii="宋体" w:eastAsia="宋体" w:hAnsi="宋体" w:cs="宋体" w:hint="default"/>
          <w:sz w:val="24"/>
          <w:szCs w:val="24"/>
        </w:rPr>
      </w:pPr>
    </w:p>
    <w:p w14:paraId="35761D3C" w14:textId="77777777" w:rsidR="00880C24" w:rsidRDefault="00880C24">
      <w:pPr>
        <w:spacing w:line="360" w:lineRule="auto"/>
        <w:ind w:firstLine="567"/>
        <w:rPr>
          <w:rFonts w:ascii="宋体" w:eastAsia="宋体" w:hAnsi="宋体" w:cs="宋体" w:hint="default"/>
          <w:sz w:val="24"/>
          <w:szCs w:val="24"/>
        </w:rPr>
      </w:pPr>
    </w:p>
    <w:p w14:paraId="0F4C5FE4" w14:textId="77777777" w:rsidR="00880C24" w:rsidRDefault="00880C24">
      <w:pPr>
        <w:spacing w:line="360" w:lineRule="auto"/>
        <w:ind w:firstLine="567"/>
        <w:rPr>
          <w:rFonts w:ascii="宋体" w:eastAsia="宋体" w:hAnsi="宋体" w:cs="宋体" w:hint="default"/>
          <w:sz w:val="24"/>
          <w:szCs w:val="24"/>
        </w:rPr>
      </w:pPr>
    </w:p>
    <w:p w14:paraId="0007602F" w14:textId="77777777" w:rsidR="00880C24" w:rsidRDefault="00880C24">
      <w:pPr>
        <w:spacing w:line="360" w:lineRule="auto"/>
        <w:ind w:firstLine="567"/>
        <w:rPr>
          <w:rFonts w:ascii="宋体" w:eastAsia="宋体" w:hAnsi="宋体" w:cs="宋体" w:hint="default"/>
          <w:sz w:val="24"/>
          <w:szCs w:val="24"/>
        </w:rPr>
      </w:pPr>
    </w:p>
    <w:p w14:paraId="3601A0F3" w14:textId="77777777" w:rsidR="00880C24" w:rsidRDefault="00880C24">
      <w:pPr>
        <w:spacing w:line="360" w:lineRule="auto"/>
        <w:ind w:firstLine="567"/>
        <w:rPr>
          <w:rFonts w:ascii="宋体" w:eastAsia="宋体" w:hAnsi="宋体" w:cs="宋体" w:hint="default"/>
          <w:sz w:val="24"/>
          <w:szCs w:val="24"/>
        </w:rPr>
      </w:pPr>
    </w:p>
    <w:p w14:paraId="778854C1" w14:textId="77777777" w:rsidR="00880C24" w:rsidRDefault="00880C24">
      <w:pPr>
        <w:spacing w:line="360" w:lineRule="auto"/>
        <w:ind w:firstLine="567"/>
        <w:rPr>
          <w:rFonts w:ascii="宋体" w:eastAsia="宋体" w:hAnsi="宋体" w:cs="宋体" w:hint="default"/>
          <w:sz w:val="24"/>
          <w:szCs w:val="24"/>
        </w:rPr>
      </w:pPr>
    </w:p>
    <w:p w14:paraId="44286CB8" w14:textId="77777777" w:rsidR="00880C24" w:rsidRDefault="00523F4F">
      <w:pPr>
        <w:spacing w:line="360" w:lineRule="auto"/>
        <w:ind w:firstLine="567"/>
        <w:rPr>
          <w:rFonts w:ascii="宋体" w:eastAsia="宋体" w:hAnsi="宋体" w:cs="宋体" w:hint="default"/>
          <w:sz w:val="24"/>
          <w:szCs w:val="24"/>
        </w:rPr>
      </w:pPr>
      <w:r>
        <w:rPr>
          <w:rFonts w:ascii="宋体" w:eastAsia="宋体" w:hAnsi="宋体" w:cs="宋体"/>
          <w:noProof/>
          <w:sz w:val="24"/>
          <w:szCs w:val="24"/>
        </w:rPr>
        <w:lastRenderedPageBreak/>
        <w:drawing>
          <wp:anchor distT="152400" distB="152400" distL="152400" distR="152400" simplePos="0" relativeHeight="251662336" behindDoc="0" locked="0" layoutInCell="1" allowOverlap="1" wp14:anchorId="3B1AF763" wp14:editId="14917765">
            <wp:simplePos x="0" y="0"/>
            <wp:positionH relativeFrom="page">
              <wp:posOffset>729270</wp:posOffset>
            </wp:positionH>
            <wp:positionV relativeFrom="line">
              <wp:posOffset>323301</wp:posOffset>
            </wp:positionV>
            <wp:extent cx="3857384" cy="3840278"/>
            <wp:effectExtent l="0" t="0" r="0" b="0"/>
            <wp:wrapThrough wrapText="bothSides" distL="152400" distR="152400">
              <wp:wrapPolygon edited="1">
                <wp:start x="-27" y="-27"/>
                <wp:lineTo x="-27" y="0"/>
                <wp:lineTo x="-27" y="21599"/>
                <wp:lineTo x="-27" y="21626"/>
                <wp:lineTo x="0" y="21626"/>
                <wp:lineTo x="21599" y="21626"/>
                <wp:lineTo x="21626" y="21626"/>
                <wp:lineTo x="21626" y="21599"/>
                <wp:lineTo x="21626" y="0"/>
                <wp:lineTo x="21626" y="-27"/>
                <wp:lineTo x="21599" y="-27"/>
                <wp:lineTo x="0" y="-27"/>
                <wp:lineTo x="-27" y="-27"/>
              </wp:wrapPolygon>
            </wp:wrapThrough>
            <wp:docPr id="1073741829" name="officeArt object" descr="屏幕快照 2021-04-19 下午9.09.44.png"/>
            <wp:cNvGraphicFramePr/>
            <a:graphic xmlns:a="http://schemas.openxmlformats.org/drawingml/2006/main">
              <a:graphicData uri="http://schemas.openxmlformats.org/drawingml/2006/picture">
                <pic:pic xmlns:pic="http://schemas.openxmlformats.org/drawingml/2006/picture">
                  <pic:nvPicPr>
                    <pic:cNvPr id="1073741829" name="屏幕快照 2021-04-19 下午9.09.44.png" descr="屏幕快照 2021-04-19 下午9.09.44.png"/>
                    <pic:cNvPicPr>
                      <a:picLocks noChangeAspect="1"/>
                    </pic:cNvPicPr>
                  </pic:nvPicPr>
                  <pic:blipFill>
                    <a:blip r:embed="rId11"/>
                    <a:stretch>
                      <a:fillRect/>
                    </a:stretch>
                  </pic:blipFill>
                  <pic:spPr>
                    <a:xfrm>
                      <a:off x="0" y="0"/>
                      <a:ext cx="3857384" cy="3840278"/>
                    </a:xfrm>
                    <a:prstGeom prst="rect">
                      <a:avLst/>
                    </a:prstGeom>
                    <a:ln w="9525" cap="flat">
                      <a:solidFill>
                        <a:srgbClr val="000000"/>
                      </a:solidFill>
                      <a:prstDash val="solid"/>
                      <a:miter lim="400000"/>
                    </a:ln>
                    <a:effectLst/>
                  </pic:spPr>
                </pic:pic>
              </a:graphicData>
            </a:graphic>
          </wp:anchor>
        </w:drawing>
      </w:r>
    </w:p>
    <w:p w14:paraId="5DDFAB61" w14:textId="77777777" w:rsidR="00880C24" w:rsidRDefault="00880C24">
      <w:pPr>
        <w:spacing w:line="360" w:lineRule="auto"/>
        <w:ind w:firstLine="567"/>
        <w:rPr>
          <w:rFonts w:ascii="宋体" w:eastAsia="宋体" w:hAnsi="宋体" w:cs="宋体" w:hint="default"/>
          <w:sz w:val="24"/>
          <w:szCs w:val="24"/>
        </w:rPr>
      </w:pPr>
    </w:p>
    <w:p w14:paraId="68BE8E97" w14:textId="77777777" w:rsidR="00880C24" w:rsidRDefault="00880C24">
      <w:pPr>
        <w:spacing w:line="360" w:lineRule="auto"/>
        <w:ind w:firstLine="567"/>
        <w:rPr>
          <w:rFonts w:ascii="宋体" w:eastAsia="宋体" w:hAnsi="宋体" w:cs="宋体" w:hint="default"/>
          <w:sz w:val="24"/>
          <w:szCs w:val="24"/>
        </w:rPr>
      </w:pPr>
    </w:p>
    <w:p w14:paraId="71711556" w14:textId="77777777" w:rsidR="00880C24" w:rsidRDefault="00880C24">
      <w:pPr>
        <w:spacing w:line="360" w:lineRule="auto"/>
        <w:ind w:firstLine="567"/>
        <w:rPr>
          <w:rFonts w:ascii="宋体" w:eastAsia="宋体" w:hAnsi="宋体" w:cs="宋体" w:hint="default"/>
          <w:sz w:val="24"/>
          <w:szCs w:val="24"/>
        </w:rPr>
      </w:pPr>
    </w:p>
    <w:p w14:paraId="1A4C8652" w14:textId="77777777" w:rsidR="00880C24" w:rsidRDefault="00880C24">
      <w:pPr>
        <w:spacing w:line="360" w:lineRule="auto"/>
        <w:ind w:firstLine="567"/>
        <w:rPr>
          <w:rFonts w:ascii="宋体" w:eastAsia="宋体" w:hAnsi="宋体" w:cs="宋体" w:hint="default"/>
          <w:sz w:val="24"/>
          <w:szCs w:val="24"/>
        </w:rPr>
      </w:pPr>
    </w:p>
    <w:p w14:paraId="04C9B7DB" w14:textId="77777777" w:rsidR="00880C24" w:rsidRDefault="00880C24">
      <w:pPr>
        <w:spacing w:line="360" w:lineRule="auto"/>
        <w:ind w:firstLine="567"/>
        <w:rPr>
          <w:rFonts w:ascii="宋体" w:eastAsia="宋体" w:hAnsi="宋体" w:cs="宋体" w:hint="default"/>
          <w:sz w:val="24"/>
          <w:szCs w:val="24"/>
        </w:rPr>
      </w:pPr>
    </w:p>
    <w:p w14:paraId="499F0BA6" w14:textId="77777777" w:rsidR="00880C24" w:rsidRDefault="00880C24">
      <w:pPr>
        <w:spacing w:line="360" w:lineRule="auto"/>
        <w:ind w:firstLine="567"/>
        <w:rPr>
          <w:rFonts w:ascii="宋体" w:eastAsia="宋体" w:hAnsi="宋体" w:cs="宋体" w:hint="default"/>
          <w:sz w:val="24"/>
          <w:szCs w:val="24"/>
        </w:rPr>
      </w:pPr>
    </w:p>
    <w:p w14:paraId="758EB6E5" w14:textId="77777777" w:rsidR="00880C24" w:rsidRDefault="00880C24">
      <w:pPr>
        <w:spacing w:line="360" w:lineRule="auto"/>
        <w:ind w:firstLine="567"/>
        <w:rPr>
          <w:rFonts w:ascii="宋体" w:eastAsia="宋体" w:hAnsi="宋体" w:cs="宋体" w:hint="default"/>
          <w:sz w:val="24"/>
          <w:szCs w:val="24"/>
        </w:rPr>
      </w:pPr>
    </w:p>
    <w:p w14:paraId="7F0B55FD" w14:textId="77777777" w:rsidR="00880C24" w:rsidRDefault="00880C24">
      <w:pPr>
        <w:spacing w:line="360" w:lineRule="auto"/>
        <w:ind w:firstLine="567"/>
        <w:rPr>
          <w:rFonts w:ascii="宋体" w:eastAsia="宋体" w:hAnsi="宋体" w:cs="宋体" w:hint="default"/>
          <w:sz w:val="24"/>
          <w:szCs w:val="24"/>
        </w:rPr>
      </w:pPr>
    </w:p>
    <w:p w14:paraId="70EED334" w14:textId="77777777" w:rsidR="00880C24" w:rsidRDefault="00880C24">
      <w:pPr>
        <w:spacing w:line="360" w:lineRule="auto"/>
        <w:ind w:firstLine="567"/>
        <w:rPr>
          <w:rFonts w:ascii="宋体" w:eastAsia="宋体" w:hAnsi="宋体" w:cs="宋体" w:hint="default"/>
          <w:sz w:val="24"/>
          <w:szCs w:val="24"/>
        </w:rPr>
      </w:pPr>
    </w:p>
    <w:p w14:paraId="15295B51" w14:textId="77777777" w:rsidR="00880C24" w:rsidRDefault="00880C24">
      <w:pPr>
        <w:spacing w:line="360" w:lineRule="auto"/>
        <w:ind w:firstLine="567"/>
        <w:rPr>
          <w:rFonts w:ascii="宋体" w:eastAsia="宋体" w:hAnsi="宋体" w:cs="宋体" w:hint="default"/>
          <w:sz w:val="24"/>
          <w:szCs w:val="24"/>
        </w:rPr>
      </w:pPr>
    </w:p>
    <w:p w14:paraId="6EA0FBC7" w14:textId="77777777" w:rsidR="00880C24" w:rsidRDefault="00880C24">
      <w:pPr>
        <w:spacing w:line="360" w:lineRule="auto"/>
        <w:ind w:firstLine="567"/>
        <w:rPr>
          <w:rFonts w:ascii="宋体" w:eastAsia="宋体" w:hAnsi="宋体" w:cs="宋体" w:hint="default"/>
          <w:sz w:val="24"/>
          <w:szCs w:val="24"/>
        </w:rPr>
      </w:pPr>
    </w:p>
    <w:p w14:paraId="30E7FAD4" w14:textId="77777777" w:rsidR="00880C24" w:rsidRDefault="00880C24">
      <w:pPr>
        <w:spacing w:line="360" w:lineRule="auto"/>
        <w:ind w:firstLine="567"/>
        <w:rPr>
          <w:rFonts w:ascii="宋体" w:eastAsia="宋体" w:hAnsi="宋体" w:cs="宋体" w:hint="default"/>
          <w:sz w:val="24"/>
          <w:szCs w:val="24"/>
        </w:rPr>
      </w:pPr>
    </w:p>
    <w:p w14:paraId="4E8E6278" w14:textId="77777777" w:rsidR="00880C24" w:rsidRDefault="00880C24">
      <w:pPr>
        <w:spacing w:line="360" w:lineRule="auto"/>
        <w:ind w:firstLine="567"/>
        <w:rPr>
          <w:rFonts w:ascii="宋体" w:eastAsia="宋体" w:hAnsi="宋体" w:cs="宋体" w:hint="default"/>
          <w:sz w:val="24"/>
          <w:szCs w:val="24"/>
        </w:rPr>
      </w:pPr>
    </w:p>
    <w:p w14:paraId="47646C10" w14:textId="77777777" w:rsidR="00880C24" w:rsidRDefault="00880C24">
      <w:pPr>
        <w:spacing w:line="360" w:lineRule="auto"/>
        <w:ind w:firstLine="567"/>
        <w:rPr>
          <w:rFonts w:hint="default"/>
        </w:rPr>
      </w:pPr>
    </w:p>
    <w:sectPr w:rsidR="00880C24">
      <w:headerReference w:type="default" r:id="rId12"/>
      <w:footerReference w:type="default" r:id="rId13"/>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18F93" w14:textId="77777777" w:rsidR="00523F4F" w:rsidRDefault="00523F4F">
      <w:pPr>
        <w:rPr>
          <w:rFonts w:hint="default"/>
        </w:rPr>
      </w:pPr>
      <w:r>
        <w:separator/>
      </w:r>
    </w:p>
  </w:endnote>
  <w:endnote w:type="continuationSeparator" w:id="0">
    <w:p w14:paraId="24FFD157" w14:textId="77777777" w:rsidR="00523F4F" w:rsidRDefault="00523F4F">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Arial"/>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30A6C" w14:textId="77777777" w:rsidR="00880C24" w:rsidRDefault="00880C2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D05CC" w14:textId="77777777" w:rsidR="00523F4F" w:rsidRDefault="00523F4F">
      <w:pPr>
        <w:rPr>
          <w:rFonts w:hint="default"/>
        </w:rPr>
      </w:pPr>
      <w:r>
        <w:separator/>
      </w:r>
    </w:p>
  </w:footnote>
  <w:footnote w:type="continuationSeparator" w:id="0">
    <w:p w14:paraId="1C5E683A" w14:textId="77777777" w:rsidR="00523F4F" w:rsidRDefault="00523F4F">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FB22" w14:textId="77777777" w:rsidR="00880C24" w:rsidRDefault="00880C2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2EEB"/>
    <w:multiLevelType w:val="hybridMultilevel"/>
    <w:tmpl w:val="339A282C"/>
    <w:styleLink w:val="1"/>
    <w:lvl w:ilvl="0" w:tplc="6568D0C2">
      <w:start w:val="1"/>
      <w:numFmt w:val="bullet"/>
      <w:lvlText w:val="●"/>
      <w:lvlJc w:val="left"/>
      <w:pPr>
        <w:ind w:left="987"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C3E9646">
      <w:start w:val="1"/>
      <w:numFmt w:val="bullet"/>
      <w:lvlText w:val="■"/>
      <w:lvlJc w:val="left"/>
      <w:pPr>
        <w:ind w:left="1407"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F864B96">
      <w:start w:val="1"/>
      <w:numFmt w:val="bullet"/>
      <w:lvlText w:val="◆"/>
      <w:lvlJc w:val="left"/>
      <w:pPr>
        <w:ind w:left="1827"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41A52A8">
      <w:start w:val="1"/>
      <w:numFmt w:val="bullet"/>
      <w:lvlText w:val="●"/>
      <w:lvlJc w:val="left"/>
      <w:pPr>
        <w:ind w:left="2247"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2D48F14">
      <w:start w:val="1"/>
      <w:numFmt w:val="bullet"/>
      <w:lvlText w:val="■"/>
      <w:lvlJc w:val="left"/>
      <w:pPr>
        <w:ind w:left="2667"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D38185C">
      <w:start w:val="1"/>
      <w:numFmt w:val="bullet"/>
      <w:lvlText w:val="◆"/>
      <w:lvlJc w:val="left"/>
      <w:pPr>
        <w:ind w:left="3087"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6064FDC">
      <w:start w:val="1"/>
      <w:numFmt w:val="bullet"/>
      <w:lvlText w:val="●"/>
      <w:lvlJc w:val="left"/>
      <w:pPr>
        <w:ind w:left="3507"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BE40FFA">
      <w:start w:val="1"/>
      <w:numFmt w:val="bullet"/>
      <w:lvlText w:val="■"/>
      <w:lvlJc w:val="left"/>
      <w:pPr>
        <w:ind w:left="3927"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8ECF596">
      <w:start w:val="1"/>
      <w:numFmt w:val="bullet"/>
      <w:lvlText w:val="◆"/>
      <w:lvlJc w:val="left"/>
      <w:pPr>
        <w:ind w:left="4347"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A4A6556"/>
    <w:multiLevelType w:val="hybridMultilevel"/>
    <w:tmpl w:val="7E8AE438"/>
    <w:numStyleLink w:val="2"/>
  </w:abstractNum>
  <w:abstractNum w:abstractNumId="2" w15:restartNumberingAfterBreak="0">
    <w:nsid w:val="31123A86"/>
    <w:multiLevelType w:val="hybridMultilevel"/>
    <w:tmpl w:val="339A282C"/>
    <w:numStyleLink w:val="1"/>
  </w:abstractNum>
  <w:abstractNum w:abstractNumId="3" w15:restartNumberingAfterBreak="0">
    <w:nsid w:val="5BB31DA0"/>
    <w:multiLevelType w:val="hybridMultilevel"/>
    <w:tmpl w:val="7E8AE438"/>
    <w:styleLink w:val="2"/>
    <w:lvl w:ilvl="0" w:tplc="DBD87ED4">
      <w:start w:val="1"/>
      <w:numFmt w:val="bullet"/>
      <w:lvlText w:val="●"/>
      <w:lvlJc w:val="left"/>
      <w:pPr>
        <w:ind w:left="987"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9D47026">
      <w:start w:val="1"/>
      <w:numFmt w:val="bullet"/>
      <w:lvlText w:val="■"/>
      <w:lvlJc w:val="left"/>
      <w:pPr>
        <w:ind w:left="8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7EBF68">
      <w:start w:val="1"/>
      <w:numFmt w:val="bullet"/>
      <w:lvlText w:val="◆"/>
      <w:lvlJc w:val="left"/>
      <w:pPr>
        <w:ind w:left="12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FF449C2">
      <w:start w:val="1"/>
      <w:numFmt w:val="bullet"/>
      <w:lvlText w:val="●"/>
      <w:lvlJc w:val="left"/>
      <w:pPr>
        <w:ind w:left="16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4A44022">
      <w:start w:val="1"/>
      <w:numFmt w:val="bullet"/>
      <w:lvlText w:val="■"/>
      <w:lvlJc w:val="left"/>
      <w:pPr>
        <w:ind w:left="21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43E3EC8">
      <w:start w:val="1"/>
      <w:numFmt w:val="bullet"/>
      <w:lvlText w:val="◆"/>
      <w:lvlJc w:val="left"/>
      <w:pPr>
        <w:ind w:left="25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DD01A28">
      <w:start w:val="1"/>
      <w:numFmt w:val="bullet"/>
      <w:lvlText w:val="●"/>
      <w:lvlJc w:val="left"/>
      <w:pPr>
        <w:ind w:left="29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35AC63C">
      <w:start w:val="1"/>
      <w:numFmt w:val="bullet"/>
      <w:lvlText w:val="■"/>
      <w:lvlJc w:val="left"/>
      <w:pPr>
        <w:ind w:left="33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48A1080">
      <w:start w:val="1"/>
      <w:numFmt w:val="bullet"/>
      <w:lvlText w:val="◆"/>
      <w:lvlJc w:val="left"/>
      <w:pPr>
        <w:ind w:left="37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C24"/>
    <w:rsid w:val="004C7A0D"/>
    <w:rsid w:val="00523F4F"/>
    <w:rsid w:val="00880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14D23"/>
  <w15:docId w15:val="{3329B060-E969-4B1F-9131-C3B68BF66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Unicode MS" w:eastAsia="Arial Unicode MS" w:hAnsi="Arial Unicode MS" w:cs="Arial Unicode MS" w:hint="eastAsia"/>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Neue" w:eastAsia="Arial Unicode MS" w:hAnsi="Helvetica Neue" w:cs="Arial Unicode MS"/>
      <w:color w:val="000000"/>
      <w:sz w:val="24"/>
      <w:szCs w:val="24"/>
    </w:rPr>
  </w:style>
  <w:style w:type="paragraph" w:styleId="a5">
    <w:name w:val="List Paragraph"/>
    <w:pPr>
      <w:ind w:firstLine="420"/>
    </w:pPr>
    <w:rPr>
      <w:rFonts w:ascii="Arial Unicode MS" w:eastAsia="Arial Unicode MS" w:hAnsi="Arial Unicode MS" w:cs="Arial Unicode MS" w:hint="eastAsia"/>
      <w:color w:val="000000"/>
      <w:sz w:val="22"/>
      <w:szCs w:val="22"/>
      <w:u w:color="000000"/>
    </w:rPr>
  </w:style>
  <w:style w:type="numbering" w:customStyle="1" w:styleId="1">
    <w:name w:val="已导入的样式“1”"/>
    <w:pPr>
      <w:numPr>
        <w:numId w:val="1"/>
      </w:numPr>
    </w:pPr>
  </w:style>
  <w:style w:type="numbering" w:customStyle="1" w:styleId="2">
    <w:name w:val="已导入的样式“2”"/>
    <w:pPr>
      <w:numPr>
        <w:numId w:val="3"/>
      </w:numPr>
    </w:pPr>
  </w:style>
  <w:style w:type="character" w:styleId="a6">
    <w:name w:val="Strong"/>
    <w:basedOn w:val="a0"/>
    <w:uiPriority w:val="22"/>
    <w:qFormat/>
    <w:rsid w:val="004C7A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860</Words>
  <Characters>4907</Characters>
  <Application>Microsoft Office Word</Application>
  <DocSecurity>0</DocSecurity>
  <Lines>40</Lines>
  <Paragraphs>11</Paragraphs>
  <ScaleCrop>false</ScaleCrop>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周 荣华</cp:lastModifiedBy>
  <cp:revision>2</cp:revision>
  <dcterms:created xsi:type="dcterms:W3CDTF">2021-06-12T16:14:00Z</dcterms:created>
  <dcterms:modified xsi:type="dcterms:W3CDTF">2021-06-12T16:14:00Z</dcterms:modified>
</cp:coreProperties>
</file>