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BF8DC" w14:textId="77777777" w:rsidR="00CC4491" w:rsidRPr="00010DB1" w:rsidRDefault="00CC4491" w:rsidP="00010DB1">
      <w:pPr>
        <w:pStyle w:val="a3"/>
        <w:spacing w:line="360" w:lineRule="auto"/>
        <w:rPr>
          <w:rFonts w:eastAsiaTheme="minorEastAsia"/>
          <w:sz w:val="24"/>
          <w:szCs w:val="24"/>
        </w:rPr>
      </w:pPr>
    </w:p>
    <w:p w14:paraId="6B66C9B0" w14:textId="77777777" w:rsidR="00CC4491" w:rsidRPr="00010DB1" w:rsidRDefault="00CC4491" w:rsidP="00010DB1">
      <w:pPr>
        <w:pStyle w:val="a3"/>
        <w:spacing w:line="360" w:lineRule="auto"/>
        <w:rPr>
          <w:rFonts w:eastAsiaTheme="minorEastAsia"/>
          <w:sz w:val="24"/>
          <w:szCs w:val="24"/>
        </w:rPr>
      </w:pPr>
    </w:p>
    <w:p w14:paraId="615466DD" w14:textId="454C6FB6" w:rsidR="00CC4491" w:rsidRDefault="00B94624" w:rsidP="00010DB1">
      <w:pPr>
        <w:pStyle w:val="a8"/>
        <w:spacing w:before="0" w:line="360" w:lineRule="auto"/>
        <w:jc w:val="center"/>
        <w:rPr>
          <w:rFonts w:ascii="Times New Roman" w:eastAsiaTheme="minorEastAsia" w:hAnsi="Times New Roman" w:cs="Times New Roman"/>
          <w:lang w:eastAsia="zh-CN"/>
        </w:rPr>
      </w:pPr>
      <w:r w:rsidRPr="00010DB1">
        <w:rPr>
          <w:rFonts w:ascii="Times New Roman" w:eastAsiaTheme="minorEastAsia" w:hAnsi="Times New Roman" w:cs="Times New Roman"/>
          <w:lang w:eastAsia="zh-CN"/>
        </w:rPr>
        <w:t>体外膜式氧合促进</w:t>
      </w:r>
      <w:r w:rsidR="00010DB1">
        <w:rPr>
          <w:rFonts w:ascii="Times New Roman" w:eastAsiaTheme="minorEastAsia" w:hAnsi="Times New Roman" w:cs="Times New Roman" w:hint="eastAsia"/>
          <w:lang w:eastAsia="zh-CN"/>
        </w:rPr>
        <w:t>在体</w:t>
      </w:r>
      <w:r w:rsidRPr="00010DB1">
        <w:rPr>
          <w:rFonts w:ascii="Times New Roman" w:eastAsiaTheme="minorEastAsia" w:hAnsi="Times New Roman" w:cs="Times New Roman"/>
          <w:lang w:eastAsia="zh-CN"/>
        </w:rPr>
        <w:t>未成熟猪心脏中的长链脂肪酸氧化</w:t>
      </w:r>
    </w:p>
    <w:p w14:paraId="20667CED" w14:textId="77777777" w:rsidR="008216E0" w:rsidRPr="00010DB1" w:rsidRDefault="008216E0" w:rsidP="00010DB1">
      <w:pPr>
        <w:pStyle w:val="a8"/>
        <w:spacing w:before="0" w:line="360" w:lineRule="auto"/>
        <w:jc w:val="center"/>
        <w:rPr>
          <w:rFonts w:ascii="Times New Roman" w:eastAsiaTheme="minorEastAsia" w:hAnsi="Times New Roman" w:cs="Times New Roman" w:hint="eastAsia"/>
          <w:lang w:eastAsia="zh-CN"/>
        </w:rPr>
      </w:pPr>
    </w:p>
    <w:p w14:paraId="7DFB04EC" w14:textId="68C7EE7A" w:rsidR="00CC4491" w:rsidRPr="00010DB1" w:rsidRDefault="00010DB1" w:rsidP="00010DB1">
      <w:pPr>
        <w:pStyle w:val="a8"/>
        <w:spacing w:before="0" w:line="360" w:lineRule="auto"/>
        <w:rPr>
          <w:rFonts w:ascii="Times New Roman" w:eastAsiaTheme="minorEastAsia" w:hAnsi="Times New Roman" w:cs="Times New Roman"/>
          <w:sz w:val="24"/>
          <w:szCs w:val="24"/>
          <w:lang w:eastAsia="zh-CN"/>
        </w:rPr>
      </w:pPr>
      <w:r w:rsidRPr="00010DB1">
        <w:rPr>
          <w:rFonts w:ascii="Times New Roman" w:eastAsiaTheme="minorEastAsia" w:hAnsi="Times New Roman" w:cs="Times New Roman"/>
          <w:sz w:val="24"/>
          <w:szCs w:val="24"/>
          <w:lang w:eastAsia="zh-CN"/>
        </w:rPr>
        <w:t>翻译：宋磊军</w:t>
      </w:r>
      <w:r w:rsidRPr="00010DB1">
        <w:rPr>
          <w:rFonts w:ascii="Times New Roman" w:eastAsiaTheme="minorEastAsia" w:hAnsi="Times New Roman" w:cs="Times New Roman"/>
          <w:sz w:val="24"/>
          <w:szCs w:val="24"/>
          <w:lang w:eastAsia="zh-CN"/>
        </w:rPr>
        <w:t xml:space="preserve">  </w:t>
      </w:r>
      <w:r w:rsidRPr="00010DB1">
        <w:rPr>
          <w:rFonts w:ascii="Times New Roman" w:eastAsiaTheme="minorEastAsia" w:hAnsi="Times New Roman" w:cs="Times New Roman"/>
          <w:sz w:val="24"/>
          <w:szCs w:val="24"/>
          <w:lang w:eastAsia="zh-CN"/>
        </w:rPr>
        <w:t>郑州市第七人民医院</w:t>
      </w:r>
    </w:p>
    <w:p w14:paraId="4EADECF0" w14:textId="3D23D5FA" w:rsidR="00010DB1" w:rsidRPr="00010DB1" w:rsidRDefault="00010DB1" w:rsidP="00010DB1">
      <w:pPr>
        <w:pStyle w:val="a8"/>
        <w:spacing w:before="0" w:line="360" w:lineRule="auto"/>
        <w:rPr>
          <w:rFonts w:ascii="Times New Roman" w:eastAsiaTheme="minorEastAsia" w:hAnsi="Times New Roman" w:cs="Times New Roman"/>
          <w:sz w:val="24"/>
          <w:szCs w:val="24"/>
          <w:lang w:eastAsia="zh-CN"/>
        </w:rPr>
      </w:pPr>
      <w:r w:rsidRPr="00010DB1">
        <w:rPr>
          <w:rFonts w:ascii="Times New Roman" w:eastAsiaTheme="minorEastAsia" w:hAnsi="Times New Roman" w:cs="Times New Roman"/>
          <w:sz w:val="24"/>
          <w:szCs w:val="24"/>
          <w:lang w:eastAsia="zh-CN"/>
        </w:rPr>
        <w:t>审校：李平</w:t>
      </w:r>
      <w:r w:rsidRPr="00010DB1">
        <w:rPr>
          <w:rFonts w:ascii="Times New Roman" w:eastAsiaTheme="minorEastAsia" w:hAnsi="Times New Roman" w:cs="Times New Roman"/>
          <w:sz w:val="24"/>
          <w:szCs w:val="24"/>
          <w:lang w:eastAsia="zh-CN"/>
        </w:rPr>
        <w:t xml:space="preserve">  </w:t>
      </w:r>
      <w:r w:rsidRPr="00010DB1">
        <w:rPr>
          <w:rFonts w:ascii="Times New Roman" w:eastAsiaTheme="minorEastAsia" w:hAnsi="Times New Roman" w:cs="Times New Roman"/>
          <w:sz w:val="24"/>
          <w:szCs w:val="24"/>
          <w:lang w:eastAsia="zh-CN"/>
        </w:rPr>
        <w:t>华中科技大学同济医学院附属协和医院</w:t>
      </w:r>
    </w:p>
    <w:p w14:paraId="21F8CD5E" w14:textId="77777777" w:rsidR="00CC4491" w:rsidRPr="00010DB1" w:rsidRDefault="00CC4491" w:rsidP="00010DB1">
      <w:pPr>
        <w:pStyle w:val="a3"/>
        <w:spacing w:line="360" w:lineRule="auto"/>
        <w:rPr>
          <w:rFonts w:eastAsiaTheme="minorEastAsia"/>
          <w:sz w:val="24"/>
          <w:szCs w:val="24"/>
          <w:lang w:eastAsia="zh-CN"/>
        </w:rPr>
      </w:pPr>
    </w:p>
    <w:p w14:paraId="60EB5DE5" w14:textId="77777777" w:rsidR="00CC4491" w:rsidRPr="008216E0" w:rsidRDefault="00B94624" w:rsidP="00010DB1">
      <w:pPr>
        <w:pStyle w:val="1"/>
        <w:spacing w:line="360" w:lineRule="auto"/>
        <w:rPr>
          <w:rFonts w:ascii="Times New Roman" w:eastAsiaTheme="minorEastAsia" w:hAnsi="Times New Roman" w:cs="Times New Roman"/>
          <w:sz w:val="28"/>
          <w:szCs w:val="28"/>
          <w:lang w:eastAsia="zh-CN"/>
        </w:rPr>
      </w:pPr>
      <w:r w:rsidRPr="008216E0">
        <w:rPr>
          <w:rFonts w:ascii="Times New Roman" w:eastAsiaTheme="minorEastAsia" w:hAnsi="Times New Roman" w:cs="Times New Roman"/>
          <w:sz w:val="28"/>
          <w:szCs w:val="28"/>
          <w:lang w:eastAsia="zh-CN"/>
        </w:rPr>
        <w:t>摘要</w:t>
      </w:r>
    </w:p>
    <w:p w14:paraId="407E16B9" w14:textId="26581546" w:rsidR="00CC4491" w:rsidRPr="00010DB1" w:rsidRDefault="00B94624" w:rsidP="00010DB1">
      <w:pPr>
        <w:pStyle w:val="a3"/>
        <w:spacing w:line="360" w:lineRule="auto"/>
        <w:ind w:right="360" w:firstLineChars="200" w:firstLine="480"/>
        <w:rPr>
          <w:rFonts w:eastAsiaTheme="minorEastAsia"/>
          <w:sz w:val="24"/>
          <w:szCs w:val="24"/>
          <w:lang w:eastAsia="zh-CN"/>
        </w:rPr>
      </w:pPr>
      <w:r w:rsidRPr="00010DB1">
        <w:rPr>
          <w:rFonts w:eastAsiaTheme="minorEastAsia"/>
          <w:sz w:val="24"/>
          <w:szCs w:val="24"/>
          <w:lang w:eastAsia="zh-CN"/>
        </w:rPr>
        <w:t>体外膜式氧合（</w:t>
      </w:r>
      <w:r w:rsidRPr="00010DB1">
        <w:rPr>
          <w:rFonts w:eastAsiaTheme="minorEastAsia"/>
          <w:sz w:val="24"/>
          <w:szCs w:val="24"/>
          <w:lang w:eastAsia="zh-CN"/>
        </w:rPr>
        <w:t>ECMO</w:t>
      </w:r>
      <w:r w:rsidRPr="00010DB1">
        <w:rPr>
          <w:rFonts w:eastAsiaTheme="minorEastAsia"/>
          <w:sz w:val="24"/>
          <w:szCs w:val="24"/>
          <w:lang w:eastAsia="zh-CN"/>
        </w:rPr>
        <w:t>）支持患有严重心肺功能损害的婴儿和儿童。这些孩子的营养支持包括提供中长链脂肪酸（</w:t>
      </w:r>
      <w:r w:rsidRPr="00010DB1">
        <w:rPr>
          <w:rFonts w:eastAsiaTheme="minorEastAsia"/>
          <w:sz w:val="24"/>
          <w:szCs w:val="24"/>
          <w:lang w:eastAsia="zh-CN"/>
        </w:rPr>
        <w:t>FAs</w:t>
      </w:r>
      <w:r w:rsidRPr="00010DB1">
        <w:rPr>
          <w:rFonts w:eastAsiaTheme="minorEastAsia"/>
          <w:sz w:val="24"/>
          <w:szCs w:val="24"/>
          <w:lang w:eastAsia="zh-CN"/>
        </w:rPr>
        <w:t>）。但是</w:t>
      </w:r>
      <w:r w:rsidRPr="00010DB1">
        <w:rPr>
          <w:rFonts w:eastAsiaTheme="minorEastAsia"/>
          <w:sz w:val="24"/>
          <w:szCs w:val="24"/>
          <w:lang w:eastAsia="zh-CN"/>
        </w:rPr>
        <w:t>ECMO</w:t>
      </w:r>
      <w:r w:rsidRPr="00010DB1">
        <w:rPr>
          <w:rFonts w:eastAsiaTheme="minorEastAsia"/>
          <w:sz w:val="24"/>
          <w:szCs w:val="24"/>
          <w:lang w:eastAsia="zh-CN"/>
        </w:rPr>
        <w:t>会引起应激反应，这可能会限制</w:t>
      </w:r>
      <w:r w:rsidRPr="00010DB1">
        <w:rPr>
          <w:rFonts w:eastAsiaTheme="minorEastAsia"/>
          <w:sz w:val="24"/>
          <w:szCs w:val="24"/>
          <w:lang w:eastAsia="zh-CN"/>
        </w:rPr>
        <w:t>FA</w:t>
      </w:r>
      <w:r w:rsidRPr="00010DB1">
        <w:rPr>
          <w:rFonts w:eastAsiaTheme="minorEastAsia"/>
          <w:sz w:val="24"/>
          <w:szCs w:val="24"/>
          <w:lang w:eastAsia="zh-CN"/>
        </w:rPr>
        <w:t>氧化的能力。代谢功能障碍可能诱发新的或加剧现有的心肌功能障碍。使用临床相关的幼猪模型，我们验证了</w:t>
      </w:r>
      <w:r w:rsidRPr="00010DB1">
        <w:rPr>
          <w:rFonts w:eastAsiaTheme="minorEastAsia"/>
          <w:sz w:val="24"/>
          <w:szCs w:val="24"/>
          <w:lang w:eastAsia="zh-CN"/>
        </w:rPr>
        <w:t>ECMO</w:t>
      </w:r>
      <w:r w:rsidRPr="00010DB1">
        <w:rPr>
          <w:rFonts w:eastAsiaTheme="minorEastAsia"/>
          <w:sz w:val="24"/>
          <w:szCs w:val="24"/>
          <w:lang w:eastAsia="zh-CN"/>
        </w:rPr>
        <w:t>维持</w:t>
      </w:r>
      <w:r w:rsidR="00A856A9">
        <w:rPr>
          <w:rFonts w:eastAsiaTheme="minorEastAsia" w:hint="eastAsia"/>
          <w:sz w:val="24"/>
          <w:szCs w:val="24"/>
          <w:lang w:eastAsia="zh-CN"/>
        </w:rPr>
        <w:t>心肌</w:t>
      </w:r>
      <w:r w:rsidRPr="00010DB1">
        <w:rPr>
          <w:rFonts w:eastAsiaTheme="minorEastAsia"/>
          <w:sz w:val="24"/>
          <w:szCs w:val="24"/>
          <w:lang w:eastAsia="zh-CN"/>
        </w:rPr>
        <w:t>FA</w:t>
      </w:r>
      <w:r w:rsidRPr="00010DB1">
        <w:rPr>
          <w:rFonts w:eastAsiaTheme="minorEastAsia"/>
          <w:sz w:val="24"/>
          <w:szCs w:val="24"/>
          <w:lang w:eastAsia="zh-CN"/>
        </w:rPr>
        <w:t>氧化</w:t>
      </w:r>
      <w:r w:rsidR="00A856A9">
        <w:rPr>
          <w:rFonts w:eastAsiaTheme="minorEastAsia" w:hint="eastAsia"/>
          <w:sz w:val="24"/>
          <w:szCs w:val="24"/>
          <w:lang w:eastAsia="zh-CN"/>
        </w:rPr>
        <w:t>能力、</w:t>
      </w:r>
      <w:r w:rsidRPr="00010DB1">
        <w:rPr>
          <w:rFonts w:eastAsiaTheme="minorEastAsia"/>
          <w:sz w:val="24"/>
          <w:szCs w:val="24"/>
          <w:lang w:eastAsia="zh-CN"/>
        </w:rPr>
        <w:t>并保</w:t>
      </w:r>
      <w:r w:rsidR="00A856A9">
        <w:rPr>
          <w:rFonts w:eastAsiaTheme="minorEastAsia" w:hint="eastAsia"/>
          <w:sz w:val="24"/>
          <w:szCs w:val="24"/>
          <w:lang w:eastAsia="zh-CN"/>
        </w:rPr>
        <w:t>存</w:t>
      </w:r>
      <w:r w:rsidRPr="00010DB1">
        <w:rPr>
          <w:rFonts w:eastAsiaTheme="minorEastAsia"/>
          <w:sz w:val="24"/>
          <w:szCs w:val="24"/>
          <w:lang w:eastAsia="zh-CN"/>
        </w:rPr>
        <w:t>心肌能量状态的假设。提供</w:t>
      </w:r>
      <w:r w:rsidRPr="00010DB1">
        <w:rPr>
          <w:rFonts w:eastAsiaTheme="minorEastAsia"/>
          <w:sz w:val="24"/>
          <w:szCs w:val="24"/>
          <w:lang w:eastAsia="zh-CN"/>
        </w:rPr>
        <w:t>13</w:t>
      </w:r>
      <w:r w:rsidRPr="00010DB1">
        <w:rPr>
          <w:rFonts w:eastAsiaTheme="minorEastAsia"/>
          <w:sz w:val="24"/>
          <w:szCs w:val="24"/>
          <w:lang w:eastAsia="zh-CN"/>
        </w:rPr>
        <w:t>碳标记的中链</w:t>
      </w:r>
      <w:r w:rsidRPr="00010DB1">
        <w:rPr>
          <w:rFonts w:eastAsiaTheme="minorEastAsia"/>
          <w:sz w:val="24"/>
          <w:szCs w:val="24"/>
          <w:lang w:eastAsia="zh-CN"/>
        </w:rPr>
        <w:t>FA</w:t>
      </w:r>
      <w:r w:rsidRPr="00010DB1">
        <w:rPr>
          <w:rFonts w:eastAsiaTheme="minorEastAsia"/>
          <w:sz w:val="24"/>
          <w:szCs w:val="24"/>
          <w:lang w:eastAsia="zh-CN"/>
        </w:rPr>
        <w:t>（辛酸）、长链游离</w:t>
      </w:r>
      <w:r w:rsidRPr="00010DB1">
        <w:rPr>
          <w:rFonts w:eastAsiaTheme="minorEastAsia"/>
          <w:sz w:val="24"/>
          <w:szCs w:val="24"/>
          <w:lang w:eastAsia="zh-CN"/>
        </w:rPr>
        <w:t>FAs(LCFAs)</w:t>
      </w:r>
      <w:r w:rsidRPr="00010DB1">
        <w:rPr>
          <w:rFonts w:eastAsiaTheme="minorEastAsia"/>
          <w:sz w:val="24"/>
          <w:szCs w:val="24"/>
          <w:lang w:eastAsia="zh-CN"/>
        </w:rPr>
        <w:t>和乳酸进入全身循环表明，</w:t>
      </w:r>
      <w:r w:rsidRPr="00010DB1">
        <w:rPr>
          <w:rFonts w:eastAsiaTheme="minorEastAsia"/>
          <w:sz w:val="24"/>
          <w:szCs w:val="24"/>
          <w:lang w:eastAsia="zh-CN"/>
        </w:rPr>
        <w:t>ECMO</w:t>
      </w:r>
      <w:r w:rsidR="00A856A9" w:rsidRPr="00010DB1">
        <w:rPr>
          <w:rFonts w:eastAsiaTheme="minorEastAsia"/>
          <w:sz w:val="24"/>
          <w:szCs w:val="24"/>
          <w:lang w:eastAsia="zh-CN"/>
        </w:rPr>
        <w:t>相对</w:t>
      </w:r>
      <w:r w:rsidRPr="00010DB1">
        <w:rPr>
          <w:rFonts w:eastAsiaTheme="minorEastAsia"/>
          <w:sz w:val="24"/>
          <w:szCs w:val="24"/>
          <w:lang w:eastAsia="zh-CN"/>
        </w:rPr>
        <w:t>促进心肌</w:t>
      </w:r>
      <w:r w:rsidRPr="00010DB1">
        <w:rPr>
          <w:rFonts w:eastAsiaTheme="minorEastAsia"/>
          <w:sz w:val="24"/>
          <w:szCs w:val="24"/>
          <w:lang w:eastAsia="zh-CN"/>
        </w:rPr>
        <w:t>LCFA</w:t>
      </w:r>
      <w:r w:rsidRPr="00010DB1">
        <w:rPr>
          <w:rFonts w:eastAsiaTheme="minorEastAsia"/>
          <w:sz w:val="24"/>
          <w:szCs w:val="24"/>
          <w:lang w:eastAsia="zh-CN"/>
        </w:rPr>
        <w:t>氧化，同时抑制乳酸氧化。</w:t>
      </w:r>
      <w:r w:rsidR="00A856A9" w:rsidRPr="00010DB1">
        <w:rPr>
          <w:rFonts w:eastAsiaTheme="minorEastAsia"/>
          <w:sz w:val="24"/>
          <w:szCs w:val="24"/>
          <w:lang w:eastAsia="zh-CN"/>
        </w:rPr>
        <w:t>高剂量</w:t>
      </w:r>
      <w:r w:rsidR="00A856A9">
        <w:rPr>
          <w:rFonts w:eastAsiaTheme="minorEastAsia" w:hint="eastAsia"/>
          <w:sz w:val="24"/>
          <w:szCs w:val="24"/>
          <w:lang w:eastAsia="zh-CN"/>
        </w:rPr>
        <w:t>的</w:t>
      </w:r>
      <w:r w:rsidRPr="00010DB1">
        <w:rPr>
          <w:rFonts w:eastAsiaTheme="minorEastAsia"/>
          <w:sz w:val="24"/>
          <w:szCs w:val="24"/>
          <w:lang w:eastAsia="zh-CN"/>
        </w:rPr>
        <w:t>这些标记底物加载到左冠状动脉</w:t>
      </w:r>
      <w:r w:rsidR="00A856A9">
        <w:rPr>
          <w:rFonts w:eastAsiaTheme="minorEastAsia" w:hint="eastAsia"/>
          <w:sz w:val="24"/>
          <w:szCs w:val="24"/>
          <w:lang w:eastAsia="zh-CN"/>
        </w:rPr>
        <w:t>，</w:t>
      </w:r>
      <w:r w:rsidR="00A856A9" w:rsidRPr="00010DB1">
        <w:rPr>
          <w:rFonts w:eastAsiaTheme="minorEastAsia"/>
          <w:sz w:val="24"/>
          <w:szCs w:val="24"/>
          <w:lang w:eastAsia="zh-CN"/>
        </w:rPr>
        <w:t>心脏优先氧化辛</w:t>
      </w:r>
      <w:r w:rsidR="00A856A9">
        <w:rPr>
          <w:rFonts w:eastAsiaTheme="minorEastAsia" w:hint="eastAsia"/>
          <w:sz w:val="24"/>
          <w:szCs w:val="24"/>
          <w:lang w:eastAsia="zh-CN"/>
        </w:rPr>
        <w:t>酸、</w:t>
      </w:r>
      <w:r w:rsidRPr="00010DB1">
        <w:rPr>
          <w:rFonts w:eastAsiaTheme="minorEastAsia"/>
          <w:sz w:val="24"/>
          <w:szCs w:val="24"/>
          <w:lang w:eastAsia="zh-CN"/>
        </w:rPr>
        <w:t>显示</w:t>
      </w:r>
      <w:r w:rsidR="00A856A9">
        <w:rPr>
          <w:rFonts w:eastAsiaTheme="minorEastAsia" w:hint="eastAsia"/>
          <w:sz w:val="24"/>
          <w:szCs w:val="24"/>
          <w:lang w:eastAsia="zh-CN"/>
        </w:rPr>
        <w:t>出</w:t>
      </w:r>
      <w:r w:rsidRPr="00010DB1">
        <w:rPr>
          <w:rFonts w:eastAsiaTheme="minorEastAsia"/>
          <w:sz w:val="24"/>
          <w:szCs w:val="24"/>
          <w:lang w:eastAsia="zh-CN"/>
        </w:rPr>
        <w:t>代谢灵活性。</w:t>
      </w:r>
      <w:r w:rsidRPr="00010DB1">
        <w:rPr>
          <w:rFonts w:eastAsiaTheme="minorEastAsia"/>
          <w:sz w:val="24"/>
          <w:szCs w:val="24"/>
          <w:lang w:eastAsia="zh-CN"/>
        </w:rPr>
        <w:t xml:space="preserve"> ECMO</w:t>
      </w:r>
      <w:r w:rsidRPr="00010DB1">
        <w:rPr>
          <w:rFonts w:eastAsiaTheme="minorEastAsia"/>
          <w:sz w:val="24"/>
          <w:szCs w:val="24"/>
          <w:lang w:eastAsia="zh-CN"/>
        </w:rPr>
        <w:t>保留了这种辛酸代谢反应，但也促进</w:t>
      </w:r>
      <w:r w:rsidRPr="00010DB1">
        <w:rPr>
          <w:rFonts w:eastAsiaTheme="minorEastAsia"/>
          <w:sz w:val="24"/>
          <w:szCs w:val="24"/>
          <w:lang w:eastAsia="zh-CN"/>
        </w:rPr>
        <w:t>LCFA</w:t>
      </w:r>
      <w:r w:rsidRPr="00010DB1">
        <w:rPr>
          <w:rFonts w:eastAsiaTheme="minorEastAsia"/>
          <w:sz w:val="24"/>
          <w:szCs w:val="24"/>
          <w:lang w:eastAsia="zh-CN"/>
        </w:rPr>
        <w:t>氧化</w:t>
      </w:r>
      <w:r w:rsidR="00A856A9">
        <w:rPr>
          <w:rFonts w:eastAsiaTheme="minorEastAsia" w:hint="eastAsia"/>
          <w:sz w:val="24"/>
          <w:szCs w:val="24"/>
          <w:lang w:eastAsia="zh-CN"/>
        </w:rPr>
        <w:t>、</w:t>
      </w:r>
      <w:r w:rsidRPr="00010DB1">
        <w:rPr>
          <w:rFonts w:eastAsiaTheme="minorEastAsia"/>
          <w:sz w:val="24"/>
          <w:szCs w:val="24"/>
          <w:lang w:eastAsia="zh-CN"/>
        </w:rPr>
        <w:t>并抑制乳酸的利用。丙酮酸脱氢酶激酶</w:t>
      </w:r>
      <w:r w:rsidRPr="00010DB1">
        <w:rPr>
          <w:rFonts w:eastAsiaTheme="minorEastAsia"/>
          <w:sz w:val="24"/>
          <w:szCs w:val="24"/>
          <w:lang w:eastAsia="zh-CN"/>
        </w:rPr>
        <w:t>4</w:t>
      </w:r>
      <w:r w:rsidRPr="00010DB1">
        <w:rPr>
          <w:rFonts w:eastAsiaTheme="minorEastAsia"/>
          <w:sz w:val="24"/>
          <w:szCs w:val="24"/>
          <w:lang w:eastAsia="zh-CN"/>
        </w:rPr>
        <w:t>（</w:t>
      </w:r>
      <w:r w:rsidRPr="00010DB1">
        <w:rPr>
          <w:rFonts w:eastAsiaTheme="minorEastAsia"/>
          <w:sz w:val="24"/>
          <w:szCs w:val="24"/>
          <w:lang w:eastAsia="zh-CN"/>
        </w:rPr>
        <w:t>PDK4</w:t>
      </w:r>
      <w:r w:rsidRPr="00010DB1">
        <w:rPr>
          <w:rFonts w:eastAsiaTheme="minorEastAsia"/>
          <w:sz w:val="24"/>
          <w:szCs w:val="24"/>
          <w:lang w:eastAsia="zh-CN"/>
        </w:rPr>
        <w:t>）蛋白的快速上调似乎参与了</w:t>
      </w:r>
      <w:r w:rsidRPr="00010DB1">
        <w:rPr>
          <w:rFonts w:eastAsiaTheme="minorEastAsia"/>
          <w:sz w:val="24"/>
          <w:szCs w:val="24"/>
          <w:lang w:eastAsia="zh-CN"/>
        </w:rPr>
        <w:t>ECMO</w:t>
      </w:r>
      <w:r w:rsidRPr="00010DB1">
        <w:rPr>
          <w:rFonts w:eastAsiaTheme="minorEastAsia"/>
          <w:sz w:val="24"/>
          <w:szCs w:val="24"/>
          <w:lang w:eastAsia="zh-CN"/>
        </w:rPr>
        <w:t>期间的这种</w:t>
      </w:r>
      <w:r w:rsidR="00A856A9">
        <w:rPr>
          <w:rFonts w:eastAsiaTheme="minorEastAsia" w:hint="eastAsia"/>
          <w:sz w:val="24"/>
          <w:szCs w:val="24"/>
          <w:lang w:eastAsia="zh-CN"/>
        </w:rPr>
        <w:t>能量</w:t>
      </w:r>
      <w:r w:rsidRPr="00010DB1">
        <w:rPr>
          <w:rFonts w:eastAsiaTheme="minorEastAsia"/>
          <w:sz w:val="24"/>
          <w:szCs w:val="24"/>
          <w:lang w:eastAsia="zh-CN"/>
        </w:rPr>
        <w:t>代谢转</w:t>
      </w:r>
      <w:r w:rsidR="00A856A9">
        <w:rPr>
          <w:rFonts w:eastAsiaTheme="minorEastAsia" w:hint="eastAsia"/>
          <w:sz w:val="24"/>
          <w:szCs w:val="24"/>
          <w:lang w:eastAsia="zh-CN"/>
        </w:rPr>
        <w:t>换</w:t>
      </w:r>
      <w:r w:rsidRPr="00010DB1">
        <w:rPr>
          <w:rFonts w:eastAsiaTheme="minorEastAsia"/>
          <w:sz w:val="24"/>
          <w:szCs w:val="24"/>
          <w:lang w:eastAsia="zh-CN"/>
        </w:rPr>
        <w:t>。</w:t>
      </w:r>
      <w:r w:rsidRPr="00010DB1">
        <w:rPr>
          <w:rFonts w:eastAsiaTheme="minorEastAsia"/>
          <w:sz w:val="24"/>
          <w:szCs w:val="24"/>
          <w:lang w:eastAsia="zh-CN"/>
        </w:rPr>
        <w:t xml:space="preserve"> ECMO</w:t>
      </w:r>
      <w:r w:rsidRPr="00010DB1">
        <w:rPr>
          <w:rFonts w:eastAsiaTheme="minorEastAsia"/>
          <w:sz w:val="24"/>
          <w:szCs w:val="24"/>
          <w:lang w:eastAsia="zh-CN"/>
        </w:rPr>
        <w:t>还增加了从乳酸到丙氨酸的相对</w:t>
      </w:r>
      <w:r w:rsidR="00A856A9">
        <w:rPr>
          <w:rFonts w:eastAsiaTheme="minorEastAsia" w:hint="eastAsia"/>
          <w:sz w:val="24"/>
          <w:szCs w:val="24"/>
          <w:lang w:eastAsia="zh-CN"/>
        </w:rPr>
        <w:t>代谢</w:t>
      </w:r>
      <w:r w:rsidRPr="00010DB1">
        <w:rPr>
          <w:rFonts w:eastAsiaTheme="minorEastAsia"/>
          <w:sz w:val="24"/>
          <w:szCs w:val="24"/>
          <w:lang w:eastAsia="zh-CN"/>
        </w:rPr>
        <w:t>通量，进一步支持了</w:t>
      </w:r>
      <w:r w:rsidRPr="00010DB1">
        <w:rPr>
          <w:rFonts w:eastAsiaTheme="minorEastAsia"/>
          <w:sz w:val="24"/>
          <w:szCs w:val="24"/>
          <w:lang w:eastAsia="zh-CN"/>
        </w:rPr>
        <w:t>PDK4</w:t>
      </w:r>
      <w:r w:rsidRPr="00010DB1">
        <w:rPr>
          <w:rFonts w:eastAsiaTheme="minorEastAsia"/>
          <w:sz w:val="24"/>
          <w:szCs w:val="24"/>
          <w:lang w:eastAsia="zh-CN"/>
        </w:rPr>
        <w:t>抑制丙酮酸脱氢酶的作用。</w:t>
      </w:r>
      <w:r w:rsidRPr="00010DB1">
        <w:rPr>
          <w:rFonts w:eastAsiaTheme="minorEastAsia"/>
          <w:sz w:val="24"/>
          <w:szCs w:val="24"/>
          <w:lang w:eastAsia="zh-CN"/>
        </w:rPr>
        <w:t>ECMO</w:t>
      </w:r>
      <w:r w:rsidRPr="00010DB1">
        <w:rPr>
          <w:rFonts w:eastAsiaTheme="minorEastAsia"/>
          <w:sz w:val="24"/>
          <w:szCs w:val="24"/>
          <w:lang w:eastAsia="zh-CN"/>
        </w:rPr>
        <w:t>期间高剂量的底物也提高</w:t>
      </w:r>
      <w:r w:rsidR="00010DB1">
        <w:rPr>
          <w:rFonts w:eastAsiaTheme="minorEastAsia" w:hint="eastAsia"/>
          <w:sz w:val="24"/>
          <w:szCs w:val="24"/>
          <w:lang w:eastAsia="zh-CN"/>
        </w:rPr>
        <w:t>以</w:t>
      </w:r>
      <w:r w:rsidRPr="00010DB1">
        <w:rPr>
          <w:rFonts w:eastAsiaTheme="minorEastAsia"/>
          <w:sz w:val="24"/>
          <w:szCs w:val="24"/>
          <w:lang w:eastAsia="zh-CN"/>
        </w:rPr>
        <w:t>磷酸肌酸与</w:t>
      </w:r>
      <w:r w:rsidRPr="00010DB1">
        <w:rPr>
          <w:rFonts w:eastAsiaTheme="minorEastAsia"/>
          <w:sz w:val="24"/>
          <w:szCs w:val="24"/>
          <w:lang w:eastAsia="zh-CN"/>
        </w:rPr>
        <w:t>ATP</w:t>
      </w:r>
      <w:r w:rsidRPr="00010DB1">
        <w:rPr>
          <w:rFonts w:eastAsiaTheme="minorEastAsia"/>
          <w:sz w:val="24"/>
          <w:szCs w:val="24"/>
          <w:lang w:eastAsia="zh-CN"/>
        </w:rPr>
        <w:t>比值</w:t>
      </w:r>
      <w:r w:rsidR="00010DB1">
        <w:rPr>
          <w:rFonts w:eastAsiaTheme="minorEastAsia" w:hint="eastAsia"/>
          <w:sz w:val="24"/>
          <w:szCs w:val="24"/>
          <w:lang w:eastAsia="zh-CN"/>
        </w:rPr>
        <w:t>为指标的心肌能量状态</w:t>
      </w:r>
      <w:r w:rsidRPr="00010DB1">
        <w:rPr>
          <w:rFonts w:eastAsiaTheme="minorEastAsia"/>
          <w:sz w:val="24"/>
          <w:szCs w:val="24"/>
          <w:lang w:eastAsia="zh-CN"/>
        </w:rPr>
        <w:t>。</w:t>
      </w:r>
      <w:r w:rsidRPr="00010DB1">
        <w:rPr>
          <w:rFonts w:eastAsiaTheme="minorEastAsia"/>
          <w:sz w:val="24"/>
          <w:szCs w:val="24"/>
          <w:lang w:eastAsia="zh-CN"/>
        </w:rPr>
        <w:t>ECMO</w:t>
      </w:r>
      <w:r w:rsidRPr="00010DB1">
        <w:rPr>
          <w:rFonts w:eastAsiaTheme="minorEastAsia"/>
          <w:sz w:val="24"/>
          <w:szCs w:val="24"/>
          <w:lang w:eastAsia="zh-CN"/>
        </w:rPr>
        <w:t>促进未成熟心脏的</w:t>
      </w:r>
      <w:r w:rsidRPr="00010DB1">
        <w:rPr>
          <w:rFonts w:eastAsiaTheme="minorEastAsia"/>
          <w:sz w:val="24"/>
          <w:szCs w:val="24"/>
          <w:lang w:eastAsia="zh-CN"/>
        </w:rPr>
        <w:t>LCFA</w:t>
      </w:r>
      <w:r w:rsidRPr="00010DB1">
        <w:rPr>
          <w:rFonts w:eastAsiaTheme="minorEastAsia"/>
          <w:sz w:val="24"/>
          <w:szCs w:val="24"/>
          <w:lang w:eastAsia="zh-CN"/>
        </w:rPr>
        <w:t>氧化，同时维持心肌能量状态。这些数据支持了在</w:t>
      </w:r>
      <w:r w:rsidRPr="00010DB1">
        <w:rPr>
          <w:rFonts w:eastAsiaTheme="minorEastAsia"/>
          <w:sz w:val="24"/>
          <w:szCs w:val="24"/>
          <w:lang w:eastAsia="zh-CN"/>
        </w:rPr>
        <w:t>ECMO</w:t>
      </w:r>
      <w:r w:rsidR="003F2CCD">
        <w:rPr>
          <w:rFonts w:eastAsiaTheme="minorEastAsia" w:hint="eastAsia"/>
          <w:sz w:val="24"/>
          <w:szCs w:val="24"/>
          <w:lang w:eastAsia="zh-CN"/>
        </w:rPr>
        <w:t>辅助</w:t>
      </w:r>
      <w:r w:rsidRPr="00010DB1">
        <w:rPr>
          <w:rFonts w:eastAsiaTheme="minorEastAsia"/>
          <w:sz w:val="24"/>
          <w:szCs w:val="24"/>
          <w:lang w:eastAsia="zh-CN"/>
        </w:rPr>
        <w:t>未成熟心脏期间提供</w:t>
      </w:r>
      <w:r w:rsidRPr="00010DB1">
        <w:rPr>
          <w:rFonts w:eastAsiaTheme="minorEastAsia"/>
          <w:sz w:val="24"/>
          <w:szCs w:val="24"/>
          <w:lang w:eastAsia="zh-CN"/>
        </w:rPr>
        <w:t>FA</w:t>
      </w:r>
      <w:r w:rsidRPr="00010DB1">
        <w:rPr>
          <w:rFonts w:eastAsiaTheme="minorEastAsia"/>
          <w:sz w:val="24"/>
          <w:szCs w:val="24"/>
          <w:lang w:eastAsia="zh-CN"/>
        </w:rPr>
        <w:t>的适宜性。</w:t>
      </w:r>
    </w:p>
    <w:p w14:paraId="403A8CB3" w14:textId="77777777" w:rsidR="00CC4491" w:rsidRPr="00010DB1" w:rsidRDefault="00CC4491" w:rsidP="00010DB1">
      <w:pPr>
        <w:pStyle w:val="a3"/>
        <w:spacing w:line="360" w:lineRule="auto"/>
        <w:rPr>
          <w:rFonts w:eastAsiaTheme="minorEastAsia"/>
          <w:sz w:val="24"/>
          <w:szCs w:val="24"/>
          <w:lang w:eastAsia="zh-CN"/>
        </w:rPr>
      </w:pPr>
    </w:p>
    <w:p w14:paraId="363D4513" w14:textId="34E65A9B" w:rsidR="00CC4491" w:rsidRDefault="00B94624" w:rsidP="003F2CCD">
      <w:pPr>
        <w:pStyle w:val="2"/>
        <w:spacing w:line="360" w:lineRule="auto"/>
        <w:ind w:left="0" w:firstLine="0"/>
        <w:rPr>
          <w:rFonts w:ascii="宋体" w:eastAsia="宋体" w:hAnsi="宋体" w:cs="宋体"/>
          <w:lang w:eastAsia="zh-CN"/>
        </w:rPr>
      </w:pPr>
      <w:r w:rsidRPr="00010DB1">
        <w:rPr>
          <w:rFonts w:ascii="Times New Roman" w:eastAsiaTheme="minorEastAsia" w:hAnsi="Times New Roman" w:cs="Times New Roman"/>
          <w:sz w:val="24"/>
          <w:szCs w:val="24"/>
          <w:lang w:eastAsia="zh-CN"/>
        </w:rPr>
        <w:t>关键</w:t>
      </w:r>
      <w:r w:rsidR="003F2CCD">
        <w:rPr>
          <w:rFonts w:ascii="Times New Roman" w:eastAsiaTheme="minorEastAsia" w:hAnsi="Times New Roman" w:cs="Times New Roman" w:hint="eastAsia"/>
          <w:sz w:val="24"/>
          <w:szCs w:val="24"/>
          <w:lang w:eastAsia="zh-CN"/>
        </w:rPr>
        <w:t>词：</w:t>
      </w:r>
      <w:r w:rsidRPr="00010DB1">
        <w:rPr>
          <w:rFonts w:ascii="宋体" w:eastAsia="宋体" w:hAnsi="宋体" w:cs="宋体" w:hint="eastAsia"/>
          <w:lang w:eastAsia="zh-CN"/>
        </w:rPr>
        <w:t>体外膜式氧合；不成熟心肌；脂肪酸氧化；核磁共振；底物代谢</w:t>
      </w:r>
    </w:p>
    <w:p w14:paraId="2F375D1F" w14:textId="77777777" w:rsidR="003F2CCD" w:rsidRPr="003F2CCD" w:rsidRDefault="003F2CCD" w:rsidP="00C27533">
      <w:pPr>
        <w:rPr>
          <w:rFonts w:eastAsiaTheme="minorEastAsia"/>
          <w:lang w:eastAsia="zh-CN"/>
        </w:rPr>
      </w:pPr>
    </w:p>
    <w:p w14:paraId="678FC23E" w14:textId="042EB1EC" w:rsidR="00CC4491" w:rsidRPr="00C27533" w:rsidRDefault="003F2CCD" w:rsidP="00C27533">
      <w:pPr>
        <w:pStyle w:val="1"/>
        <w:tabs>
          <w:tab w:val="left" w:pos="627"/>
        </w:tabs>
        <w:spacing w:line="360" w:lineRule="auto"/>
        <w:ind w:left="0"/>
        <w:rPr>
          <w:rFonts w:ascii="Times New Roman" w:eastAsiaTheme="minorEastAsia" w:hAnsi="Times New Roman" w:cs="Times New Roman"/>
          <w:b w:val="0"/>
          <w:bCs w:val="0"/>
          <w:lang w:eastAsia="zh-CN"/>
        </w:rPr>
      </w:pPr>
      <w:r w:rsidRPr="00C27533">
        <w:rPr>
          <w:rFonts w:ascii="Times New Roman" w:eastAsiaTheme="minorEastAsia" w:hAnsi="Times New Roman" w:cs="Times New Roman" w:hint="eastAsia"/>
          <w:sz w:val="28"/>
          <w:szCs w:val="28"/>
          <w:lang w:eastAsia="zh-CN"/>
        </w:rPr>
        <w:t>前言</w:t>
      </w:r>
    </w:p>
    <w:p w14:paraId="111BA449" w14:textId="465A383E" w:rsidR="00CC4491" w:rsidRPr="00010DB1" w:rsidRDefault="00B94624" w:rsidP="00010DB1">
      <w:pPr>
        <w:pStyle w:val="a3"/>
        <w:spacing w:line="360" w:lineRule="auto"/>
        <w:ind w:right="172" w:firstLineChars="200" w:firstLine="480"/>
        <w:rPr>
          <w:rFonts w:eastAsiaTheme="minorEastAsia"/>
          <w:strike/>
          <w:sz w:val="24"/>
          <w:szCs w:val="24"/>
          <w:lang w:eastAsia="zh-CN"/>
        </w:rPr>
      </w:pPr>
      <w:r w:rsidRPr="00010DB1">
        <w:rPr>
          <w:rFonts w:eastAsiaTheme="minorEastAsia"/>
          <w:sz w:val="24"/>
          <w:szCs w:val="24"/>
          <w:lang w:eastAsia="zh-CN"/>
        </w:rPr>
        <w:t>体外膜式氧合（</w:t>
      </w:r>
      <w:r w:rsidRPr="00010DB1">
        <w:rPr>
          <w:rFonts w:eastAsiaTheme="minorEastAsia"/>
          <w:sz w:val="24"/>
          <w:szCs w:val="24"/>
          <w:lang w:eastAsia="zh-CN"/>
        </w:rPr>
        <w:t>ECMO</w:t>
      </w:r>
      <w:r w:rsidRPr="00010DB1">
        <w:rPr>
          <w:rFonts w:eastAsiaTheme="minorEastAsia"/>
          <w:sz w:val="24"/>
          <w:szCs w:val="24"/>
          <w:lang w:eastAsia="zh-CN"/>
        </w:rPr>
        <w:t>）为患有严重肺部或心脏疾病的婴儿和儿童提供了一种治疗。虽然</w:t>
      </w:r>
      <w:r w:rsidRPr="00010DB1">
        <w:rPr>
          <w:rFonts w:eastAsiaTheme="minorEastAsia"/>
          <w:sz w:val="24"/>
          <w:szCs w:val="24"/>
          <w:lang w:eastAsia="zh-CN"/>
        </w:rPr>
        <w:t>ECMO</w:t>
      </w:r>
      <w:r w:rsidRPr="00010DB1">
        <w:rPr>
          <w:rFonts w:eastAsiaTheme="minorEastAsia"/>
          <w:sz w:val="24"/>
          <w:szCs w:val="24"/>
          <w:lang w:eastAsia="zh-CN"/>
        </w:rPr>
        <w:t>主要用于较大婴儿和儿童的严重急性心脏失代偿，但是呼吸衰竭和</w:t>
      </w:r>
      <w:r w:rsidRPr="00010DB1">
        <w:rPr>
          <w:rFonts w:eastAsiaTheme="minorEastAsia"/>
          <w:sz w:val="24"/>
          <w:szCs w:val="24"/>
          <w:lang w:eastAsia="zh-CN"/>
        </w:rPr>
        <w:t>/</w:t>
      </w:r>
      <w:r w:rsidRPr="00010DB1">
        <w:rPr>
          <w:rFonts w:eastAsiaTheme="minorEastAsia"/>
          <w:sz w:val="24"/>
          <w:szCs w:val="24"/>
          <w:lang w:eastAsia="zh-CN"/>
        </w:rPr>
        <w:t>或肺动脉高压（如发生膈疝）是新生儿的主要适应症。静脉</w:t>
      </w:r>
      <w:r w:rsidRPr="00010DB1">
        <w:rPr>
          <w:rFonts w:eastAsiaTheme="minorEastAsia"/>
          <w:sz w:val="24"/>
          <w:szCs w:val="24"/>
          <w:lang w:eastAsia="zh-CN"/>
        </w:rPr>
        <w:t>-</w:t>
      </w:r>
      <w:r w:rsidRPr="00010DB1">
        <w:rPr>
          <w:rFonts w:eastAsiaTheme="minorEastAsia"/>
          <w:sz w:val="24"/>
          <w:szCs w:val="24"/>
          <w:lang w:eastAsia="zh-CN"/>
        </w:rPr>
        <w:t>动脉（</w:t>
      </w:r>
      <w:r w:rsidRPr="00010DB1">
        <w:rPr>
          <w:rFonts w:eastAsiaTheme="minorEastAsia"/>
          <w:sz w:val="24"/>
          <w:szCs w:val="24"/>
          <w:lang w:eastAsia="zh-CN"/>
        </w:rPr>
        <w:t>V-A</w:t>
      </w:r>
      <w:r w:rsidRPr="00010DB1">
        <w:rPr>
          <w:rFonts w:eastAsiaTheme="minorEastAsia"/>
          <w:sz w:val="24"/>
          <w:szCs w:val="24"/>
          <w:lang w:eastAsia="zh-CN"/>
        </w:rPr>
        <w:t>）</w:t>
      </w:r>
      <w:r w:rsidRPr="00010DB1">
        <w:rPr>
          <w:rFonts w:eastAsiaTheme="minorEastAsia"/>
          <w:sz w:val="24"/>
          <w:szCs w:val="24"/>
          <w:lang w:eastAsia="zh-CN"/>
        </w:rPr>
        <w:t>ECMO</w:t>
      </w:r>
      <w:r w:rsidRPr="00010DB1">
        <w:rPr>
          <w:rFonts w:eastAsiaTheme="minorEastAsia"/>
          <w:sz w:val="24"/>
          <w:szCs w:val="24"/>
          <w:lang w:eastAsia="zh-CN"/>
        </w:rPr>
        <w:t>将全身静脉回流到含氧合器的机械回路中。回路内</w:t>
      </w:r>
      <w:proofErr w:type="gramStart"/>
      <w:r w:rsidRPr="00010DB1">
        <w:rPr>
          <w:rFonts w:eastAsiaTheme="minorEastAsia"/>
          <w:sz w:val="24"/>
          <w:szCs w:val="24"/>
          <w:lang w:eastAsia="zh-CN"/>
        </w:rPr>
        <w:t>的泵将氧合</w:t>
      </w:r>
      <w:proofErr w:type="gramEnd"/>
      <w:r w:rsidRPr="00010DB1">
        <w:rPr>
          <w:rFonts w:eastAsiaTheme="minorEastAsia"/>
          <w:sz w:val="24"/>
          <w:szCs w:val="24"/>
          <w:lang w:eastAsia="zh-CN"/>
        </w:rPr>
        <w:t>的血液返回至大动脉并维持全身血流的平均压力，同时显着降低主动脉的脉压。因此，</w:t>
      </w:r>
      <w:r w:rsidRPr="00010DB1">
        <w:rPr>
          <w:rFonts w:eastAsiaTheme="minorEastAsia"/>
          <w:sz w:val="24"/>
          <w:szCs w:val="24"/>
          <w:lang w:eastAsia="zh-CN"/>
        </w:rPr>
        <w:t>V-A ECMO</w:t>
      </w:r>
      <w:r w:rsidRPr="00010DB1">
        <w:rPr>
          <w:rFonts w:eastAsiaTheme="minorEastAsia"/>
          <w:sz w:val="24"/>
          <w:szCs w:val="24"/>
          <w:lang w:eastAsia="zh-CN"/>
        </w:rPr>
        <w:t>提供了一种双心室压力和容量减少的形式，理论上可以使心脏休息并从损伤中恢复。但是</w:t>
      </w:r>
      <w:r w:rsidRPr="00010DB1">
        <w:rPr>
          <w:rFonts w:eastAsiaTheme="minorEastAsia"/>
          <w:sz w:val="24"/>
          <w:szCs w:val="24"/>
          <w:lang w:eastAsia="zh-CN"/>
        </w:rPr>
        <w:t>ECMO</w:t>
      </w:r>
      <w:r w:rsidRPr="00010DB1">
        <w:rPr>
          <w:rFonts w:eastAsiaTheme="minorEastAsia"/>
          <w:sz w:val="24"/>
          <w:szCs w:val="24"/>
          <w:lang w:eastAsia="zh-CN"/>
        </w:rPr>
        <w:t>在建立支持的前几小时内会引发</w:t>
      </w:r>
      <w:proofErr w:type="gramStart"/>
      <w:r w:rsidRPr="00010DB1">
        <w:rPr>
          <w:rFonts w:eastAsiaTheme="minorEastAsia"/>
          <w:sz w:val="24"/>
          <w:szCs w:val="24"/>
          <w:lang w:eastAsia="zh-CN"/>
        </w:rPr>
        <w:t>心脏顿抑综合征</w:t>
      </w:r>
      <w:proofErr w:type="gramEnd"/>
      <w:r w:rsidRPr="00010DB1">
        <w:rPr>
          <w:rFonts w:eastAsiaTheme="minorEastAsia"/>
          <w:sz w:val="24"/>
          <w:szCs w:val="24"/>
          <w:lang w:eastAsia="zh-CN"/>
        </w:rPr>
        <w:t>。</w:t>
      </w:r>
      <w:proofErr w:type="gramStart"/>
      <w:r w:rsidR="003F2CCD" w:rsidRPr="00C27533">
        <w:rPr>
          <w:rFonts w:eastAsiaTheme="minorEastAsia" w:hint="eastAsia"/>
          <w:sz w:val="24"/>
          <w:szCs w:val="24"/>
          <w:lang w:eastAsia="zh-CN"/>
        </w:rPr>
        <w:t>心肌抑顿表现</w:t>
      </w:r>
      <w:proofErr w:type="gramEnd"/>
      <w:r w:rsidR="003F2CCD" w:rsidRPr="00C27533">
        <w:rPr>
          <w:rFonts w:eastAsiaTheme="minorEastAsia" w:hint="eastAsia"/>
          <w:sz w:val="24"/>
          <w:szCs w:val="24"/>
          <w:lang w:eastAsia="zh-CN"/>
        </w:rPr>
        <w:t>为在婴儿和儿童中发生严</w:t>
      </w:r>
      <w:r w:rsidR="003F2CCD" w:rsidRPr="00C27533">
        <w:rPr>
          <w:rFonts w:eastAsiaTheme="minorEastAsia" w:hint="eastAsia"/>
          <w:sz w:val="24"/>
          <w:szCs w:val="24"/>
          <w:lang w:eastAsia="zh-CN"/>
        </w:rPr>
        <w:lastRenderedPageBreak/>
        <w:t>重的心脏功能障碍，即使这些人之前不存在心脏损伤。</w:t>
      </w:r>
      <w:r w:rsidRPr="00010DB1">
        <w:rPr>
          <w:rFonts w:eastAsiaTheme="minorEastAsia"/>
          <w:sz w:val="24"/>
          <w:szCs w:val="24"/>
          <w:lang w:eastAsia="zh-CN"/>
        </w:rPr>
        <w:t>在</w:t>
      </w:r>
      <w:r w:rsidRPr="00010DB1">
        <w:rPr>
          <w:rFonts w:eastAsiaTheme="minorEastAsia"/>
          <w:sz w:val="24"/>
          <w:szCs w:val="24"/>
          <w:lang w:eastAsia="zh-CN"/>
        </w:rPr>
        <w:t>ECMO</w:t>
      </w:r>
      <w:r w:rsidRPr="00010DB1">
        <w:rPr>
          <w:rFonts w:eastAsiaTheme="minorEastAsia"/>
          <w:sz w:val="24"/>
          <w:szCs w:val="24"/>
          <w:lang w:eastAsia="zh-CN"/>
        </w:rPr>
        <w:t>动物模型中也类似。</w:t>
      </w:r>
      <w:r w:rsidR="003F2CCD">
        <w:rPr>
          <w:rFonts w:eastAsiaTheme="minorEastAsia" w:hint="eastAsia"/>
          <w:sz w:val="24"/>
          <w:szCs w:val="24"/>
          <w:lang w:eastAsia="zh-CN"/>
        </w:rPr>
        <w:t>防止此种现象的发生时治疗的总体目标。</w:t>
      </w:r>
    </w:p>
    <w:p w14:paraId="6C7A3D3D" w14:textId="53B882AF" w:rsidR="00CC4491" w:rsidRPr="00010DB1" w:rsidRDefault="00B94624" w:rsidP="00010DB1">
      <w:pPr>
        <w:pStyle w:val="a3"/>
        <w:spacing w:line="360" w:lineRule="auto"/>
        <w:ind w:right="185" w:firstLineChars="200" w:firstLine="480"/>
        <w:rPr>
          <w:rFonts w:eastAsiaTheme="minorEastAsia"/>
          <w:sz w:val="24"/>
          <w:szCs w:val="24"/>
          <w:lang w:eastAsia="zh-CN"/>
        </w:rPr>
      </w:pPr>
      <w:proofErr w:type="gramStart"/>
      <w:r w:rsidRPr="00010DB1">
        <w:rPr>
          <w:rFonts w:eastAsiaTheme="minorEastAsia"/>
          <w:sz w:val="24"/>
          <w:szCs w:val="24"/>
          <w:lang w:eastAsia="zh-CN"/>
        </w:rPr>
        <w:t>发生顿抑的</w:t>
      </w:r>
      <w:proofErr w:type="gramEnd"/>
      <w:r w:rsidRPr="00010DB1">
        <w:rPr>
          <w:rFonts w:eastAsiaTheme="minorEastAsia"/>
          <w:sz w:val="24"/>
          <w:szCs w:val="24"/>
          <w:lang w:eastAsia="zh-CN"/>
        </w:rPr>
        <w:t>机制仍需要阐明。一些研究者提出由管路引起</w:t>
      </w:r>
      <w:proofErr w:type="gramStart"/>
      <w:r w:rsidRPr="00010DB1">
        <w:rPr>
          <w:rFonts w:eastAsiaTheme="minorEastAsia"/>
          <w:sz w:val="24"/>
          <w:szCs w:val="24"/>
          <w:lang w:eastAsia="zh-CN"/>
        </w:rPr>
        <w:t>的促炎性细胞</w:t>
      </w:r>
      <w:proofErr w:type="gramEnd"/>
      <w:r w:rsidRPr="00010DB1">
        <w:rPr>
          <w:rFonts w:eastAsiaTheme="minorEastAsia"/>
          <w:sz w:val="24"/>
          <w:szCs w:val="24"/>
          <w:lang w:eastAsia="zh-CN"/>
        </w:rPr>
        <w:t>因子的激增至少是部分原因。特别是我们之前已经注意到，在未成熟幼猪中进行的</w:t>
      </w:r>
      <w:r w:rsidRPr="00010DB1">
        <w:rPr>
          <w:rFonts w:eastAsiaTheme="minorEastAsia"/>
          <w:sz w:val="24"/>
          <w:szCs w:val="24"/>
          <w:lang w:eastAsia="zh-CN"/>
        </w:rPr>
        <w:t>ECMO</w:t>
      </w:r>
      <w:r w:rsidRPr="00010DB1">
        <w:rPr>
          <w:rFonts w:eastAsiaTheme="minorEastAsia"/>
          <w:sz w:val="24"/>
          <w:szCs w:val="24"/>
          <w:lang w:eastAsia="zh-CN"/>
        </w:rPr>
        <w:t>会促进血浆白介素</w:t>
      </w:r>
      <w:r w:rsidRPr="00010DB1">
        <w:rPr>
          <w:rFonts w:eastAsiaTheme="minorEastAsia"/>
          <w:sz w:val="24"/>
          <w:szCs w:val="24"/>
          <w:lang w:eastAsia="zh-CN"/>
        </w:rPr>
        <w:t>6</w:t>
      </w:r>
      <w:r w:rsidRPr="00010DB1">
        <w:rPr>
          <w:rFonts w:eastAsiaTheme="minorEastAsia"/>
          <w:sz w:val="24"/>
          <w:szCs w:val="24"/>
          <w:lang w:eastAsia="zh-CN"/>
        </w:rPr>
        <w:t>水平的大幅提高。这种特殊</w:t>
      </w:r>
      <w:proofErr w:type="gramStart"/>
      <w:r w:rsidRPr="00010DB1">
        <w:rPr>
          <w:rFonts w:eastAsiaTheme="minorEastAsia"/>
          <w:sz w:val="24"/>
          <w:szCs w:val="24"/>
          <w:lang w:eastAsia="zh-CN"/>
        </w:rPr>
        <w:t>的促炎细胞因子</w:t>
      </w:r>
      <w:proofErr w:type="gramEnd"/>
      <w:r w:rsidRPr="00010DB1">
        <w:rPr>
          <w:rFonts w:eastAsiaTheme="minorEastAsia"/>
          <w:sz w:val="24"/>
          <w:szCs w:val="24"/>
          <w:lang w:eastAsia="zh-CN"/>
        </w:rPr>
        <w:t>降低了胰岛素敏感性，这可能解释了尽管供应相对较高的热量，但婴儿</w:t>
      </w:r>
      <w:r w:rsidRPr="00010DB1">
        <w:rPr>
          <w:rFonts w:eastAsiaTheme="minorEastAsia"/>
          <w:sz w:val="24"/>
          <w:szCs w:val="24"/>
          <w:lang w:eastAsia="zh-CN"/>
        </w:rPr>
        <w:t>ECMO</w:t>
      </w:r>
      <w:r w:rsidRPr="00010DB1">
        <w:rPr>
          <w:rFonts w:eastAsiaTheme="minorEastAsia"/>
          <w:sz w:val="24"/>
          <w:szCs w:val="24"/>
          <w:lang w:eastAsia="zh-CN"/>
        </w:rPr>
        <w:t>期间骨骼肌仍然被消耗。但是</w:t>
      </w:r>
      <w:r w:rsidRPr="00010DB1">
        <w:rPr>
          <w:rFonts w:eastAsiaTheme="minorEastAsia"/>
          <w:sz w:val="24"/>
          <w:szCs w:val="24"/>
          <w:lang w:eastAsia="zh-CN"/>
        </w:rPr>
        <w:t>ECMO</w:t>
      </w:r>
      <w:r w:rsidRPr="00010DB1">
        <w:rPr>
          <w:rFonts w:eastAsiaTheme="minorEastAsia"/>
          <w:sz w:val="24"/>
          <w:szCs w:val="24"/>
          <w:lang w:eastAsia="zh-CN"/>
        </w:rPr>
        <w:t>对心脏底物代谢的影响以前尚未阐明。许多物种的心脏在出生后都经历了早期代谢转变，倾向于脂肪酸（</w:t>
      </w:r>
      <w:r w:rsidRPr="00010DB1">
        <w:rPr>
          <w:rFonts w:eastAsiaTheme="minorEastAsia"/>
          <w:sz w:val="24"/>
          <w:szCs w:val="24"/>
          <w:lang w:eastAsia="zh-CN"/>
        </w:rPr>
        <w:t>FA</w:t>
      </w:r>
      <w:r w:rsidRPr="00010DB1">
        <w:rPr>
          <w:rFonts w:eastAsiaTheme="minorEastAsia"/>
          <w:sz w:val="24"/>
          <w:szCs w:val="24"/>
          <w:lang w:eastAsia="zh-CN"/>
        </w:rPr>
        <w:t>）氧化。这种转变之后在心脏快速生长期间，碳水化合物</w:t>
      </w:r>
      <w:proofErr w:type="gramStart"/>
      <w:r w:rsidRPr="00010DB1">
        <w:rPr>
          <w:rFonts w:eastAsiaTheme="minorEastAsia"/>
          <w:sz w:val="24"/>
          <w:szCs w:val="24"/>
          <w:lang w:eastAsia="zh-CN"/>
        </w:rPr>
        <w:t>氧化被进一步</w:t>
      </w:r>
      <w:proofErr w:type="gramEnd"/>
      <w:r w:rsidRPr="00010DB1">
        <w:rPr>
          <w:rFonts w:eastAsiaTheme="minorEastAsia"/>
          <w:sz w:val="24"/>
          <w:szCs w:val="24"/>
          <w:lang w:eastAsia="zh-CN"/>
        </w:rPr>
        <w:t>明显抑制。因此未成熟的心脏主要依赖于脂肪为柠檬酸循环（</w:t>
      </w:r>
      <w:r w:rsidRPr="00010DB1">
        <w:rPr>
          <w:rFonts w:eastAsiaTheme="minorEastAsia"/>
          <w:sz w:val="24"/>
          <w:szCs w:val="24"/>
          <w:lang w:eastAsia="zh-CN"/>
        </w:rPr>
        <w:t>CAC</w:t>
      </w:r>
      <w:r w:rsidRPr="00010DB1">
        <w:rPr>
          <w:rFonts w:eastAsiaTheme="minorEastAsia"/>
          <w:sz w:val="24"/>
          <w:szCs w:val="24"/>
          <w:lang w:eastAsia="zh-CN"/>
        </w:rPr>
        <w:t>）提供氧化底物。乳剂中的中链和长链</w:t>
      </w:r>
      <w:r w:rsidRPr="00010DB1">
        <w:rPr>
          <w:rFonts w:eastAsiaTheme="minorEastAsia"/>
          <w:sz w:val="24"/>
          <w:szCs w:val="24"/>
          <w:lang w:eastAsia="zh-CN"/>
        </w:rPr>
        <w:t>FA</w:t>
      </w:r>
      <w:r w:rsidRPr="00010DB1">
        <w:rPr>
          <w:rFonts w:eastAsiaTheme="minorEastAsia"/>
          <w:sz w:val="24"/>
          <w:szCs w:val="24"/>
          <w:lang w:eastAsia="zh-CN"/>
        </w:rPr>
        <w:t>通常都是</w:t>
      </w:r>
      <w:proofErr w:type="gramStart"/>
      <w:r w:rsidRPr="00010DB1">
        <w:rPr>
          <w:rFonts w:eastAsiaTheme="minorEastAsia"/>
          <w:sz w:val="24"/>
          <w:szCs w:val="24"/>
          <w:lang w:eastAsia="zh-CN"/>
        </w:rPr>
        <w:t>静脉内输注</w:t>
      </w:r>
      <w:proofErr w:type="gramEnd"/>
      <w:r w:rsidRPr="00010DB1">
        <w:rPr>
          <w:rFonts w:eastAsiaTheme="minorEastAsia"/>
          <w:sz w:val="24"/>
          <w:szCs w:val="24"/>
          <w:lang w:eastAsia="zh-CN"/>
        </w:rPr>
        <w:t>，为接受</w:t>
      </w:r>
      <w:r w:rsidRPr="00010DB1">
        <w:rPr>
          <w:rFonts w:eastAsiaTheme="minorEastAsia"/>
          <w:sz w:val="24"/>
          <w:szCs w:val="24"/>
          <w:lang w:eastAsia="zh-CN"/>
        </w:rPr>
        <w:t>ECMO</w:t>
      </w:r>
      <w:r w:rsidRPr="00010DB1">
        <w:rPr>
          <w:rFonts w:eastAsiaTheme="minorEastAsia"/>
          <w:sz w:val="24"/>
          <w:szCs w:val="24"/>
          <w:lang w:eastAsia="zh-CN"/>
        </w:rPr>
        <w:t>治疗的婴儿和儿童的提供热量。但是，尚不清楚心脏是否可以在</w:t>
      </w:r>
      <w:r w:rsidRPr="00010DB1">
        <w:rPr>
          <w:rFonts w:eastAsiaTheme="minorEastAsia"/>
          <w:sz w:val="24"/>
          <w:szCs w:val="24"/>
          <w:lang w:eastAsia="zh-CN"/>
        </w:rPr>
        <w:t>ECMO</w:t>
      </w:r>
      <w:r w:rsidRPr="00010DB1">
        <w:rPr>
          <w:rFonts w:eastAsiaTheme="minorEastAsia"/>
          <w:sz w:val="24"/>
          <w:szCs w:val="24"/>
          <w:lang w:eastAsia="zh-CN"/>
        </w:rPr>
        <w:t>条件下维持向</w:t>
      </w:r>
      <w:r w:rsidRPr="00010DB1">
        <w:rPr>
          <w:rFonts w:eastAsiaTheme="minorEastAsia"/>
          <w:sz w:val="24"/>
          <w:szCs w:val="24"/>
          <w:lang w:eastAsia="zh-CN"/>
        </w:rPr>
        <w:t>FA</w:t>
      </w:r>
      <w:r w:rsidRPr="00010DB1">
        <w:rPr>
          <w:rFonts w:eastAsiaTheme="minorEastAsia"/>
          <w:sz w:val="24"/>
          <w:szCs w:val="24"/>
          <w:lang w:eastAsia="zh-CN"/>
        </w:rPr>
        <w:t>氧化进一步转变，这可能会抑制葡萄糖氧化。</w:t>
      </w:r>
      <w:r w:rsidRPr="00010DB1">
        <w:rPr>
          <w:rFonts w:eastAsiaTheme="minorEastAsia"/>
          <w:sz w:val="24"/>
          <w:szCs w:val="24"/>
          <w:lang w:eastAsia="zh-CN"/>
        </w:rPr>
        <w:t>ECMO</w:t>
      </w:r>
      <w:r w:rsidRPr="00010DB1">
        <w:rPr>
          <w:rFonts w:eastAsiaTheme="minorEastAsia"/>
          <w:sz w:val="24"/>
          <w:szCs w:val="24"/>
          <w:lang w:eastAsia="zh-CN"/>
        </w:rPr>
        <w:t>对心脏底物氧化的损害可能导致线粒体</w:t>
      </w:r>
      <w:r w:rsidRPr="00010DB1">
        <w:rPr>
          <w:rFonts w:eastAsiaTheme="minorEastAsia"/>
          <w:sz w:val="24"/>
          <w:szCs w:val="24"/>
          <w:lang w:eastAsia="zh-CN"/>
        </w:rPr>
        <w:t>ATP</w:t>
      </w:r>
      <w:r w:rsidRPr="00010DB1">
        <w:rPr>
          <w:rFonts w:eastAsiaTheme="minorEastAsia"/>
          <w:sz w:val="24"/>
          <w:szCs w:val="24"/>
          <w:lang w:eastAsia="zh-CN"/>
        </w:rPr>
        <w:t>产生减少或心肌能量状态降低，这都可以解释</w:t>
      </w:r>
      <w:proofErr w:type="gramStart"/>
      <w:r w:rsidRPr="00010DB1">
        <w:rPr>
          <w:rFonts w:eastAsiaTheme="minorEastAsia"/>
          <w:sz w:val="24"/>
          <w:szCs w:val="24"/>
          <w:lang w:eastAsia="zh-CN"/>
        </w:rPr>
        <w:t>与顿抑现象</w:t>
      </w:r>
      <w:proofErr w:type="gramEnd"/>
      <w:r w:rsidRPr="00010DB1">
        <w:rPr>
          <w:rFonts w:eastAsiaTheme="minorEastAsia"/>
          <w:sz w:val="24"/>
          <w:szCs w:val="24"/>
          <w:lang w:eastAsia="zh-CN"/>
        </w:rPr>
        <w:t>相关的收缩功能障碍。我们验证了以下假设：</w:t>
      </w:r>
      <w:r w:rsidRPr="00010DB1">
        <w:rPr>
          <w:rFonts w:eastAsiaTheme="minorEastAsia"/>
          <w:sz w:val="24"/>
          <w:szCs w:val="24"/>
          <w:lang w:eastAsia="zh-CN"/>
        </w:rPr>
        <w:t>ECMO</w:t>
      </w:r>
      <w:r w:rsidRPr="00010DB1">
        <w:rPr>
          <w:rFonts w:eastAsiaTheme="minorEastAsia"/>
          <w:sz w:val="24"/>
          <w:szCs w:val="24"/>
          <w:lang w:eastAsia="zh-CN"/>
        </w:rPr>
        <w:t>对未成熟心脏的支持维持了心肌</w:t>
      </w:r>
      <w:r w:rsidRPr="00010DB1">
        <w:rPr>
          <w:rFonts w:eastAsiaTheme="minorEastAsia"/>
          <w:sz w:val="24"/>
          <w:szCs w:val="24"/>
          <w:lang w:eastAsia="zh-CN"/>
        </w:rPr>
        <w:t>FA</w:t>
      </w:r>
      <w:r w:rsidRPr="00010DB1">
        <w:rPr>
          <w:rFonts w:eastAsiaTheme="minorEastAsia"/>
          <w:sz w:val="24"/>
          <w:szCs w:val="24"/>
          <w:lang w:eastAsia="zh-CN"/>
        </w:rPr>
        <w:t>氧化的能力，从而保留了心肌的能量状态。使用不成熟的幼猪模型进行模拟</w:t>
      </w:r>
      <w:r w:rsidRPr="00010DB1">
        <w:rPr>
          <w:rFonts w:eastAsiaTheme="minorEastAsia"/>
          <w:sz w:val="24"/>
          <w:szCs w:val="24"/>
          <w:lang w:eastAsia="zh-CN"/>
        </w:rPr>
        <w:t>V-A ECMO</w:t>
      </w:r>
      <w:r w:rsidRPr="00010DB1">
        <w:rPr>
          <w:rFonts w:eastAsiaTheme="minorEastAsia"/>
          <w:sz w:val="24"/>
          <w:szCs w:val="24"/>
          <w:lang w:eastAsia="zh-CN"/>
        </w:rPr>
        <w:t>在婴儿和儿童</w:t>
      </w:r>
      <w:r w:rsidR="003F2CCD">
        <w:rPr>
          <w:rFonts w:eastAsiaTheme="minorEastAsia" w:hint="eastAsia"/>
          <w:sz w:val="24"/>
          <w:szCs w:val="24"/>
          <w:lang w:eastAsia="zh-CN"/>
        </w:rPr>
        <w:t>中的影响。</w:t>
      </w:r>
      <w:r w:rsidRPr="00010DB1">
        <w:rPr>
          <w:rFonts w:eastAsiaTheme="minorEastAsia"/>
          <w:sz w:val="24"/>
          <w:szCs w:val="24"/>
          <w:lang w:eastAsia="zh-CN"/>
        </w:rPr>
        <w:t>我们首先确定</w:t>
      </w:r>
      <w:r w:rsidRPr="00010DB1">
        <w:rPr>
          <w:rFonts w:eastAsiaTheme="minorEastAsia"/>
          <w:sz w:val="24"/>
          <w:szCs w:val="24"/>
          <w:lang w:eastAsia="zh-CN"/>
        </w:rPr>
        <w:t>ECMO</w:t>
      </w:r>
      <w:r w:rsidRPr="00010DB1">
        <w:rPr>
          <w:rFonts w:eastAsiaTheme="minorEastAsia"/>
          <w:sz w:val="24"/>
          <w:szCs w:val="24"/>
          <w:lang w:eastAsia="zh-CN"/>
        </w:rPr>
        <w:t>是否诱导了猪心肌氧化的三种主要底物的利用发生转变：乳酸、中链</w:t>
      </w:r>
      <w:r w:rsidRPr="00010DB1">
        <w:rPr>
          <w:rFonts w:eastAsiaTheme="minorEastAsia"/>
          <w:sz w:val="24"/>
          <w:szCs w:val="24"/>
          <w:lang w:eastAsia="zh-CN"/>
        </w:rPr>
        <w:t>FA</w:t>
      </w:r>
      <w:r w:rsidRPr="00010DB1">
        <w:rPr>
          <w:rFonts w:eastAsiaTheme="minorEastAsia"/>
          <w:sz w:val="24"/>
          <w:szCs w:val="24"/>
          <w:lang w:eastAsia="zh-CN"/>
        </w:rPr>
        <w:t>（</w:t>
      </w:r>
      <w:r w:rsidRPr="00010DB1">
        <w:rPr>
          <w:rFonts w:eastAsiaTheme="minorEastAsia"/>
          <w:sz w:val="24"/>
          <w:szCs w:val="24"/>
          <w:lang w:eastAsia="zh-CN"/>
        </w:rPr>
        <w:t>MCFA</w:t>
      </w:r>
      <w:r w:rsidRPr="00010DB1">
        <w:rPr>
          <w:rFonts w:eastAsiaTheme="minorEastAsia"/>
          <w:sz w:val="24"/>
          <w:szCs w:val="24"/>
          <w:lang w:eastAsia="zh-CN"/>
        </w:rPr>
        <w:t>）（以辛酸盐为例）和长链混合</w:t>
      </w:r>
      <w:r w:rsidRPr="00010DB1">
        <w:rPr>
          <w:rFonts w:eastAsiaTheme="minorEastAsia"/>
          <w:sz w:val="24"/>
          <w:szCs w:val="24"/>
          <w:lang w:eastAsia="zh-CN"/>
        </w:rPr>
        <w:t>FAs</w:t>
      </w:r>
      <w:r w:rsidRPr="00010DB1">
        <w:rPr>
          <w:rFonts w:eastAsiaTheme="minorEastAsia"/>
          <w:sz w:val="24"/>
          <w:szCs w:val="24"/>
          <w:lang w:eastAsia="zh-CN"/>
        </w:rPr>
        <w:t>（</w:t>
      </w:r>
      <w:r w:rsidRPr="00010DB1">
        <w:rPr>
          <w:rFonts w:eastAsiaTheme="minorEastAsia"/>
          <w:sz w:val="24"/>
          <w:szCs w:val="24"/>
          <w:lang w:eastAsia="zh-CN"/>
        </w:rPr>
        <w:t>LCFA</w:t>
      </w:r>
      <w:r w:rsidRPr="00010DB1">
        <w:rPr>
          <w:rFonts w:eastAsiaTheme="minorEastAsia"/>
          <w:sz w:val="24"/>
          <w:szCs w:val="24"/>
          <w:lang w:eastAsia="zh-CN"/>
        </w:rPr>
        <w:t>）。然后我们确定了通过增加</w:t>
      </w:r>
      <w:r w:rsidRPr="00010DB1">
        <w:rPr>
          <w:rFonts w:eastAsiaTheme="minorEastAsia"/>
          <w:sz w:val="24"/>
          <w:szCs w:val="24"/>
          <w:lang w:eastAsia="zh-CN"/>
        </w:rPr>
        <w:t>CAC</w:t>
      </w:r>
      <w:r w:rsidRPr="00010DB1">
        <w:rPr>
          <w:rFonts w:eastAsiaTheme="minorEastAsia"/>
          <w:sz w:val="24"/>
          <w:szCs w:val="24"/>
          <w:lang w:eastAsia="zh-CN"/>
        </w:rPr>
        <w:t>这些底物直接灌注到冠状动脉后，心脏是否能够增强乙酰辅酶</w:t>
      </w:r>
      <w:r w:rsidRPr="00010DB1">
        <w:rPr>
          <w:rFonts w:eastAsiaTheme="minorEastAsia"/>
          <w:sz w:val="24"/>
          <w:szCs w:val="24"/>
          <w:lang w:eastAsia="zh-CN"/>
        </w:rPr>
        <w:t>A</w:t>
      </w:r>
      <w:r w:rsidRPr="00010DB1">
        <w:rPr>
          <w:rFonts w:eastAsiaTheme="minorEastAsia"/>
          <w:sz w:val="24"/>
          <w:szCs w:val="24"/>
          <w:lang w:eastAsia="zh-CN"/>
        </w:rPr>
        <w:t>作用。核磁共振（</w:t>
      </w:r>
      <w:r w:rsidRPr="00010DB1">
        <w:rPr>
          <w:rFonts w:eastAsiaTheme="minorEastAsia"/>
          <w:sz w:val="24"/>
          <w:szCs w:val="24"/>
          <w:lang w:eastAsia="zh-CN"/>
        </w:rPr>
        <w:t>NMR</w:t>
      </w:r>
      <w:r w:rsidRPr="00010DB1">
        <w:rPr>
          <w:rFonts w:eastAsiaTheme="minorEastAsia"/>
          <w:sz w:val="24"/>
          <w:szCs w:val="24"/>
          <w:lang w:eastAsia="zh-CN"/>
        </w:rPr>
        <w:t>）方法用于确定这些心脏中的底物分数贡献和</w:t>
      </w:r>
      <w:proofErr w:type="gramStart"/>
      <w:r w:rsidRPr="00010DB1">
        <w:rPr>
          <w:rFonts w:eastAsiaTheme="minorEastAsia"/>
          <w:sz w:val="24"/>
          <w:szCs w:val="24"/>
          <w:lang w:eastAsia="zh-CN"/>
        </w:rPr>
        <w:t>代谢组</w:t>
      </w:r>
      <w:proofErr w:type="gramEnd"/>
      <w:r w:rsidRPr="00010DB1">
        <w:rPr>
          <w:rFonts w:eastAsiaTheme="minorEastAsia"/>
          <w:sz w:val="24"/>
          <w:szCs w:val="24"/>
          <w:lang w:eastAsia="zh-CN"/>
        </w:rPr>
        <w:t>学谱。心肌能量状态由磷酸肌酸（</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）与</w:t>
      </w:r>
      <w:r w:rsidRPr="00010DB1">
        <w:rPr>
          <w:rFonts w:eastAsiaTheme="minorEastAsia"/>
          <w:sz w:val="24"/>
          <w:szCs w:val="24"/>
          <w:lang w:eastAsia="zh-CN"/>
        </w:rPr>
        <w:t>ATP</w:t>
      </w:r>
      <w:r w:rsidRPr="00010DB1">
        <w:rPr>
          <w:rFonts w:eastAsiaTheme="minorEastAsia"/>
          <w:sz w:val="24"/>
          <w:szCs w:val="24"/>
          <w:lang w:eastAsia="zh-CN"/>
        </w:rPr>
        <w:t>的比值来表示</w:t>
      </w:r>
      <w:r w:rsidR="003F2CCD">
        <w:rPr>
          <w:rFonts w:eastAsiaTheme="minorEastAsia" w:hint="eastAsia"/>
          <w:sz w:val="24"/>
          <w:szCs w:val="24"/>
          <w:lang w:eastAsia="zh-CN"/>
        </w:rPr>
        <w:t>。</w:t>
      </w:r>
    </w:p>
    <w:p w14:paraId="288C3A42" w14:textId="77777777" w:rsidR="00CC4491" w:rsidRPr="00010DB1" w:rsidRDefault="00CC4491" w:rsidP="00010DB1">
      <w:pPr>
        <w:pStyle w:val="a3"/>
        <w:spacing w:line="360" w:lineRule="auto"/>
        <w:rPr>
          <w:rFonts w:eastAsiaTheme="minorEastAsia"/>
          <w:sz w:val="24"/>
          <w:szCs w:val="24"/>
          <w:lang w:eastAsia="zh-CN"/>
        </w:rPr>
      </w:pPr>
    </w:p>
    <w:p w14:paraId="26A3BB70" w14:textId="77777777" w:rsidR="00CC4491" w:rsidRPr="00C27533" w:rsidRDefault="00B94624" w:rsidP="00010DB1">
      <w:pPr>
        <w:pStyle w:val="1"/>
        <w:numPr>
          <w:ilvl w:val="0"/>
          <w:numId w:val="1"/>
        </w:numPr>
        <w:tabs>
          <w:tab w:val="left" w:pos="627"/>
        </w:tabs>
        <w:spacing w:line="360" w:lineRule="auto"/>
        <w:rPr>
          <w:rFonts w:ascii="Times New Roman" w:eastAsiaTheme="minorEastAsia" w:hAnsi="Times New Roman" w:cs="Times New Roman"/>
          <w:sz w:val="28"/>
          <w:szCs w:val="28"/>
        </w:rPr>
      </w:pPr>
      <w:proofErr w:type="spellStart"/>
      <w:r w:rsidRPr="00C27533">
        <w:rPr>
          <w:rFonts w:ascii="Times New Roman" w:eastAsiaTheme="minorEastAsia" w:hAnsi="Times New Roman" w:cs="Times New Roman" w:hint="eastAsia"/>
          <w:sz w:val="28"/>
          <w:szCs w:val="28"/>
        </w:rPr>
        <w:t>方法</w:t>
      </w:r>
      <w:proofErr w:type="spellEnd"/>
    </w:p>
    <w:p w14:paraId="725A79C6"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rPr>
      </w:pPr>
      <w:proofErr w:type="spellStart"/>
      <w:r w:rsidRPr="00010DB1">
        <w:rPr>
          <w:rFonts w:ascii="Times New Roman" w:eastAsiaTheme="minorEastAsia" w:hAnsi="Times New Roman" w:cs="Times New Roman"/>
          <w:sz w:val="24"/>
          <w:szCs w:val="24"/>
        </w:rPr>
        <w:t>动物</w:t>
      </w:r>
      <w:proofErr w:type="spellEnd"/>
    </w:p>
    <w:p w14:paraId="13FE82B7" w14:textId="77777777" w:rsidR="00CC4491" w:rsidRPr="00010DB1" w:rsidRDefault="00B94624" w:rsidP="00010DB1">
      <w:pPr>
        <w:pStyle w:val="a3"/>
        <w:spacing w:line="360" w:lineRule="auto"/>
        <w:ind w:right="322" w:firstLineChars="200" w:firstLine="480"/>
        <w:rPr>
          <w:rFonts w:eastAsiaTheme="minorEastAsia"/>
          <w:sz w:val="24"/>
          <w:szCs w:val="24"/>
          <w:lang w:eastAsia="zh-CN"/>
        </w:rPr>
      </w:pPr>
      <w:r w:rsidRPr="00010DB1">
        <w:rPr>
          <w:rFonts w:eastAsiaTheme="minorEastAsia"/>
          <w:sz w:val="24"/>
          <w:szCs w:val="24"/>
          <w:lang w:eastAsia="zh-CN"/>
        </w:rPr>
        <w:t>所有实验程序均已由西雅图儿童机构动物使用和护理委员会批准。使用</w:t>
      </w:r>
      <w:r w:rsidRPr="00010DB1">
        <w:rPr>
          <w:rFonts w:eastAsiaTheme="minorEastAsia"/>
          <w:sz w:val="24"/>
          <w:szCs w:val="24"/>
          <w:lang w:eastAsia="zh-CN"/>
        </w:rPr>
        <w:t>22</w:t>
      </w:r>
      <w:r w:rsidRPr="00010DB1">
        <w:rPr>
          <w:rFonts w:eastAsiaTheme="minorEastAsia"/>
          <w:sz w:val="24"/>
          <w:szCs w:val="24"/>
          <w:lang w:eastAsia="zh-CN"/>
        </w:rPr>
        <w:t>只雄性幼猪（体重</w:t>
      </w:r>
      <w:r w:rsidRPr="00010DB1">
        <w:rPr>
          <w:rFonts w:eastAsiaTheme="minorEastAsia"/>
          <w:sz w:val="24"/>
          <w:szCs w:val="24"/>
          <w:lang w:eastAsia="zh-CN"/>
        </w:rPr>
        <w:t>10.6-15.6kg</w:t>
      </w:r>
      <w:r w:rsidRPr="00010DB1">
        <w:rPr>
          <w:rFonts w:eastAsiaTheme="minorEastAsia"/>
          <w:sz w:val="24"/>
          <w:szCs w:val="24"/>
          <w:lang w:eastAsia="zh-CN"/>
        </w:rPr>
        <w:t>，年龄</w:t>
      </w:r>
      <w:r w:rsidRPr="00010DB1">
        <w:rPr>
          <w:rFonts w:eastAsiaTheme="minorEastAsia"/>
          <w:sz w:val="24"/>
          <w:szCs w:val="24"/>
          <w:lang w:eastAsia="zh-CN"/>
        </w:rPr>
        <w:t>25-38</w:t>
      </w:r>
      <w:r w:rsidRPr="00010DB1">
        <w:rPr>
          <w:rFonts w:eastAsiaTheme="minorEastAsia"/>
          <w:sz w:val="24"/>
          <w:szCs w:val="24"/>
          <w:lang w:eastAsia="zh-CN"/>
        </w:rPr>
        <w:t>天）。夜里禁食，可以自由饮水。预先给他们肌肉注射氯胺酮（</w:t>
      </w:r>
      <w:r w:rsidRPr="00010DB1">
        <w:rPr>
          <w:rFonts w:eastAsiaTheme="minorEastAsia"/>
          <w:sz w:val="24"/>
          <w:szCs w:val="24"/>
          <w:lang w:eastAsia="zh-CN"/>
        </w:rPr>
        <w:t>33mg/kg</w:t>
      </w:r>
      <w:r w:rsidRPr="00010DB1">
        <w:rPr>
          <w:rFonts w:eastAsiaTheme="minorEastAsia"/>
          <w:sz w:val="24"/>
          <w:szCs w:val="24"/>
          <w:lang w:eastAsia="zh-CN"/>
        </w:rPr>
        <w:t>）和甲苯</w:t>
      </w:r>
      <w:proofErr w:type="gramStart"/>
      <w:r w:rsidRPr="00010DB1">
        <w:rPr>
          <w:rFonts w:eastAsiaTheme="minorEastAsia"/>
          <w:sz w:val="24"/>
          <w:szCs w:val="24"/>
          <w:lang w:eastAsia="zh-CN"/>
        </w:rPr>
        <w:t>噻嗪</w:t>
      </w:r>
      <w:proofErr w:type="gramEnd"/>
      <w:r w:rsidRPr="00010DB1">
        <w:rPr>
          <w:rFonts w:eastAsiaTheme="minorEastAsia"/>
          <w:sz w:val="24"/>
          <w:szCs w:val="24"/>
          <w:lang w:eastAsia="zh-CN"/>
        </w:rPr>
        <w:t>（</w:t>
      </w:r>
      <w:r w:rsidRPr="00010DB1">
        <w:rPr>
          <w:rFonts w:eastAsiaTheme="minorEastAsia"/>
          <w:sz w:val="24"/>
          <w:szCs w:val="24"/>
          <w:lang w:eastAsia="zh-CN"/>
        </w:rPr>
        <w:t>2mg/kg</w:t>
      </w:r>
      <w:r w:rsidRPr="00010DB1">
        <w:rPr>
          <w:rFonts w:eastAsiaTheme="minorEastAsia"/>
          <w:sz w:val="24"/>
          <w:szCs w:val="24"/>
          <w:lang w:eastAsia="zh-CN"/>
        </w:rPr>
        <w:t>）。对幼猪通过手术气管切开插管后，进行机械通气（</w:t>
      </w:r>
      <w:proofErr w:type="spellStart"/>
      <w:r w:rsidRPr="00010DB1">
        <w:rPr>
          <w:rFonts w:eastAsiaTheme="minorEastAsia"/>
          <w:sz w:val="24"/>
          <w:szCs w:val="24"/>
          <w:lang w:eastAsia="zh-CN"/>
        </w:rPr>
        <w:t>FiO</w:t>
      </w:r>
      <w:proofErr w:type="spellEnd"/>
      <w:r w:rsidRPr="00010DB1">
        <w:rPr>
          <w:rFonts w:eastAsiaTheme="minorEastAsia"/>
          <w:position w:val="-4"/>
          <w:sz w:val="24"/>
          <w:szCs w:val="24"/>
          <w:vertAlign w:val="subscript"/>
          <w:lang w:eastAsia="zh-CN"/>
        </w:rPr>
        <w:t xml:space="preserve">2 </w:t>
      </w:r>
      <w:r w:rsidRPr="00010DB1">
        <w:rPr>
          <w:rFonts w:eastAsiaTheme="minorEastAsia"/>
          <w:sz w:val="24"/>
          <w:szCs w:val="24"/>
          <w:lang w:eastAsia="zh-CN"/>
        </w:rPr>
        <w:t>40-60</w:t>
      </w:r>
      <w:r w:rsidRPr="00010DB1">
        <w:rPr>
          <w:rFonts w:eastAsiaTheme="minorEastAsia"/>
          <w:sz w:val="24"/>
          <w:szCs w:val="24"/>
          <w:lang w:eastAsia="zh-CN"/>
        </w:rPr>
        <w:t>％，控制容积</w:t>
      </w:r>
      <w:r w:rsidRPr="00010DB1">
        <w:rPr>
          <w:rFonts w:eastAsiaTheme="minorEastAsia"/>
          <w:sz w:val="24"/>
          <w:szCs w:val="24"/>
          <w:lang w:eastAsia="zh-CN"/>
        </w:rPr>
        <w:t>15ml/kg</w:t>
      </w:r>
      <w:r w:rsidRPr="00010DB1">
        <w:rPr>
          <w:rFonts w:eastAsiaTheme="minorEastAsia"/>
          <w:sz w:val="24"/>
          <w:szCs w:val="24"/>
          <w:lang w:eastAsia="zh-CN"/>
        </w:rPr>
        <w:t>，</w:t>
      </w:r>
      <w:r w:rsidRPr="00010DB1">
        <w:rPr>
          <w:rFonts w:eastAsiaTheme="minorEastAsia"/>
          <w:sz w:val="24"/>
          <w:szCs w:val="24"/>
          <w:lang w:eastAsia="zh-CN"/>
        </w:rPr>
        <w:t>PEEP3cmH</w:t>
      </w:r>
      <w:r w:rsidRPr="00010DB1">
        <w:rPr>
          <w:rFonts w:eastAsiaTheme="minorEastAsia"/>
          <w:position w:val="-4"/>
          <w:sz w:val="24"/>
          <w:szCs w:val="24"/>
          <w:lang w:eastAsia="zh-CN"/>
        </w:rPr>
        <w:t>2</w:t>
      </w:r>
      <w:r w:rsidRPr="00010DB1">
        <w:rPr>
          <w:rFonts w:eastAsiaTheme="minorEastAsia"/>
          <w:sz w:val="24"/>
          <w:szCs w:val="24"/>
          <w:lang w:eastAsia="zh-CN"/>
        </w:rPr>
        <w:t>O</w:t>
      </w:r>
      <w:r w:rsidRPr="00010DB1">
        <w:rPr>
          <w:rFonts w:eastAsiaTheme="minorEastAsia"/>
          <w:sz w:val="24"/>
          <w:szCs w:val="24"/>
          <w:lang w:eastAsia="zh-CN"/>
        </w:rPr>
        <w:t>，呼吸频率</w:t>
      </w:r>
      <w:r w:rsidRPr="00010DB1">
        <w:rPr>
          <w:rFonts w:eastAsiaTheme="minorEastAsia"/>
          <w:sz w:val="24"/>
          <w:szCs w:val="24"/>
          <w:lang w:eastAsia="zh-CN"/>
        </w:rPr>
        <w:t>14-18/min</w:t>
      </w:r>
      <w:r w:rsidRPr="00010DB1">
        <w:rPr>
          <w:rFonts w:eastAsiaTheme="minorEastAsia"/>
          <w:sz w:val="24"/>
          <w:szCs w:val="24"/>
          <w:lang w:eastAsia="zh-CN"/>
        </w:rPr>
        <w:t>）和</w:t>
      </w:r>
      <w:proofErr w:type="gramStart"/>
      <w:r w:rsidRPr="00010DB1">
        <w:rPr>
          <w:rFonts w:eastAsiaTheme="minorEastAsia"/>
          <w:sz w:val="24"/>
          <w:szCs w:val="24"/>
          <w:lang w:eastAsia="zh-CN"/>
        </w:rPr>
        <w:t>异氟烷</w:t>
      </w:r>
      <w:proofErr w:type="gramEnd"/>
      <w:r w:rsidRPr="00010DB1">
        <w:rPr>
          <w:rFonts w:eastAsiaTheme="minorEastAsia"/>
          <w:sz w:val="24"/>
          <w:szCs w:val="24"/>
          <w:lang w:eastAsia="zh-CN"/>
        </w:rPr>
        <w:t>（</w:t>
      </w:r>
      <w:r w:rsidRPr="00010DB1">
        <w:rPr>
          <w:rFonts w:eastAsiaTheme="minorEastAsia"/>
          <w:sz w:val="24"/>
          <w:szCs w:val="24"/>
          <w:lang w:eastAsia="zh-CN"/>
        </w:rPr>
        <w:t>1-2</w:t>
      </w:r>
      <w:r w:rsidRPr="00010DB1">
        <w:rPr>
          <w:rFonts w:eastAsiaTheme="minorEastAsia"/>
          <w:sz w:val="24"/>
          <w:szCs w:val="24"/>
          <w:lang w:eastAsia="zh-CN"/>
        </w:rPr>
        <w:t>％）保持全身麻醉。通过调节每分钟通气量维持动脉</w:t>
      </w:r>
      <w:r w:rsidRPr="00010DB1">
        <w:rPr>
          <w:rFonts w:eastAsiaTheme="minorEastAsia"/>
          <w:sz w:val="24"/>
          <w:szCs w:val="24"/>
          <w:lang w:eastAsia="zh-CN"/>
        </w:rPr>
        <w:t>PCO</w:t>
      </w:r>
      <w:r w:rsidRPr="00010DB1">
        <w:rPr>
          <w:rFonts w:eastAsiaTheme="minorEastAsia"/>
          <w:position w:val="-4"/>
          <w:sz w:val="24"/>
          <w:szCs w:val="24"/>
          <w:vertAlign w:val="subscript"/>
          <w:lang w:eastAsia="zh-CN"/>
        </w:rPr>
        <w:t>2</w:t>
      </w:r>
      <w:r w:rsidRPr="00010DB1">
        <w:rPr>
          <w:rFonts w:eastAsiaTheme="minorEastAsia"/>
          <w:sz w:val="24"/>
          <w:szCs w:val="24"/>
          <w:lang w:eastAsia="zh-CN"/>
        </w:rPr>
        <w:t>35-45mmHg</w:t>
      </w:r>
      <w:r w:rsidRPr="00010DB1">
        <w:rPr>
          <w:rFonts w:eastAsiaTheme="minorEastAsia"/>
          <w:sz w:val="24"/>
          <w:szCs w:val="24"/>
          <w:lang w:eastAsia="zh-CN"/>
        </w:rPr>
        <w:t>。</w:t>
      </w:r>
    </w:p>
    <w:p w14:paraId="25E95B9B"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rPr>
      </w:pPr>
      <w:r w:rsidRPr="00010DB1">
        <w:rPr>
          <w:rFonts w:ascii="Times New Roman" w:eastAsiaTheme="minorEastAsia" w:hAnsi="Times New Roman" w:cs="Times New Roman"/>
          <w:sz w:val="24"/>
          <w:szCs w:val="24"/>
          <w:lang w:eastAsia="zh-CN"/>
        </w:rPr>
        <w:t>实验计划</w:t>
      </w:r>
    </w:p>
    <w:p w14:paraId="424E28D5" w14:textId="685B671F" w:rsidR="00CC4491" w:rsidRPr="00010DB1" w:rsidRDefault="00B94624" w:rsidP="00C27533">
      <w:pPr>
        <w:pStyle w:val="a3"/>
        <w:spacing w:line="360" w:lineRule="auto"/>
        <w:ind w:right="181" w:firstLineChars="200" w:firstLine="480"/>
        <w:rPr>
          <w:rFonts w:eastAsiaTheme="minorEastAsia"/>
          <w:sz w:val="24"/>
          <w:szCs w:val="24"/>
          <w:lang w:eastAsia="zh-CN"/>
        </w:rPr>
      </w:pPr>
      <w:r w:rsidRPr="00010DB1">
        <w:rPr>
          <w:rFonts w:eastAsiaTheme="minorEastAsia"/>
          <w:sz w:val="24"/>
          <w:szCs w:val="24"/>
          <w:lang w:eastAsia="zh-CN"/>
        </w:rPr>
        <w:t>动物首先通过循环方式被分成</w:t>
      </w:r>
      <w:r w:rsidR="003F2CCD">
        <w:rPr>
          <w:rFonts w:eastAsiaTheme="minorEastAsia" w:hint="eastAsia"/>
          <w:sz w:val="24"/>
          <w:szCs w:val="24"/>
          <w:lang w:eastAsia="zh-CN"/>
        </w:rPr>
        <w:t>无体外支持组（</w:t>
      </w:r>
      <w:r w:rsidR="003F2CCD">
        <w:rPr>
          <w:rFonts w:eastAsiaTheme="minorEastAsia" w:hint="eastAsia"/>
          <w:sz w:val="24"/>
          <w:szCs w:val="24"/>
          <w:lang w:eastAsia="zh-CN"/>
        </w:rPr>
        <w:t>C</w:t>
      </w:r>
      <w:r w:rsidR="003F2CCD">
        <w:rPr>
          <w:rFonts w:eastAsiaTheme="minorEastAsia"/>
          <w:sz w:val="24"/>
          <w:szCs w:val="24"/>
          <w:lang w:eastAsia="zh-CN"/>
        </w:rPr>
        <w:t>ON</w:t>
      </w:r>
      <w:r w:rsidR="003F2CCD">
        <w:rPr>
          <w:rFonts w:eastAsiaTheme="minorEastAsia" w:hint="eastAsia"/>
          <w:sz w:val="24"/>
          <w:szCs w:val="24"/>
          <w:lang w:eastAsia="zh-CN"/>
        </w:rPr>
        <w:t>）和</w:t>
      </w:r>
      <w:r w:rsidR="003F2CCD">
        <w:rPr>
          <w:rFonts w:eastAsiaTheme="minorEastAsia" w:hint="eastAsia"/>
          <w:sz w:val="24"/>
          <w:szCs w:val="24"/>
          <w:lang w:eastAsia="zh-CN"/>
        </w:rPr>
        <w:t>E</w:t>
      </w:r>
      <w:r w:rsidR="003F2CCD">
        <w:rPr>
          <w:rFonts w:eastAsiaTheme="minorEastAsia"/>
          <w:sz w:val="24"/>
          <w:szCs w:val="24"/>
          <w:lang w:eastAsia="zh-CN"/>
        </w:rPr>
        <w:t>CMO</w:t>
      </w:r>
      <w:r w:rsidR="003F2CCD">
        <w:rPr>
          <w:rFonts w:eastAsiaTheme="minorEastAsia" w:hint="eastAsia"/>
          <w:sz w:val="24"/>
          <w:szCs w:val="24"/>
          <w:lang w:eastAsia="zh-CN"/>
        </w:rPr>
        <w:t>组</w:t>
      </w:r>
      <w:r w:rsidRPr="00010DB1">
        <w:rPr>
          <w:rFonts w:eastAsiaTheme="minorEastAsia"/>
          <w:sz w:val="24"/>
          <w:szCs w:val="24"/>
          <w:lang w:eastAsia="zh-CN"/>
        </w:rPr>
        <w:t>。</w:t>
      </w:r>
      <w:r w:rsidRPr="00010DB1">
        <w:rPr>
          <w:rFonts w:eastAsiaTheme="minorEastAsia"/>
          <w:sz w:val="24"/>
          <w:szCs w:val="24"/>
          <w:lang w:eastAsia="zh-CN"/>
        </w:rPr>
        <w:t xml:space="preserve"> </w:t>
      </w:r>
      <w:r w:rsidRPr="00010DB1">
        <w:rPr>
          <w:rFonts w:eastAsiaTheme="minorEastAsia"/>
          <w:sz w:val="24"/>
          <w:szCs w:val="24"/>
        </w:rPr>
        <w:t>ECMO</w:t>
      </w:r>
      <w:r w:rsidRPr="00010DB1">
        <w:rPr>
          <w:rFonts w:eastAsiaTheme="minorEastAsia"/>
          <w:sz w:val="24"/>
          <w:szCs w:val="24"/>
          <w:lang w:eastAsia="zh-CN"/>
        </w:rPr>
        <w:t>管</w:t>
      </w:r>
      <w:proofErr w:type="spellStart"/>
      <w:r w:rsidRPr="00010DB1">
        <w:rPr>
          <w:rFonts w:eastAsiaTheme="minorEastAsia"/>
          <w:sz w:val="24"/>
          <w:szCs w:val="24"/>
        </w:rPr>
        <w:t>路如</w:t>
      </w:r>
      <w:r w:rsidRPr="00010DB1">
        <w:rPr>
          <w:rFonts w:eastAsiaTheme="minorEastAsia"/>
          <w:sz w:val="24"/>
          <w:szCs w:val="24"/>
        </w:rPr>
        <w:lastRenderedPageBreak/>
        <w:t>下所述</w:t>
      </w:r>
      <w:proofErr w:type="spellEnd"/>
      <w:r w:rsidRPr="00010DB1">
        <w:rPr>
          <w:rFonts w:eastAsiaTheme="minorEastAsia"/>
          <w:sz w:val="24"/>
          <w:szCs w:val="24"/>
        </w:rPr>
        <w:t>。</w:t>
      </w:r>
      <w:r w:rsidRPr="00010DB1">
        <w:rPr>
          <w:rFonts w:eastAsiaTheme="minorEastAsia"/>
          <w:sz w:val="24"/>
          <w:szCs w:val="24"/>
          <w:lang w:eastAsia="zh-CN"/>
        </w:rPr>
        <w:t>与</w:t>
      </w:r>
      <w:r w:rsidRPr="00010DB1">
        <w:rPr>
          <w:rFonts w:eastAsiaTheme="minorEastAsia"/>
          <w:sz w:val="24"/>
          <w:szCs w:val="24"/>
          <w:lang w:eastAsia="zh-CN"/>
        </w:rPr>
        <w:t>ECMO</w:t>
      </w:r>
      <w:r w:rsidRPr="00010DB1">
        <w:rPr>
          <w:rFonts w:eastAsiaTheme="minorEastAsia"/>
          <w:sz w:val="24"/>
          <w:szCs w:val="24"/>
          <w:lang w:eastAsia="zh-CN"/>
        </w:rPr>
        <w:t>动物相似，没有体外支持的动物（</w:t>
      </w:r>
      <w:r w:rsidRPr="00010DB1">
        <w:rPr>
          <w:rFonts w:eastAsiaTheme="minorEastAsia"/>
          <w:sz w:val="24"/>
          <w:szCs w:val="24"/>
          <w:lang w:eastAsia="zh-CN"/>
        </w:rPr>
        <w:t>CON</w:t>
      </w:r>
      <w:r w:rsidRPr="00010DB1">
        <w:rPr>
          <w:rFonts w:eastAsiaTheme="minorEastAsia"/>
          <w:sz w:val="24"/>
          <w:szCs w:val="24"/>
          <w:lang w:eastAsia="zh-CN"/>
        </w:rPr>
        <w:t>）接受麻醉，辅助通气和肝素化，但未连接到</w:t>
      </w:r>
      <w:r w:rsidRPr="00010DB1">
        <w:rPr>
          <w:rFonts w:eastAsiaTheme="minorEastAsia"/>
          <w:sz w:val="24"/>
          <w:szCs w:val="24"/>
          <w:lang w:eastAsia="zh-CN"/>
        </w:rPr>
        <w:t>ECMO</w:t>
      </w:r>
      <w:r w:rsidRPr="00010DB1">
        <w:rPr>
          <w:rFonts w:eastAsiaTheme="minorEastAsia"/>
          <w:sz w:val="24"/>
          <w:szCs w:val="24"/>
          <w:lang w:eastAsia="zh-CN"/>
        </w:rPr>
        <w:t>回路。在每一组动物中，通过</w:t>
      </w:r>
      <w:r w:rsidRPr="00010DB1">
        <w:rPr>
          <w:rFonts w:eastAsiaTheme="minorEastAsia"/>
          <w:sz w:val="24"/>
          <w:szCs w:val="24"/>
          <w:vertAlign w:val="superscript"/>
          <w:lang w:eastAsia="zh-CN"/>
        </w:rPr>
        <w:t>13</w:t>
      </w:r>
      <w:r w:rsidRPr="00010DB1">
        <w:rPr>
          <w:rFonts w:eastAsiaTheme="minorEastAsia"/>
          <w:sz w:val="24"/>
          <w:szCs w:val="24"/>
          <w:lang w:eastAsia="zh-CN"/>
        </w:rPr>
        <w:t>碳</w:t>
      </w:r>
      <w:r w:rsidRPr="00010DB1">
        <w:rPr>
          <w:rFonts w:eastAsiaTheme="minorEastAsia"/>
          <w:sz w:val="24"/>
          <w:szCs w:val="24"/>
          <w:lang w:eastAsia="zh-CN"/>
        </w:rPr>
        <w:t>(</w:t>
      </w:r>
      <w:r w:rsidRPr="00010DB1">
        <w:rPr>
          <w:rFonts w:eastAsiaTheme="minorEastAsia"/>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底物传递的方式进一步分离，要么通过全身静脉途径</w:t>
      </w:r>
      <w:r w:rsidRPr="00010DB1">
        <w:rPr>
          <w:rFonts w:eastAsiaTheme="minorEastAsia"/>
          <w:sz w:val="24"/>
          <w:szCs w:val="24"/>
          <w:lang w:eastAsia="zh-CN"/>
        </w:rPr>
        <w:t>(CON-S</w:t>
      </w:r>
      <w:r w:rsidRPr="00010DB1">
        <w:rPr>
          <w:rFonts w:eastAsiaTheme="minorEastAsia"/>
          <w:sz w:val="24"/>
          <w:szCs w:val="24"/>
          <w:lang w:eastAsia="zh-CN"/>
        </w:rPr>
        <w:t>；</w:t>
      </w:r>
      <w:r w:rsidRPr="00010DB1">
        <w:rPr>
          <w:rFonts w:eastAsiaTheme="minorEastAsia"/>
          <w:sz w:val="24"/>
          <w:szCs w:val="24"/>
          <w:lang w:eastAsia="zh-CN"/>
        </w:rPr>
        <w:t>ECMO-S)</w:t>
      </w:r>
      <w:r w:rsidRPr="00010DB1">
        <w:rPr>
          <w:rFonts w:eastAsiaTheme="minorEastAsia"/>
          <w:sz w:val="24"/>
          <w:szCs w:val="24"/>
          <w:lang w:eastAsia="zh-CN"/>
        </w:rPr>
        <w:t>以示踪剂输送，要么通过冠状动脉内</w:t>
      </w:r>
      <w:r w:rsidRPr="00010DB1">
        <w:rPr>
          <w:rFonts w:eastAsiaTheme="minorEastAsia"/>
          <w:sz w:val="24"/>
          <w:szCs w:val="24"/>
          <w:lang w:eastAsia="zh-CN"/>
        </w:rPr>
        <w:t>(CONIC</w:t>
      </w:r>
      <w:r w:rsidRPr="00010DB1">
        <w:rPr>
          <w:rFonts w:eastAsiaTheme="minorEastAsia"/>
          <w:sz w:val="24"/>
          <w:szCs w:val="24"/>
          <w:lang w:eastAsia="zh-CN"/>
        </w:rPr>
        <w:t>；</w:t>
      </w:r>
      <w:r w:rsidRPr="00010DB1">
        <w:rPr>
          <w:rFonts w:eastAsiaTheme="minorEastAsia"/>
          <w:sz w:val="24"/>
          <w:szCs w:val="24"/>
          <w:lang w:eastAsia="zh-CN"/>
        </w:rPr>
        <w:t>ECMO-IC)</w:t>
      </w:r>
      <w:r w:rsidRPr="00010DB1">
        <w:rPr>
          <w:rFonts w:eastAsiaTheme="minorEastAsia"/>
          <w:sz w:val="24"/>
          <w:szCs w:val="24"/>
          <w:lang w:eastAsia="zh-CN"/>
        </w:rPr>
        <w:t>向左冠状前降支</w:t>
      </w:r>
      <w:r w:rsidRPr="00010DB1">
        <w:rPr>
          <w:rFonts w:eastAsiaTheme="minorEastAsia"/>
          <w:sz w:val="24"/>
          <w:szCs w:val="24"/>
          <w:lang w:eastAsia="zh-CN"/>
        </w:rPr>
        <w:t>(LAD)</w:t>
      </w:r>
      <w:r w:rsidRPr="00010DB1">
        <w:rPr>
          <w:rFonts w:eastAsiaTheme="minorEastAsia"/>
          <w:sz w:val="24"/>
          <w:szCs w:val="24"/>
          <w:lang w:eastAsia="zh-CN"/>
        </w:rPr>
        <w:t>注入高浓度</w:t>
      </w:r>
      <w:r w:rsidRPr="00010DB1">
        <w:rPr>
          <w:rFonts w:eastAsiaTheme="minorEastAsia"/>
          <w:sz w:val="24"/>
          <w:szCs w:val="24"/>
          <w:lang w:eastAsia="zh-CN"/>
        </w:rPr>
        <w:t>)</w:t>
      </w:r>
      <w:r w:rsidRPr="00010DB1">
        <w:rPr>
          <w:rFonts w:eastAsiaTheme="minorEastAsia"/>
          <w:sz w:val="24"/>
          <w:szCs w:val="24"/>
          <w:lang w:eastAsia="zh-CN"/>
        </w:rPr>
        <w:t>。将动物维持</w:t>
      </w:r>
      <w:r w:rsidRPr="00010DB1">
        <w:rPr>
          <w:rFonts w:eastAsiaTheme="minorEastAsia"/>
          <w:sz w:val="24"/>
          <w:szCs w:val="24"/>
          <w:lang w:eastAsia="zh-CN"/>
        </w:rPr>
        <w:t>8</w:t>
      </w:r>
      <w:r w:rsidRPr="00010DB1">
        <w:rPr>
          <w:rFonts w:eastAsiaTheme="minorEastAsia"/>
          <w:sz w:val="24"/>
          <w:szCs w:val="24"/>
          <w:lang w:eastAsia="zh-CN"/>
        </w:rPr>
        <w:t>小时，并在最后一个小时内接受稳态</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底物输注。在完成标记的输注后，立即将</w:t>
      </w:r>
      <w:r w:rsidRPr="00010DB1">
        <w:rPr>
          <w:rFonts w:eastAsiaTheme="minorEastAsia"/>
          <w:sz w:val="24"/>
          <w:szCs w:val="24"/>
          <w:lang w:eastAsia="zh-CN"/>
        </w:rPr>
        <w:t>LAD</w:t>
      </w:r>
      <w:r w:rsidRPr="00010DB1">
        <w:rPr>
          <w:rFonts w:eastAsiaTheme="minorEastAsia"/>
          <w:sz w:val="24"/>
          <w:szCs w:val="24"/>
          <w:lang w:eastAsia="zh-CN"/>
        </w:rPr>
        <w:t>灌注的左心室（</w:t>
      </w:r>
      <w:r w:rsidRPr="00010DB1">
        <w:rPr>
          <w:rFonts w:eastAsiaTheme="minorEastAsia"/>
          <w:sz w:val="24"/>
          <w:szCs w:val="24"/>
          <w:lang w:eastAsia="zh-CN"/>
        </w:rPr>
        <w:t>LV</w:t>
      </w:r>
      <w:r w:rsidRPr="00010DB1">
        <w:rPr>
          <w:rFonts w:eastAsiaTheme="minorEastAsia"/>
          <w:sz w:val="24"/>
          <w:szCs w:val="24"/>
          <w:lang w:eastAsia="zh-CN"/>
        </w:rPr>
        <w:t>）心肌部分快速冷冻并保存在液氮下，以备后用。在多个时间点收集动脉和冠状静脉血样：麻醉诱导后和</w:t>
      </w:r>
      <w:r w:rsidRPr="00010DB1">
        <w:rPr>
          <w:rFonts w:eastAsiaTheme="minorEastAsia"/>
          <w:sz w:val="24"/>
          <w:szCs w:val="24"/>
          <w:lang w:eastAsia="zh-CN"/>
        </w:rPr>
        <w:t>ECMO</w:t>
      </w:r>
      <w:r w:rsidRPr="00010DB1">
        <w:rPr>
          <w:rFonts w:eastAsiaTheme="minorEastAsia"/>
          <w:sz w:val="24"/>
          <w:szCs w:val="24"/>
          <w:lang w:eastAsia="zh-CN"/>
        </w:rPr>
        <w:t>之前为基线，开始</w:t>
      </w:r>
      <w:r w:rsidRPr="00010DB1">
        <w:rPr>
          <w:rFonts w:eastAsiaTheme="minorEastAsia"/>
          <w:sz w:val="24"/>
          <w:szCs w:val="24"/>
          <w:lang w:eastAsia="zh-CN"/>
        </w:rPr>
        <w:t>ECMO</w:t>
      </w:r>
      <w:r w:rsidRPr="00010DB1">
        <w:rPr>
          <w:rFonts w:eastAsiaTheme="minorEastAsia"/>
          <w:sz w:val="24"/>
          <w:szCs w:val="24"/>
          <w:lang w:eastAsia="zh-CN"/>
        </w:rPr>
        <w:t>后</w:t>
      </w:r>
      <w:r w:rsidRPr="00010DB1">
        <w:rPr>
          <w:rFonts w:eastAsiaTheme="minorEastAsia"/>
          <w:sz w:val="24"/>
          <w:szCs w:val="24"/>
          <w:lang w:eastAsia="zh-CN"/>
        </w:rPr>
        <w:t>1</w:t>
      </w:r>
      <w:r w:rsidRPr="00010DB1">
        <w:rPr>
          <w:rFonts w:eastAsiaTheme="minorEastAsia"/>
          <w:sz w:val="24"/>
          <w:szCs w:val="24"/>
          <w:lang w:eastAsia="zh-CN"/>
        </w:rPr>
        <w:t>、</w:t>
      </w:r>
      <w:r w:rsidRPr="00010DB1">
        <w:rPr>
          <w:rFonts w:eastAsiaTheme="minorEastAsia"/>
          <w:sz w:val="24"/>
          <w:szCs w:val="24"/>
          <w:lang w:eastAsia="zh-CN"/>
        </w:rPr>
        <w:t>2</w:t>
      </w:r>
      <w:r w:rsidRPr="00010DB1">
        <w:rPr>
          <w:rFonts w:eastAsiaTheme="minorEastAsia"/>
          <w:sz w:val="24"/>
          <w:szCs w:val="24"/>
          <w:lang w:eastAsia="zh-CN"/>
        </w:rPr>
        <w:t>、</w:t>
      </w:r>
      <w:r w:rsidRPr="00010DB1">
        <w:rPr>
          <w:rFonts w:eastAsiaTheme="minorEastAsia"/>
          <w:sz w:val="24"/>
          <w:szCs w:val="24"/>
          <w:lang w:eastAsia="zh-CN"/>
        </w:rPr>
        <w:t>4</w:t>
      </w:r>
      <w:r w:rsidRPr="00010DB1">
        <w:rPr>
          <w:rFonts w:eastAsiaTheme="minorEastAsia"/>
          <w:sz w:val="24"/>
          <w:szCs w:val="24"/>
          <w:lang w:eastAsia="zh-CN"/>
        </w:rPr>
        <w:t>和</w:t>
      </w:r>
      <w:r w:rsidRPr="00010DB1">
        <w:rPr>
          <w:rFonts w:eastAsiaTheme="minorEastAsia"/>
          <w:sz w:val="24"/>
          <w:szCs w:val="24"/>
          <w:lang w:eastAsia="zh-CN"/>
        </w:rPr>
        <w:t>7</w:t>
      </w:r>
      <w:r w:rsidRPr="00010DB1">
        <w:rPr>
          <w:rFonts w:eastAsiaTheme="minorEastAsia"/>
          <w:sz w:val="24"/>
          <w:szCs w:val="24"/>
          <w:lang w:eastAsia="zh-CN"/>
        </w:rPr>
        <w:t>小时，以及即将完成标记输注为终点之前。肝素给药后获得基线数据。立即将血样离心，将血浆成分保存在</w:t>
      </w:r>
      <w:r w:rsidRPr="00010DB1">
        <w:rPr>
          <w:rFonts w:eastAsiaTheme="minorEastAsia"/>
          <w:sz w:val="24"/>
          <w:szCs w:val="24"/>
          <w:lang w:eastAsia="zh-CN"/>
        </w:rPr>
        <w:t>-80℃</w:t>
      </w:r>
      <w:r w:rsidRPr="00010DB1">
        <w:rPr>
          <w:rFonts w:eastAsiaTheme="minorEastAsia"/>
          <w:sz w:val="24"/>
          <w:szCs w:val="24"/>
          <w:lang w:eastAsia="zh-CN"/>
        </w:rPr>
        <w:t>。使用商业试剂盒（</w:t>
      </w:r>
      <w:proofErr w:type="spellStart"/>
      <w:r w:rsidRPr="00010DB1">
        <w:rPr>
          <w:rFonts w:eastAsiaTheme="minorEastAsia"/>
          <w:sz w:val="24"/>
          <w:szCs w:val="24"/>
          <w:lang w:eastAsia="zh-CN"/>
        </w:rPr>
        <w:t>BioVision</w:t>
      </w:r>
      <w:proofErr w:type="spellEnd"/>
      <w:r w:rsidRPr="00010DB1">
        <w:rPr>
          <w:rFonts w:eastAsiaTheme="minorEastAsia"/>
          <w:sz w:val="24"/>
          <w:szCs w:val="24"/>
          <w:lang w:eastAsia="zh-CN"/>
        </w:rPr>
        <w:t>，</w:t>
      </w:r>
      <w:r w:rsidRPr="00010DB1">
        <w:rPr>
          <w:rFonts w:eastAsiaTheme="minorEastAsia"/>
          <w:sz w:val="24"/>
          <w:szCs w:val="24"/>
          <w:lang w:eastAsia="zh-CN"/>
        </w:rPr>
        <w:t>Mountain View</w:t>
      </w:r>
      <w:r w:rsidRPr="00010DB1">
        <w:rPr>
          <w:rFonts w:eastAsiaTheme="minorEastAsia"/>
          <w:sz w:val="24"/>
          <w:szCs w:val="24"/>
          <w:lang w:eastAsia="zh-CN"/>
        </w:rPr>
        <w:t>，</w:t>
      </w:r>
      <w:r w:rsidRPr="00010DB1">
        <w:rPr>
          <w:rFonts w:eastAsiaTheme="minorEastAsia"/>
          <w:sz w:val="24"/>
          <w:szCs w:val="24"/>
          <w:lang w:eastAsia="zh-CN"/>
        </w:rPr>
        <w:t>CA</w:t>
      </w:r>
      <w:r w:rsidRPr="00010DB1">
        <w:rPr>
          <w:rFonts w:eastAsiaTheme="minorEastAsia"/>
          <w:sz w:val="24"/>
          <w:szCs w:val="24"/>
          <w:lang w:eastAsia="zh-CN"/>
        </w:rPr>
        <w:t>和</w:t>
      </w:r>
      <w:r w:rsidRPr="00010DB1">
        <w:rPr>
          <w:rFonts w:eastAsiaTheme="minorEastAsia"/>
          <w:sz w:val="24"/>
          <w:szCs w:val="24"/>
          <w:lang w:eastAsia="zh-CN"/>
        </w:rPr>
        <w:t>Cayman</w:t>
      </w:r>
      <w:r w:rsidRPr="00010DB1">
        <w:rPr>
          <w:rFonts w:eastAsiaTheme="minorEastAsia"/>
          <w:sz w:val="24"/>
          <w:szCs w:val="24"/>
          <w:lang w:eastAsia="zh-CN"/>
        </w:rPr>
        <w:t>，</w:t>
      </w:r>
      <w:r w:rsidRPr="00010DB1">
        <w:rPr>
          <w:rFonts w:eastAsiaTheme="minorEastAsia"/>
          <w:sz w:val="24"/>
          <w:szCs w:val="24"/>
          <w:lang w:eastAsia="zh-CN"/>
        </w:rPr>
        <w:t>Ann Arbor</w:t>
      </w:r>
      <w:r w:rsidRPr="00010DB1">
        <w:rPr>
          <w:rFonts w:eastAsiaTheme="minorEastAsia"/>
          <w:sz w:val="24"/>
          <w:szCs w:val="24"/>
          <w:lang w:eastAsia="zh-CN"/>
        </w:rPr>
        <w:t>，</w:t>
      </w:r>
      <w:r w:rsidRPr="00010DB1">
        <w:rPr>
          <w:rFonts w:eastAsiaTheme="minorEastAsia"/>
          <w:sz w:val="24"/>
          <w:szCs w:val="24"/>
          <w:lang w:eastAsia="zh-CN"/>
        </w:rPr>
        <w:t>MI</w:t>
      </w:r>
      <w:r w:rsidRPr="00010DB1">
        <w:rPr>
          <w:rFonts w:eastAsiaTheme="minorEastAsia"/>
          <w:sz w:val="24"/>
          <w:szCs w:val="24"/>
          <w:lang w:eastAsia="zh-CN"/>
        </w:rPr>
        <w:t>）测量血浆乳酸和游离</w:t>
      </w:r>
      <w:r w:rsidRPr="00010DB1">
        <w:rPr>
          <w:rFonts w:eastAsiaTheme="minorEastAsia"/>
          <w:sz w:val="24"/>
          <w:szCs w:val="24"/>
          <w:lang w:eastAsia="zh-CN"/>
        </w:rPr>
        <w:t>FA</w:t>
      </w:r>
      <w:r w:rsidRPr="00010DB1">
        <w:rPr>
          <w:rFonts w:eastAsiaTheme="minorEastAsia"/>
          <w:sz w:val="24"/>
          <w:szCs w:val="24"/>
          <w:lang w:eastAsia="zh-CN"/>
        </w:rPr>
        <w:t>的浓度。使用</w:t>
      </w:r>
      <w:r w:rsidRPr="00010DB1">
        <w:rPr>
          <w:rFonts w:eastAsiaTheme="minorEastAsia"/>
          <w:sz w:val="24"/>
          <w:szCs w:val="24"/>
          <w:lang w:eastAsia="zh-CN"/>
        </w:rPr>
        <w:t>Bayer Contour</w:t>
      </w:r>
      <w:r w:rsidRPr="00010DB1">
        <w:rPr>
          <w:rFonts w:eastAsiaTheme="minorEastAsia"/>
          <w:sz w:val="24"/>
          <w:szCs w:val="24"/>
          <w:lang w:eastAsia="zh-CN"/>
        </w:rPr>
        <w:t>即时血糖仪（</w:t>
      </w:r>
      <w:r w:rsidRPr="00010DB1">
        <w:rPr>
          <w:rFonts w:eastAsiaTheme="minorEastAsia"/>
          <w:sz w:val="24"/>
          <w:szCs w:val="24"/>
          <w:lang w:eastAsia="zh-CN"/>
        </w:rPr>
        <w:t>Bayer HealthCare</w:t>
      </w:r>
      <w:r w:rsidRPr="00010DB1">
        <w:rPr>
          <w:rFonts w:eastAsiaTheme="minorEastAsia"/>
          <w:sz w:val="24"/>
          <w:szCs w:val="24"/>
          <w:lang w:eastAsia="zh-CN"/>
        </w:rPr>
        <w:t>，</w:t>
      </w:r>
      <w:r w:rsidRPr="00010DB1">
        <w:rPr>
          <w:rFonts w:eastAsiaTheme="minorEastAsia"/>
          <w:sz w:val="24"/>
          <w:szCs w:val="24"/>
          <w:lang w:eastAsia="zh-CN"/>
        </w:rPr>
        <w:t>Tarrytown</w:t>
      </w:r>
      <w:r w:rsidRPr="00010DB1">
        <w:rPr>
          <w:rFonts w:eastAsiaTheme="minorEastAsia"/>
          <w:sz w:val="24"/>
          <w:szCs w:val="24"/>
          <w:lang w:eastAsia="zh-CN"/>
        </w:rPr>
        <w:t>，</w:t>
      </w:r>
      <w:r w:rsidRPr="00010DB1">
        <w:rPr>
          <w:rFonts w:eastAsiaTheme="minorEastAsia"/>
          <w:sz w:val="24"/>
          <w:szCs w:val="24"/>
          <w:lang w:eastAsia="zh-CN"/>
        </w:rPr>
        <w:t>NY</w:t>
      </w:r>
      <w:r w:rsidRPr="00010DB1">
        <w:rPr>
          <w:rFonts w:eastAsiaTheme="minorEastAsia"/>
          <w:sz w:val="24"/>
          <w:szCs w:val="24"/>
          <w:lang w:eastAsia="zh-CN"/>
        </w:rPr>
        <w:t>）测量血糖。血液</w:t>
      </w:r>
      <w:r w:rsidRPr="00010DB1">
        <w:rPr>
          <w:rFonts w:eastAsiaTheme="minorEastAsia"/>
          <w:sz w:val="24"/>
          <w:szCs w:val="24"/>
          <w:lang w:eastAsia="zh-CN"/>
        </w:rPr>
        <w:t>pH</w:t>
      </w:r>
      <w:r w:rsidRPr="00010DB1">
        <w:rPr>
          <w:rFonts w:eastAsiaTheme="minorEastAsia"/>
          <w:sz w:val="24"/>
          <w:szCs w:val="24"/>
          <w:lang w:eastAsia="zh-CN"/>
        </w:rPr>
        <w:t>，</w:t>
      </w:r>
      <w:proofErr w:type="spellStart"/>
      <w:r w:rsidRPr="00010DB1">
        <w:rPr>
          <w:rFonts w:eastAsiaTheme="minorEastAsia"/>
          <w:sz w:val="24"/>
          <w:szCs w:val="24"/>
          <w:lang w:eastAsia="zh-CN"/>
        </w:rPr>
        <w:t>pCO</w:t>
      </w:r>
      <w:proofErr w:type="spellEnd"/>
      <w:r w:rsidRPr="00010DB1">
        <w:rPr>
          <w:rFonts w:eastAsiaTheme="minorEastAsia"/>
          <w:position w:val="-4"/>
          <w:sz w:val="24"/>
          <w:szCs w:val="24"/>
          <w:vertAlign w:val="subscript"/>
          <w:lang w:eastAsia="zh-CN"/>
        </w:rPr>
        <w:t>2</w:t>
      </w:r>
      <w:r w:rsidRPr="00010DB1">
        <w:rPr>
          <w:rFonts w:eastAsiaTheme="minorEastAsia"/>
          <w:sz w:val="24"/>
          <w:szCs w:val="24"/>
          <w:lang w:eastAsia="zh-CN"/>
        </w:rPr>
        <w:t>，</w:t>
      </w:r>
      <w:proofErr w:type="spellStart"/>
      <w:r w:rsidRPr="00010DB1">
        <w:rPr>
          <w:rFonts w:eastAsiaTheme="minorEastAsia"/>
          <w:sz w:val="24"/>
          <w:szCs w:val="24"/>
          <w:lang w:eastAsia="zh-CN"/>
        </w:rPr>
        <w:t>pO</w:t>
      </w:r>
      <w:proofErr w:type="spellEnd"/>
      <w:r w:rsidRPr="00010DB1">
        <w:rPr>
          <w:rFonts w:eastAsiaTheme="minorEastAsia"/>
          <w:position w:val="-4"/>
          <w:sz w:val="24"/>
          <w:szCs w:val="24"/>
          <w:vertAlign w:val="subscript"/>
          <w:lang w:eastAsia="zh-CN"/>
        </w:rPr>
        <w:t>2</w:t>
      </w:r>
      <w:r w:rsidRPr="00010DB1">
        <w:rPr>
          <w:rFonts w:eastAsiaTheme="minorEastAsia"/>
          <w:sz w:val="24"/>
          <w:szCs w:val="24"/>
          <w:lang w:eastAsia="zh-CN"/>
        </w:rPr>
        <w:t>和血红蛋白通过放射仪</w:t>
      </w:r>
      <w:r w:rsidRPr="00010DB1">
        <w:rPr>
          <w:rFonts w:eastAsiaTheme="minorEastAsia"/>
          <w:sz w:val="24"/>
          <w:szCs w:val="24"/>
          <w:lang w:eastAsia="zh-CN"/>
        </w:rPr>
        <w:t>ABL800</w:t>
      </w:r>
      <w:r w:rsidRPr="00010DB1">
        <w:rPr>
          <w:rFonts w:eastAsiaTheme="minorEastAsia"/>
          <w:sz w:val="24"/>
          <w:szCs w:val="24"/>
          <w:lang w:eastAsia="zh-CN"/>
        </w:rPr>
        <w:t>定期测量。心肌耗氧量（</w:t>
      </w:r>
      <w:r w:rsidRPr="00010DB1">
        <w:rPr>
          <w:rFonts w:eastAsiaTheme="minorEastAsia"/>
          <w:sz w:val="24"/>
          <w:szCs w:val="24"/>
          <w:lang w:eastAsia="zh-CN"/>
        </w:rPr>
        <w:t>MVO</w:t>
      </w:r>
      <w:r w:rsidRPr="00010DB1">
        <w:rPr>
          <w:rFonts w:eastAsiaTheme="minorEastAsia"/>
          <w:position w:val="-4"/>
          <w:sz w:val="24"/>
          <w:szCs w:val="24"/>
          <w:vertAlign w:val="subscript"/>
          <w:lang w:eastAsia="zh-CN"/>
        </w:rPr>
        <w:t>2</w:t>
      </w:r>
      <w:r w:rsidRPr="00010DB1">
        <w:rPr>
          <w:rFonts w:eastAsiaTheme="minorEastAsia"/>
          <w:sz w:val="24"/>
          <w:szCs w:val="24"/>
          <w:lang w:eastAsia="zh-CN"/>
        </w:rPr>
        <w:t>）由冠状静脉血流和血气分析计算得出。如上所述的呼吸机设置在</w:t>
      </w:r>
      <w:r w:rsidRPr="00010DB1">
        <w:rPr>
          <w:rFonts w:eastAsiaTheme="minorEastAsia"/>
          <w:sz w:val="24"/>
          <w:szCs w:val="24"/>
          <w:lang w:eastAsia="zh-CN"/>
        </w:rPr>
        <w:t>ECMO</w:t>
      </w:r>
      <w:r w:rsidRPr="00010DB1">
        <w:rPr>
          <w:rFonts w:eastAsiaTheme="minorEastAsia"/>
          <w:sz w:val="24"/>
          <w:szCs w:val="24"/>
          <w:lang w:eastAsia="zh-CN"/>
        </w:rPr>
        <w:t>期间保持不变。</w:t>
      </w:r>
    </w:p>
    <w:p w14:paraId="4B8149D9"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rPr>
      </w:pPr>
      <w:proofErr w:type="spellStart"/>
      <w:r w:rsidRPr="00010DB1">
        <w:rPr>
          <w:rFonts w:ascii="Times New Roman" w:eastAsiaTheme="minorEastAsia" w:hAnsi="Times New Roman" w:cs="Times New Roman"/>
          <w:sz w:val="24"/>
          <w:szCs w:val="24"/>
        </w:rPr>
        <w:t>血流动力学监测</w:t>
      </w:r>
      <w:proofErr w:type="spellEnd"/>
    </w:p>
    <w:p w14:paraId="66C3E8C3" w14:textId="15900228" w:rsidR="00CC4491" w:rsidRPr="00010DB1" w:rsidRDefault="00B94624" w:rsidP="00C27533">
      <w:pPr>
        <w:pStyle w:val="a3"/>
        <w:spacing w:line="360" w:lineRule="auto"/>
        <w:ind w:right="193" w:firstLineChars="200" w:firstLine="480"/>
        <w:rPr>
          <w:rFonts w:eastAsiaTheme="minorEastAsia"/>
          <w:sz w:val="24"/>
          <w:szCs w:val="24"/>
          <w:lang w:eastAsia="zh-CN"/>
        </w:rPr>
      </w:pPr>
      <w:r w:rsidRPr="00010DB1">
        <w:rPr>
          <w:rFonts w:eastAsiaTheme="minorEastAsia"/>
          <w:sz w:val="24"/>
          <w:szCs w:val="24"/>
          <w:lang w:eastAsia="zh-CN"/>
        </w:rPr>
        <w:t>将用于系统血压监测和血液采样的动脉管线置于股动脉中。将充满盐水的导管插入颈内静脉以进行连续肝素输注，并连接到压力换能器以记录中心静脉压。将流量探头放置在升主动脉周围以测量心输出量（</w:t>
      </w:r>
      <w:r w:rsidRPr="00010DB1">
        <w:rPr>
          <w:rFonts w:eastAsiaTheme="minorEastAsia"/>
          <w:sz w:val="24"/>
          <w:szCs w:val="24"/>
          <w:lang w:eastAsia="zh-CN"/>
        </w:rPr>
        <w:t>TS420</w:t>
      </w:r>
      <w:r w:rsidRPr="00010DB1">
        <w:rPr>
          <w:rFonts w:eastAsiaTheme="minorEastAsia"/>
          <w:sz w:val="24"/>
          <w:szCs w:val="24"/>
          <w:lang w:eastAsia="zh-CN"/>
        </w:rPr>
        <w:t>，</w:t>
      </w:r>
      <w:r w:rsidRPr="00010DB1">
        <w:rPr>
          <w:rFonts w:eastAsiaTheme="minorEastAsia"/>
          <w:sz w:val="24"/>
          <w:szCs w:val="24"/>
          <w:lang w:eastAsia="zh-CN"/>
        </w:rPr>
        <w:t>Transonic Systems Inc</w:t>
      </w:r>
      <w:r w:rsidRPr="00010DB1">
        <w:rPr>
          <w:rFonts w:eastAsiaTheme="minorEastAsia"/>
          <w:sz w:val="24"/>
          <w:szCs w:val="24"/>
          <w:lang w:eastAsia="zh-CN"/>
        </w:rPr>
        <w:t>）。通过心尖插入</w:t>
      </w:r>
      <w:r w:rsidRPr="00010DB1">
        <w:rPr>
          <w:rFonts w:eastAsiaTheme="minorEastAsia"/>
          <w:sz w:val="24"/>
          <w:szCs w:val="24"/>
          <w:lang w:eastAsia="zh-CN"/>
        </w:rPr>
        <w:t>5-Frenh</w:t>
      </w:r>
      <w:r w:rsidRPr="00010DB1">
        <w:rPr>
          <w:rFonts w:eastAsiaTheme="minorEastAsia"/>
          <w:sz w:val="24"/>
          <w:szCs w:val="24"/>
          <w:lang w:eastAsia="zh-CN"/>
        </w:rPr>
        <w:t>高保真显微压力计（</w:t>
      </w:r>
      <w:r w:rsidRPr="00010DB1">
        <w:rPr>
          <w:rFonts w:eastAsiaTheme="minorEastAsia"/>
          <w:sz w:val="24"/>
          <w:szCs w:val="24"/>
          <w:lang w:eastAsia="zh-CN"/>
        </w:rPr>
        <w:t>Millar Instruments</w:t>
      </w:r>
      <w:r w:rsidRPr="00010DB1">
        <w:rPr>
          <w:rFonts w:eastAsiaTheme="minorEastAsia"/>
          <w:sz w:val="24"/>
          <w:szCs w:val="24"/>
          <w:lang w:eastAsia="zh-CN"/>
        </w:rPr>
        <w:t>）以测量</w:t>
      </w:r>
      <w:r w:rsidRPr="00010DB1">
        <w:rPr>
          <w:rFonts w:eastAsiaTheme="minorEastAsia"/>
          <w:sz w:val="24"/>
          <w:szCs w:val="24"/>
          <w:lang w:eastAsia="zh-CN"/>
        </w:rPr>
        <w:t>LV</w:t>
      </w:r>
      <w:r w:rsidRPr="00010DB1">
        <w:rPr>
          <w:rFonts w:eastAsiaTheme="minorEastAsia"/>
          <w:sz w:val="24"/>
          <w:szCs w:val="24"/>
          <w:lang w:eastAsia="zh-CN"/>
        </w:rPr>
        <w:t>压力。为了测量冠状静脉血流，将带有可充气球囊的套管通过右心房放置在冠状窦内。血液通过分流器返回上腔静脉。将</w:t>
      </w:r>
      <w:r w:rsidRPr="00010DB1">
        <w:rPr>
          <w:rFonts w:eastAsiaTheme="minorEastAsia"/>
          <w:sz w:val="24"/>
          <w:szCs w:val="24"/>
          <w:lang w:eastAsia="zh-CN"/>
        </w:rPr>
        <w:t>Transonic</w:t>
      </w:r>
      <w:r w:rsidRPr="00010DB1">
        <w:rPr>
          <w:rFonts w:eastAsiaTheme="minorEastAsia"/>
          <w:sz w:val="24"/>
          <w:szCs w:val="24"/>
          <w:lang w:eastAsia="zh-CN"/>
        </w:rPr>
        <w:t>流量探头放置在该分流器周围，以进行连续流量监控。结扎将全身静脉血引流到猪冠状窦</w:t>
      </w:r>
      <w:proofErr w:type="gramStart"/>
      <w:r w:rsidRPr="00010DB1">
        <w:rPr>
          <w:rFonts w:eastAsiaTheme="minorEastAsia"/>
          <w:sz w:val="24"/>
          <w:szCs w:val="24"/>
          <w:lang w:eastAsia="zh-CN"/>
        </w:rPr>
        <w:t>的半酶静脉</w:t>
      </w:r>
      <w:proofErr w:type="gramEnd"/>
      <w:r w:rsidRPr="00010DB1">
        <w:rPr>
          <w:rFonts w:eastAsiaTheme="minorEastAsia"/>
          <w:sz w:val="24"/>
          <w:szCs w:val="24"/>
          <w:lang w:eastAsia="zh-CN"/>
        </w:rPr>
        <w:t>，以避免对冠状静脉血的系统性污染。在所有情况下，</w:t>
      </w:r>
      <w:r w:rsidRPr="00010DB1">
        <w:rPr>
          <w:rFonts w:eastAsiaTheme="minorEastAsia"/>
          <w:sz w:val="24"/>
          <w:szCs w:val="24"/>
          <w:lang w:eastAsia="zh-CN"/>
        </w:rPr>
        <w:t>PowerLab16/30</w:t>
      </w:r>
      <w:r w:rsidRPr="00010DB1">
        <w:rPr>
          <w:rFonts w:eastAsiaTheme="minorEastAsia"/>
          <w:sz w:val="24"/>
          <w:szCs w:val="24"/>
          <w:lang w:eastAsia="zh-CN"/>
        </w:rPr>
        <w:t>记录仪连续记录血液动力学数据。</w:t>
      </w:r>
    </w:p>
    <w:p w14:paraId="04C56493"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rPr>
      </w:pPr>
      <w:r w:rsidRPr="00010DB1">
        <w:rPr>
          <w:rFonts w:ascii="Times New Roman" w:eastAsiaTheme="minorEastAsia" w:hAnsi="Times New Roman" w:cs="Times New Roman"/>
          <w:sz w:val="24"/>
          <w:szCs w:val="24"/>
        </w:rPr>
        <w:t>ECMO</w:t>
      </w:r>
      <w:r w:rsidRPr="00010DB1">
        <w:rPr>
          <w:rFonts w:ascii="Times New Roman" w:eastAsiaTheme="minorEastAsia" w:hAnsi="Times New Roman" w:cs="Times New Roman"/>
          <w:sz w:val="24"/>
          <w:szCs w:val="24"/>
          <w:lang w:eastAsia="zh-CN"/>
        </w:rPr>
        <w:t>管</w:t>
      </w:r>
      <w:proofErr w:type="spellStart"/>
      <w:r w:rsidRPr="00010DB1">
        <w:rPr>
          <w:rFonts w:ascii="Times New Roman" w:eastAsiaTheme="minorEastAsia" w:hAnsi="Times New Roman" w:cs="Times New Roman"/>
          <w:sz w:val="24"/>
          <w:szCs w:val="24"/>
        </w:rPr>
        <w:t>路和管理</w:t>
      </w:r>
      <w:proofErr w:type="spellEnd"/>
    </w:p>
    <w:p w14:paraId="23B005D0" w14:textId="77777777" w:rsidR="00CC4491" w:rsidRPr="00010DB1" w:rsidRDefault="00B94624" w:rsidP="00010DB1">
      <w:pPr>
        <w:pStyle w:val="a3"/>
        <w:spacing w:line="360" w:lineRule="auto"/>
        <w:ind w:right="237" w:firstLineChars="200" w:firstLine="480"/>
        <w:rPr>
          <w:rFonts w:eastAsiaTheme="minorEastAsia"/>
          <w:sz w:val="24"/>
          <w:szCs w:val="24"/>
        </w:rPr>
      </w:pPr>
      <w:r w:rsidRPr="00010DB1">
        <w:rPr>
          <w:rFonts w:eastAsiaTheme="minorEastAsia"/>
          <w:sz w:val="24"/>
          <w:szCs w:val="24"/>
          <w:lang w:eastAsia="zh-CN"/>
        </w:rPr>
        <w:t>我们使用了微型体外回路，以最大程度地减少血液稀释并避免输血。该回路由以下部分组成：滚筒蠕动泵控制台（</w:t>
      </w:r>
      <w:r w:rsidRPr="00010DB1">
        <w:rPr>
          <w:rFonts w:eastAsiaTheme="minorEastAsia"/>
          <w:sz w:val="24"/>
          <w:szCs w:val="24"/>
          <w:lang w:eastAsia="zh-CN"/>
        </w:rPr>
        <w:t>Sarn8000 Terumo</w:t>
      </w:r>
      <w:r w:rsidRPr="00010DB1">
        <w:rPr>
          <w:rFonts w:eastAsiaTheme="minorEastAsia"/>
          <w:sz w:val="24"/>
          <w:szCs w:val="24"/>
          <w:lang w:eastAsia="zh-CN"/>
        </w:rPr>
        <w:t>）；一种中空纤维膜的氧合器（</w:t>
      </w:r>
      <w:r w:rsidRPr="00010DB1">
        <w:rPr>
          <w:rFonts w:eastAsiaTheme="minorEastAsia"/>
          <w:sz w:val="24"/>
          <w:szCs w:val="24"/>
          <w:lang w:eastAsia="zh-CN"/>
        </w:rPr>
        <w:t>CX-RX05RW</w:t>
      </w:r>
      <w:r w:rsidRPr="00010DB1">
        <w:rPr>
          <w:rFonts w:eastAsiaTheme="minorEastAsia"/>
          <w:sz w:val="24"/>
          <w:szCs w:val="24"/>
          <w:lang w:eastAsia="zh-CN"/>
        </w:rPr>
        <w:t>，日本东京市）。该回路用在</w:t>
      </w:r>
      <w:r w:rsidRPr="00010DB1">
        <w:rPr>
          <w:rFonts w:eastAsiaTheme="minorEastAsia"/>
          <w:sz w:val="24"/>
          <w:szCs w:val="24"/>
          <w:lang w:eastAsia="zh-CN"/>
        </w:rPr>
        <w:t>0.9</w:t>
      </w:r>
      <w:r w:rsidRPr="00010DB1">
        <w:rPr>
          <w:rFonts w:eastAsiaTheme="minorEastAsia"/>
          <w:sz w:val="24"/>
          <w:szCs w:val="24"/>
          <w:lang w:eastAsia="zh-CN"/>
        </w:rPr>
        <w:t>％氯化钠，</w:t>
      </w:r>
      <w:r w:rsidRPr="00010DB1">
        <w:rPr>
          <w:rFonts w:eastAsiaTheme="minorEastAsia"/>
          <w:sz w:val="24"/>
          <w:szCs w:val="24"/>
          <w:lang w:eastAsia="zh-CN"/>
        </w:rPr>
        <w:t>5</w:t>
      </w:r>
      <w:r w:rsidRPr="00010DB1">
        <w:rPr>
          <w:rFonts w:eastAsiaTheme="minorEastAsia"/>
          <w:sz w:val="24"/>
          <w:szCs w:val="24"/>
          <w:lang w:eastAsia="zh-CN"/>
        </w:rPr>
        <w:t>％葡萄糖和</w:t>
      </w:r>
      <w:r w:rsidRPr="00010DB1">
        <w:rPr>
          <w:rFonts w:eastAsiaTheme="minorEastAsia"/>
          <w:sz w:val="24"/>
          <w:szCs w:val="24"/>
          <w:lang w:eastAsia="zh-CN"/>
        </w:rPr>
        <w:t>2000</w:t>
      </w:r>
      <w:r w:rsidRPr="00010DB1">
        <w:rPr>
          <w:rFonts w:eastAsiaTheme="minorEastAsia"/>
          <w:sz w:val="24"/>
          <w:szCs w:val="24"/>
          <w:lang w:eastAsia="zh-CN"/>
        </w:rPr>
        <w:t>单位肝素中的右旋糖</w:t>
      </w:r>
      <w:proofErr w:type="gramStart"/>
      <w:r w:rsidRPr="00010DB1">
        <w:rPr>
          <w:rFonts w:eastAsiaTheme="minorEastAsia"/>
          <w:sz w:val="24"/>
          <w:szCs w:val="24"/>
          <w:lang w:eastAsia="zh-CN"/>
        </w:rPr>
        <w:t>酐</w:t>
      </w:r>
      <w:proofErr w:type="gramEnd"/>
      <w:r w:rsidRPr="00010DB1">
        <w:rPr>
          <w:rFonts w:eastAsiaTheme="minorEastAsia"/>
          <w:sz w:val="24"/>
          <w:szCs w:val="24"/>
          <w:lang w:eastAsia="zh-CN"/>
        </w:rPr>
        <w:t>40</w:t>
      </w:r>
      <w:r w:rsidRPr="00010DB1">
        <w:rPr>
          <w:rFonts w:eastAsiaTheme="minorEastAsia"/>
          <w:sz w:val="24"/>
          <w:szCs w:val="24"/>
          <w:lang w:eastAsia="zh-CN"/>
        </w:rPr>
        <w:t>预</w:t>
      </w:r>
      <w:proofErr w:type="gramStart"/>
      <w:r w:rsidRPr="00010DB1">
        <w:rPr>
          <w:rFonts w:eastAsiaTheme="minorEastAsia"/>
          <w:sz w:val="24"/>
          <w:szCs w:val="24"/>
          <w:lang w:eastAsia="zh-CN"/>
        </w:rPr>
        <w:t>充</w:t>
      </w:r>
      <w:proofErr w:type="gramEnd"/>
      <w:r w:rsidRPr="00010DB1">
        <w:rPr>
          <w:rFonts w:eastAsiaTheme="minorEastAsia"/>
          <w:sz w:val="24"/>
          <w:szCs w:val="24"/>
          <w:lang w:eastAsia="zh-CN"/>
        </w:rPr>
        <w:t>。</w:t>
      </w:r>
      <w:proofErr w:type="gramStart"/>
      <w:r w:rsidRPr="00010DB1">
        <w:rPr>
          <w:rFonts w:eastAsiaTheme="minorEastAsia"/>
          <w:sz w:val="24"/>
          <w:szCs w:val="24"/>
          <w:lang w:eastAsia="zh-CN"/>
        </w:rPr>
        <w:t>总预充</w:t>
      </w:r>
      <w:proofErr w:type="gramEnd"/>
      <w:r w:rsidRPr="00010DB1">
        <w:rPr>
          <w:rFonts w:eastAsiaTheme="minorEastAsia"/>
          <w:sz w:val="24"/>
          <w:szCs w:val="24"/>
          <w:lang w:eastAsia="zh-CN"/>
        </w:rPr>
        <w:t>容量为</w:t>
      </w:r>
      <w:r w:rsidRPr="00010DB1">
        <w:rPr>
          <w:rFonts w:eastAsiaTheme="minorEastAsia"/>
          <w:sz w:val="24"/>
          <w:szCs w:val="24"/>
          <w:lang w:eastAsia="zh-CN"/>
        </w:rPr>
        <w:t>80mL</w:t>
      </w:r>
      <w:r w:rsidRPr="00010DB1">
        <w:rPr>
          <w:rFonts w:eastAsiaTheme="minorEastAsia"/>
          <w:sz w:val="24"/>
          <w:szCs w:val="24"/>
          <w:lang w:eastAsia="zh-CN"/>
        </w:rPr>
        <w:t>。正中胸骨切开之后，将升主动脉和右心房插管以形成</w:t>
      </w:r>
      <w:r w:rsidRPr="00010DB1">
        <w:rPr>
          <w:rFonts w:eastAsiaTheme="minorEastAsia"/>
          <w:sz w:val="24"/>
          <w:szCs w:val="24"/>
          <w:lang w:eastAsia="zh-CN"/>
        </w:rPr>
        <w:t>V-A ECMO</w:t>
      </w:r>
      <w:r w:rsidRPr="00010DB1">
        <w:rPr>
          <w:rFonts w:eastAsiaTheme="minorEastAsia"/>
          <w:sz w:val="24"/>
          <w:szCs w:val="24"/>
          <w:lang w:eastAsia="zh-CN"/>
        </w:rPr>
        <w:t>回路。</w:t>
      </w:r>
      <w:r w:rsidRPr="00010DB1">
        <w:rPr>
          <w:rFonts w:eastAsiaTheme="minorEastAsia"/>
          <w:sz w:val="24"/>
          <w:szCs w:val="24"/>
          <w:lang w:eastAsia="zh-CN"/>
        </w:rPr>
        <w:t>ECMO</w:t>
      </w:r>
      <w:r w:rsidRPr="00010DB1">
        <w:rPr>
          <w:rFonts w:eastAsiaTheme="minorEastAsia"/>
          <w:sz w:val="24"/>
          <w:szCs w:val="24"/>
          <w:lang w:eastAsia="zh-CN"/>
        </w:rPr>
        <w:t>期间的管理将泵的流量保持在</w:t>
      </w:r>
      <w:r w:rsidRPr="00010DB1">
        <w:rPr>
          <w:rFonts w:eastAsiaTheme="minorEastAsia"/>
          <w:sz w:val="24"/>
          <w:szCs w:val="24"/>
          <w:lang w:eastAsia="zh-CN"/>
        </w:rPr>
        <w:t>80-100ml.kg</w:t>
      </w:r>
      <w:r w:rsidRPr="00010DB1">
        <w:rPr>
          <w:rFonts w:eastAsiaTheme="minorEastAsia"/>
          <w:sz w:val="24"/>
          <w:szCs w:val="24"/>
          <w:vertAlign w:val="superscript"/>
          <w:lang w:eastAsia="zh-CN"/>
        </w:rPr>
        <w:t>-1</w:t>
      </w:r>
      <w:r w:rsidRPr="00010DB1">
        <w:rPr>
          <w:rFonts w:eastAsiaTheme="minorEastAsia"/>
          <w:sz w:val="24"/>
          <w:szCs w:val="24"/>
          <w:lang w:eastAsia="zh-CN"/>
        </w:rPr>
        <w:t>.min</w:t>
      </w:r>
      <w:r w:rsidRPr="00010DB1">
        <w:rPr>
          <w:rFonts w:eastAsiaTheme="minorEastAsia"/>
          <w:sz w:val="24"/>
          <w:szCs w:val="24"/>
          <w:vertAlign w:val="superscript"/>
          <w:lang w:eastAsia="zh-CN"/>
        </w:rPr>
        <w:t>-1</w:t>
      </w:r>
      <w:r w:rsidRPr="00010DB1">
        <w:rPr>
          <w:rFonts w:eastAsiaTheme="minorEastAsia"/>
          <w:sz w:val="24"/>
          <w:szCs w:val="24"/>
          <w:lang w:eastAsia="zh-CN"/>
        </w:rPr>
        <w:t>。我们维持</w:t>
      </w:r>
      <w:r w:rsidRPr="00010DB1">
        <w:rPr>
          <w:rFonts w:eastAsiaTheme="minorEastAsia"/>
          <w:sz w:val="24"/>
          <w:szCs w:val="24"/>
          <w:lang w:eastAsia="zh-CN"/>
        </w:rPr>
        <w:t>pH</w:t>
      </w:r>
      <w:r w:rsidRPr="00010DB1">
        <w:rPr>
          <w:rFonts w:eastAsiaTheme="minorEastAsia"/>
          <w:sz w:val="24"/>
          <w:szCs w:val="24"/>
          <w:lang w:eastAsia="zh-CN"/>
        </w:rPr>
        <w:t>值为</w:t>
      </w:r>
      <w:r w:rsidRPr="00010DB1">
        <w:rPr>
          <w:rFonts w:eastAsiaTheme="minorEastAsia"/>
          <w:sz w:val="24"/>
          <w:szCs w:val="24"/>
          <w:lang w:eastAsia="zh-CN"/>
        </w:rPr>
        <w:t>7.35-7.45</w:t>
      </w:r>
      <w:r w:rsidRPr="00010DB1">
        <w:rPr>
          <w:rFonts w:eastAsiaTheme="minorEastAsia"/>
          <w:sz w:val="24"/>
          <w:szCs w:val="24"/>
          <w:lang w:eastAsia="zh-CN"/>
        </w:rPr>
        <w:t>，动脉</w:t>
      </w:r>
      <w:proofErr w:type="spellStart"/>
      <w:r w:rsidRPr="00010DB1">
        <w:rPr>
          <w:rFonts w:eastAsiaTheme="minorEastAsia"/>
          <w:sz w:val="24"/>
          <w:szCs w:val="24"/>
          <w:lang w:eastAsia="zh-CN"/>
        </w:rPr>
        <w:t>pCO</w:t>
      </w:r>
      <w:proofErr w:type="spellEnd"/>
      <w:r w:rsidRPr="00010DB1">
        <w:rPr>
          <w:rFonts w:eastAsiaTheme="minorEastAsia"/>
          <w:position w:val="-4"/>
          <w:sz w:val="24"/>
          <w:szCs w:val="24"/>
          <w:lang w:eastAsia="zh-CN"/>
        </w:rPr>
        <w:t>2</w:t>
      </w:r>
      <w:r w:rsidRPr="00010DB1">
        <w:rPr>
          <w:rFonts w:eastAsiaTheme="minorEastAsia"/>
          <w:sz w:val="24"/>
          <w:szCs w:val="24"/>
          <w:lang w:eastAsia="zh-CN"/>
        </w:rPr>
        <w:t>为</w:t>
      </w:r>
      <w:r w:rsidRPr="00010DB1">
        <w:rPr>
          <w:rFonts w:eastAsiaTheme="minorEastAsia"/>
          <w:sz w:val="24"/>
          <w:szCs w:val="24"/>
          <w:lang w:eastAsia="zh-CN"/>
        </w:rPr>
        <w:t>35-45mmHg</w:t>
      </w:r>
      <w:r w:rsidRPr="00010DB1">
        <w:rPr>
          <w:rFonts w:eastAsiaTheme="minorEastAsia"/>
          <w:sz w:val="24"/>
          <w:szCs w:val="24"/>
          <w:lang w:eastAsia="zh-CN"/>
        </w:rPr>
        <w:t>，</w:t>
      </w:r>
      <w:proofErr w:type="spellStart"/>
      <w:r w:rsidRPr="00010DB1">
        <w:rPr>
          <w:rFonts w:eastAsiaTheme="minorEastAsia"/>
          <w:sz w:val="24"/>
          <w:szCs w:val="24"/>
          <w:lang w:eastAsia="zh-CN"/>
        </w:rPr>
        <w:t>pO</w:t>
      </w:r>
      <w:proofErr w:type="spellEnd"/>
      <w:r w:rsidRPr="00010DB1">
        <w:rPr>
          <w:rFonts w:eastAsiaTheme="minorEastAsia"/>
          <w:position w:val="-4"/>
          <w:sz w:val="24"/>
          <w:szCs w:val="24"/>
          <w:lang w:eastAsia="zh-CN"/>
        </w:rPr>
        <w:t>2</w:t>
      </w:r>
      <w:r w:rsidRPr="00010DB1">
        <w:rPr>
          <w:rFonts w:eastAsiaTheme="minorEastAsia"/>
          <w:sz w:val="24"/>
          <w:szCs w:val="24"/>
          <w:lang w:eastAsia="zh-CN"/>
        </w:rPr>
        <w:t>&gt;100mmHg</w:t>
      </w:r>
      <w:r w:rsidRPr="00010DB1">
        <w:rPr>
          <w:rFonts w:eastAsiaTheme="minorEastAsia"/>
          <w:sz w:val="24"/>
          <w:szCs w:val="24"/>
          <w:lang w:eastAsia="zh-CN"/>
        </w:rPr>
        <w:t>，直肠温度为</w:t>
      </w:r>
      <w:r w:rsidRPr="00010DB1">
        <w:rPr>
          <w:rFonts w:eastAsiaTheme="minorEastAsia"/>
          <w:sz w:val="24"/>
          <w:szCs w:val="24"/>
          <w:lang w:eastAsia="zh-CN"/>
        </w:rPr>
        <w:t>36-37.5℃</w:t>
      </w:r>
      <w:r w:rsidRPr="00010DB1">
        <w:rPr>
          <w:rFonts w:eastAsiaTheme="minorEastAsia"/>
          <w:sz w:val="24"/>
          <w:szCs w:val="24"/>
          <w:lang w:eastAsia="zh-CN"/>
        </w:rPr>
        <w:t>。</w:t>
      </w:r>
      <w:r w:rsidRPr="00010DB1">
        <w:rPr>
          <w:rFonts w:eastAsiaTheme="minorEastAsia"/>
          <w:sz w:val="24"/>
          <w:szCs w:val="24"/>
        </w:rPr>
        <w:t>ECMO</w:t>
      </w:r>
      <w:r w:rsidRPr="00010DB1">
        <w:rPr>
          <w:rFonts w:eastAsiaTheme="minorEastAsia"/>
          <w:sz w:val="24"/>
          <w:szCs w:val="24"/>
        </w:rPr>
        <w:t>持续时间为</w:t>
      </w:r>
      <w:r w:rsidRPr="00010DB1">
        <w:rPr>
          <w:rFonts w:eastAsiaTheme="minorEastAsia"/>
          <w:sz w:val="24"/>
          <w:szCs w:val="24"/>
        </w:rPr>
        <w:t>8</w:t>
      </w:r>
      <w:r w:rsidRPr="00010DB1">
        <w:rPr>
          <w:rFonts w:eastAsiaTheme="minorEastAsia"/>
          <w:sz w:val="24"/>
          <w:szCs w:val="24"/>
        </w:rPr>
        <w:t>小时。</w:t>
      </w:r>
    </w:p>
    <w:p w14:paraId="32DBCF0F"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rPr>
      </w:pPr>
      <w:proofErr w:type="spellStart"/>
      <w:r w:rsidRPr="00010DB1">
        <w:rPr>
          <w:rFonts w:ascii="Times New Roman" w:eastAsiaTheme="minorEastAsia" w:hAnsi="Times New Roman" w:cs="Times New Roman"/>
          <w:sz w:val="24"/>
          <w:szCs w:val="24"/>
        </w:rPr>
        <w:t>标记底物的输注</w:t>
      </w:r>
      <w:proofErr w:type="spellEnd"/>
    </w:p>
    <w:p w14:paraId="35A34BC4" w14:textId="77777777" w:rsidR="00CC4491" w:rsidRPr="00010DB1" w:rsidRDefault="00B94624" w:rsidP="00010DB1">
      <w:pPr>
        <w:pStyle w:val="a3"/>
        <w:spacing w:line="360" w:lineRule="auto"/>
        <w:ind w:right="278" w:firstLineChars="200" w:firstLine="480"/>
        <w:rPr>
          <w:rFonts w:eastAsiaTheme="minorEastAsia"/>
          <w:sz w:val="24"/>
          <w:szCs w:val="24"/>
          <w:lang w:eastAsia="zh-CN"/>
        </w:rPr>
      </w:pPr>
      <w:r w:rsidRPr="00010DB1">
        <w:rPr>
          <w:rFonts w:eastAsiaTheme="minorEastAsia"/>
          <w:sz w:val="24"/>
          <w:szCs w:val="24"/>
          <w:lang w:eastAsia="zh-CN"/>
        </w:rPr>
        <w:lastRenderedPageBreak/>
        <w:t>使用了两种单独的底物输送方法。</w:t>
      </w:r>
      <w:r w:rsidRPr="00010DB1">
        <w:rPr>
          <w:rFonts w:eastAsiaTheme="minorEastAsia"/>
          <w:sz w:val="24"/>
          <w:szCs w:val="24"/>
          <w:lang w:eastAsia="zh-CN"/>
        </w:rPr>
        <w:t>[2-</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乳酸酯和</w:t>
      </w:r>
      <w:r w:rsidRPr="00010DB1">
        <w:rPr>
          <w:rFonts w:eastAsiaTheme="minorEastAsia"/>
          <w:sz w:val="24"/>
          <w:szCs w:val="24"/>
          <w:lang w:eastAsia="zh-CN"/>
        </w:rPr>
        <w:t>[2,4,6,8-</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辛酸酯，</w:t>
      </w:r>
      <w:r w:rsidRPr="00010DB1">
        <w:rPr>
          <w:rFonts w:eastAsiaTheme="minorEastAsia"/>
          <w:sz w:val="24"/>
          <w:szCs w:val="24"/>
          <w:lang w:eastAsia="zh-CN"/>
        </w:rPr>
        <w:t>MCFA</w:t>
      </w:r>
      <w:r w:rsidRPr="00010DB1">
        <w:rPr>
          <w:rFonts w:eastAsiaTheme="minorEastAsia"/>
          <w:sz w:val="24"/>
          <w:szCs w:val="24"/>
          <w:lang w:eastAsia="zh-CN"/>
        </w:rPr>
        <w:t>，得自西格</w:t>
      </w:r>
      <w:proofErr w:type="gramStart"/>
      <w:r w:rsidRPr="00010DB1">
        <w:rPr>
          <w:rFonts w:eastAsiaTheme="minorEastAsia"/>
          <w:sz w:val="24"/>
          <w:szCs w:val="24"/>
          <w:lang w:eastAsia="zh-CN"/>
        </w:rPr>
        <w:t>玛</w:t>
      </w:r>
      <w:proofErr w:type="gramEnd"/>
      <w:r w:rsidRPr="00010DB1">
        <w:rPr>
          <w:rFonts w:eastAsiaTheme="minorEastAsia"/>
          <w:sz w:val="24"/>
          <w:szCs w:val="24"/>
          <w:lang w:eastAsia="zh-CN"/>
        </w:rPr>
        <w:t>公司（密苏里州圣路易斯），和</w:t>
      </w:r>
      <w:r w:rsidRPr="00010DB1">
        <w:rPr>
          <w:rFonts w:eastAsiaTheme="minorEastAsia"/>
          <w:sz w:val="24"/>
          <w:szCs w:val="24"/>
          <w:lang w:eastAsia="zh-CN"/>
        </w:rPr>
        <w:t>[U-</w:t>
      </w:r>
      <w:r w:rsidRPr="00010DB1">
        <w:rPr>
          <w:rFonts w:eastAsiaTheme="minorEastAsia"/>
          <w:position w:val="6"/>
          <w:sz w:val="24"/>
          <w:szCs w:val="24"/>
          <w:lang w:eastAsia="zh-CN"/>
        </w:rPr>
        <w:t>13</w:t>
      </w:r>
      <w:r w:rsidRPr="00010DB1">
        <w:rPr>
          <w:rFonts w:eastAsiaTheme="minorEastAsia"/>
          <w:sz w:val="24"/>
          <w:szCs w:val="24"/>
          <w:lang w:eastAsia="zh-CN"/>
        </w:rPr>
        <w:t>C] LCFAs</w:t>
      </w:r>
      <w:r w:rsidRPr="00010DB1">
        <w:rPr>
          <w:rFonts w:eastAsiaTheme="minorEastAsia"/>
          <w:sz w:val="24"/>
          <w:szCs w:val="24"/>
          <w:lang w:eastAsia="zh-CN"/>
        </w:rPr>
        <w:t>从剑桥同位素实验室（马萨诸塞州安德佛）获得。</w:t>
      </w:r>
      <w:r w:rsidRPr="00010DB1">
        <w:rPr>
          <w:rFonts w:eastAsiaTheme="minorEastAsia"/>
          <w:sz w:val="24"/>
          <w:szCs w:val="24"/>
          <w:lang w:eastAsia="zh-CN"/>
        </w:rPr>
        <w:t xml:space="preserve"> LCFA</w:t>
      </w:r>
      <w:r w:rsidRPr="00010DB1">
        <w:rPr>
          <w:rFonts w:eastAsiaTheme="minorEastAsia"/>
          <w:sz w:val="24"/>
          <w:szCs w:val="24"/>
          <w:lang w:eastAsia="zh-CN"/>
        </w:rPr>
        <w:t>由棕榈酸（</w:t>
      </w:r>
      <w:r w:rsidRPr="00010DB1">
        <w:rPr>
          <w:rFonts w:eastAsiaTheme="minorEastAsia"/>
          <w:sz w:val="24"/>
          <w:szCs w:val="24"/>
          <w:lang w:eastAsia="zh-CN"/>
        </w:rPr>
        <w:t>45-55</w:t>
      </w:r>
      <w:r w:rsidRPr="00010DB1">
        <w:rPr>
          <w:rFonts w:eastAsiaTheme="minorEastAsia"/>
          <w:sz w:val="24"/>
          <w:szCs w:val="24"/>
          <w:lang w:eastAsia="zh-CN"/>
        </w:rPr>
        <w:t>％），棕榈油酸（</w:t>
      </w:r>
      <w:r w:rsidRPr="00010DB1">
        <w:rPr>
          <w:rFonts w:eastAsiaTheme="minorEastAsia"/>
          <w:sz w:val="24"/>
          <w:szCs w:val="24"/>
          <w:lang w:eastAsia="zh-CN"/>
        </w:rPr>
        <w:t>10-15</w:t>
      </w:r>
      <w:r w:rsidRPr="00010DB1">
        <w:rPr>
          <w:rFonts w:eastAsiaTheme="minorEastAsia"/>
          <w:sz w:val="24"/>
          <w:szCs w:val="24"/>
          <w:lang w:eastAsia="zh-CN"/>
        </w:rPr>
        <w:t>％），油酸（</w:t>
      </w:r>
      <w:r w:rsidRPr="00010DB1">
        <w:rPr>
          <w:rFonts w:eastAsiaTheme="minorEastAsia"/>
          <w:sz w:val="24"/>
          <w:szCs w:val="24"/>
          <w:lang w:eastAsia="zh-CN"/>
        </w:rPr>
        <w:t>20-30</w:t>
      </w:r>
      <w:r w:rsidRPr="00010DB1">
        <w:rPr>
          <w:rFonts w:eastAsiaTheme="minorEastAsia"/>
          <w:sz w:val="24"/>
          <w:szCs w:val="24"/>
          <w:lang w:eastAsia="zh-CN"/>
        </w:rPr>
        <w:t>％）和亚油酸（</w:t>
      </w:r>
      <w:r w:rsidRPr="00010DB1">
        <w:rPr>
          <w:rFonts w:eastAsiaTheme="minorEastAsia"/>
          <w:sz w:val="24"/>
          <w:szCs w:val="24"/>
          <w:lang w:eastAsia="zh-CN"/>
        </w:rPr>
        <w:t>10-15</w:t>
      </w:r>
      <w:r w:rsidRPr="00010DB1">
        <w:rPr>
          <w:rFonts w:eastAsiaTheme="minorEastAsia"/>
          <w:sz w:val="24"/>
          <w:szCs w:val="24"/>
          <w:lang w:eastAsia="zh-CN"/>
        </w:rPr>
        <w:t>％）组成。在方案的最后</w:t>
      </w:r>
      <w:r w:rsidRPr="00010DB1">
        <w:rPr>
          <w:rFonts w:eastAsiaTheme="minorEastAsia"/>
          <w:sz w:val="24"/>
          <w:szCs w:val="24"/>
          <w:lang w:eastAsia="zh-CN"/>
        </w:rPr>
        <w:t>60</w:t>
      </w:r>
      <w:r w:rsidRPr="00010DB1">
        <w:rPr>
          <w:rFonts w:eastAsiaTheme="minorEastAsia"/>
          <w:sz w:val="24"/>
          <w:szCs w:val="24"/>
          <w:lang w:eastAsia="zh-CN"/>
        </w:rPr>
        <w:t>分钟内注入所有方案中的标记底物。对于全身给药剂量，</w:t>
      </w:r>
      <w:r w:rsidRPr="00010DB1">
        <w:rPr>
          <w:rFonts w:eastAsiaTheme="minorEastAsia"/>
          <w:sz w:val="24"/>
          <w:szCs w:val="24"/>
          <w:lang w:eastAsia="zh-CN"/>
        </w:rPr>
        <w:t>[2-</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乳酸盐</w:t>
      </w:r>
      <w:r w:rsidRPr="00010DB1">
        <w:rPr>
          <w:rFonts w:eastAsiaTheme="minorEastAsia"/>
          <w:sz w:val="24"/>
          <w:szCs w:val="24"/>
          <w:lang w:eastAsia="zh-CN"/>
        </w:rPr>
        <w:t>[2,4,6,8-</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辛酸酯和</w:t>
      </w:r>
      <w:r w:rsidRPr="00010DB1">
        <w:rPr>
          <w:rFonts w:eastAsiaTheme="minorEastAsia"/>
          <w:sz w:val="24"/>
          <w:szCs w:val="24"/>
          <w:lang w:eastAsia="zh-CN"/>
        </w:rPr>
        <w:t>[U-</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 LCFA</w:t>
      </w:r>
      <w:r w:rsidRPr="00010DB1">
        <w:rPr>
          <w:rFonts w:eastAsiaTheme="minorEastAsia"/>
          <w:sz w:val="24"/>
          <w:szCs w:val="24"/>
          <w:lang w:eastAsia="zh-CN"/>
        </w:rPr>
        <w:t>分别以</w:t>
      </w:r>
      <w:r w:rsidRPr="00010DB1">
        <w:rPr>
          <w:rFonts w:eastAsiaTheme="minorEastAsia"/>
          <w:sz w:val="24"/>
          <w:szCs w:val="24"/>
          <w:lang w:eastAsia="zh-CN"/>
        </w:rPr>
        <w:t>2.6</w:t>
      </w:r>
      <w:r w:rsidRPr="00010DB1">
        <w:rPr>
          <w:rFonts w:eastAsiaTheme="minorEastAsia"/>
          <w:sz w:val="24"/>
          <w:szCs w:val="24"/>
          <w:lang w:eastAsia="zh-CN"/>
        </w:rPr>
        <w:t>、</w:t>
      </w:r>
      <w:r w:rsidRPr="00010DB1">
        <w:rPr>
          <w:rFonts w:eastAsiaTheme="minorEastAsia"/>
          <w:sz w:val="24"/>
          <w:szCs w:val="24"/>
          <w:lang w:eastAsia="zh-CN"/>
        </w:rPr>
        <w:t>0.8</w:t>
      </w:r>
      <w:r w:rsidRPr="00010DB1">
        <w:rPr>
          <w:rFonts w:eastAsiaTheme="minorEastAsia"/>
          <w:sz w:val="24"/>
          <w:szCs w:val="24"/>
          <w:lang w:eastAsia="zh-CN"/>
        </w:rPr>
        <w:t>和</w:t>
      </w:r>
      <w:r w:rsidRPr="00010DB1">
        <w:rPr>
          <w:rFonts w:eastAsiaTheme="minorEastAsia"/>
          <w:sz w:val="24"/>
          <w:szCs w:val="24"/>
          <w:lang w:eastAsia="zh-CN"/>
        </w:rPr>
        <w:t>0.8umol.kg</w:t>
      </w:r>
      <w:r w:rsidRPr="00010DB1">
        <w:rPr>
          <w:rFonts w:eastAsiaTheme="minorEastAsia"/>
          <w:sz w:val="24"/>
          <w:szCs w:val="24"/>
          <w:vertAlign w:val="superscript"/>
          <w:lang w:eastAsia="zh-CN"/>
        </w:rPr>
        <w:t>-1</w:t>
      </w:r>
      <w:r w:rsidRPr="00010DB1">
        <w:rPr>
          <w:rFonts w:eastAsiaTheme="minorEastAsia"/>
          <w:sz w:val="24"/>
          <w:szCs w:val="24"/>
          <w:lang w:eastAsia="zh-CN"/>
        </w:rPr>
        <w:t>.min</w:t>
      </w:r>
      <w:r w:rsidRPr="00010DB1">
        <w:rPr>
          <w:rFonts w:eastAsiaTheme="minorEastAsia"/>
          <w:sz w:val="24"/>
          <w:szCs w:val="24"/>
          <w:vertAlign w:val="superscript"/>
          <w:lang w:eastAsia="zh-CN"/>
        </w:rPr>
        <w:t>-1</w:t>
      </w:r>
      <w:r w:rsidRPr="00010DB1">
        <w:rPr>
          <w:rFonts w:eastAsiaTheme="minorEastAsia"/>
          <w:sz w:val="24"/>
          <w:szCs w:val="24"/>
          <w:lang w:eastAsia="zh-CN"/>
        </w:rPr>
        <w:t>的剂量使用，并被送入左心房（</w:t>
      </w:r>
      <w:r w:rsidRPr="00010DB1">
        <w:rPr>
          <w:rFonts w:eastAsiaTheme="minorEastAsia"/>
          <w:sz w:val="24"/>
          <w:szCs w:val="24"/>
          <w:lang w:eastAsia="zh-CN"/>
        </w:rPr>
        <w:t>CON-S</w:t>
      </w:r>
      <w:r w:rsidRPr="00010DB1">
        <w:rPr>
          <w:rFonts w:eastAsiaTheme="minorEastAsia"/>
          <w:sz w:val="24"/>
          <w:szCs w:val="24"/>
          <w:lang w:eastAsia="zh-CN"/>
        </w:rPr>
        <w:t>）或主动脉回流插管（</w:t>
      </w:r>
      <w:r w:rsidRPr="00010DB1">
        <w:rPr>
          <w:rFonts w:eastAsiaTheme="minorEastAsia"/>
          <w:sz w:val="24"/>
          <w:szCs w:val="24"/>
          <w:lang w:eastAsia="zh-CN"/>
        </w:rPr>
        <w:t>ECMO-S</w:t>
      </w:r>
      <w:r w:rsidRPr="00010DB1">
        <w:rPr>
          <w:rFonts w:eastAsiaTheme="minorEastAsia"/>
          <w:sz w:val="24"/>
          <w:szCs w:val="24"/>
          <w:lang w:eastAsia="zh-CN"/>
        </w:rPr>
        <w:t>）。由于这两组中血液循环稀释，最终代谢产物的</w:t>
      </w:r>
      <w:proofErr w:type="gramStart"/>
      <w:r w:rsidRPr="00010DB1">
        <w:rPr>
          <w:rFonts w:eastAsiaTheme="minorEastAsia"/>
          <w:sz w:val="24"/>
          <w:szCs w:val="24"/>
          <w:lang w:eastAsia="zh-CN"/>
        </w:rPr>
        <w:t>冠状动脉内终浓度</w:t>
      </w:r>
      <w:proofErr w:type="gramEnd"/>
      <w:r w:rsidRPr="00010DB1">
        <w:rPr>
          <w:rFonts w:eastAsiaTheme="minorEastAsia"/>
          <w:sz w:val="24"/>
          <w:szCs w:val="24"/>
          <w:lang w:eastAsia="zh-CN"/>
        </w:rPr>
        <w:t>等于全身动脉血浆水平（表</w:t>
      </w:r>
      <w:r w:rsidRPr="00010DB1">
        <w:rPr>
          <w:rFonts w:eastAsiaTheme="minorEastAsia"/>
          <w:sz w:val="24"/>
          <w:szCs w:val="24"/>
          <w:lang w:eastAsia="zh-CN"/>
        </w:rPr>
        <w:t>2</w:t>
      </w:r>
      <w:r w:rsidRPr="00010DB1">
        <w:rPr>
          <w:rFonts w:eastAsiaTheme="minorEastAsia"/>
          <w:sz w:val="24"/>
          <w:szCs w:val="24"/>
          <w:lang w:eastAsia="zh-CN"/>
        </w:rPr>
        <w:t>）。</w:t>
      </w:r>
    </w:p>
    <w:p w14:paraId="549E6576" w14:textId="50AF6F9A" w:rsidR="00CC4491" w:rsidRPr="00010DB1" w:rsidRDefault="003F2CCD" w:rsidP="00010DB1">
      <w:pPr>
        <w:pStyle w:val="a3"/>
        <w:spacing w:line="360" w:lineRule="auto"/>
        <w:ind w:right="278" w:firstLineChars="200" w:firstLine="480"/>
        <w:rPr>
          <w:rFonts w:eastAsiaTheme="minorEastAsia"/>
          <w:sz w:val="24"/>
          <w:szCs w:val="24"/>
        </w:rPr>
      </w:pPr>
      <w:r>
        <w:rPr>
          <w:rFonts w:eastAsiaTheme="minorEastAsia"/>
          <w:noProof/>
          <w:sz w:val="24"/>
          <w:szCs w:val="24"/>
        </w:rPr>
        <w:drawing>
          <wp:inline distT="0" distB="0" distL="0" distR="0" wp14:anchorId="42C19BE5" wp14:editId="621A8BD3">
            <wp:extent cx="4931418" cy="230018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extLst>
                        <a:ext uri="{28A0092B-C50C-407E-A947-70E740481C1C}">
                          <a14:useLocalDpi xmlns:a14="http://schemas.microsoft.com/office/drawing/2010/main" val="0"/>
                        </a:ext>
                      </a:extLst>
                    </a:blip>
                    <a:stretch>
                      <a:fillRect/>
                    </a:stretch>
                  </pic:blipFill>
                  <pic:spPr>
                    <a:xfrm>
                      <a:off x="0" y="0"/>
                      <a:ext cx="4951393" cy="2309506"/>
                    </a:xfrm>
                    <a:prstGeom prst="rect">
                      <a:avLst/>
                    </a:prstGeom>
                  </pic:spPr>
                </pic:pic>
              </a:graphicData>
            </a:graphic>
          </wp:inline>
        </w:drawing>
      </w:r>
    </w:p>
    <w:p w14:paraId="5BA72FBD" w14:textId="77777777" w:rsidR="00CC4491" w:rsidRPr="00010DB1" w:rsidRDefault="00CC4491" w:rsidP="00010DB1">
      <w:pPr>
        <w:pStyle w:val="a3"/>
        <w:spacing w:line="360" w:lineRule="auto"/>
        <w:rPr>
          <w:rFonts w:eastAsiaTheme="minorEastAsia"/>
          <w:sz w:val="24"/>
          <w:szCs w:val="24"/>
        </w:rPr>
      </w:pPr>
    </w:p>
    <w:p w14:paraId="6A0E7B38" w14:textId="69754796" w:rsidR="003F2CCD" w:rsidRPr="00010DB1" w:rsidRDefault="00B94624" w:rsidP="000C316F">
      <w:pPr>
        <w:pStyle w:val="a3"/>
        <w:spacing w:line="360" w:lineRule="auto"/>
        <w:ind w:right="143" w:firstLineChars="200" w:firstLine="480"/>
        <w:rPr>
          <w:rFonts w:eastAsiaTheme="minorEastAsia"/>
          <w:sz w:val="24"/>
          <w:szCs w:val="24"/>
          <w:lang w:eastAsia="zh-CN"/>
        </w:rPr>
      </w:pPr>
      <w:r w:rsidRPr="00010DB1">
        <w:rPr>
          <w:rFonts w:eastAsiaTheme="minorEastAsia"/>
          <w:sz w:val="24"/>
          <w:szCs w:val="24"/>
          <w:lang w:eastAsia="zh-CN"/>
        </w:rPr>
        <w:t>对于通过</w:t>
      </w:r>
      <w:proofErr w:type="gramStart"/>
      <w:r w:rsidRPr="00010DB1">
        <w:rPr>
          <w:rFonts w:eastAsiaTheme="minorEastAsia"/>
          <w:sz w:val="24"/>
          <w:szCs w:val="24"/>
          <w:lang w:eastAsia="zh-CN"/>
        </w:rPr>
        <w:t>冠状动脉内输注</w:t>
      </w:r>
      <w:proofErr w:type="gramEnd"/>
      <w:r w:rsidRPr="00010DB1">
        <w:rPr>
          <w:rFonts w:eastAsiaTheme="minorEastAsia"/>
          <w:sz w:val="24"/>
          <w:szCs w:val="24"/>
          <w:lang w:eastAsia="zh-CN"/>
        </w:rPr>
        <w:t>的底物负荷，将稳定的同位素通过插入第一个分支起点远端的</w:t>
      </w:r>
      <w:r w:rsidRPr="00010DB1">
        <w:rPr>
          <w:rFonts w:eastAsiaTheme="minorEastAsia"/>
          <w:sz w:val="24"/>
          <w:szCs w:val="24"/>
          <w:lang w:eastAsia="zh-CN"/>
        </w:rPr>
        <w:t>24</w:t>
      </w:r>
      <w:r w:rsidRPr="00010DB1">
        <w:rPr>
          <w:rFonts w:eastAsiaTheme="minorEastAsia"/>
          <w:sz w:val="24"/>
          <w:szCs w:val="24"/>
          <w:lang w:eastAsia="zh-CN"/>
        </w:rPr>
        <w:t>号</w:t>
      </w:r>
      <w:r w:rsidRPr="00010DB1">
        <w:rPr>
          <w:rFonts w:eastAsiaTheme="minorEastAsia"/>
          <w:sz w:val="24"/>
          <w:szCs w:val="24"/>
          <w:lang w:eastAsia="zh-CN"/>
        </w:rPr>
        <w:t xml:space="preserve">BD </w:t>
      </w:r>
      <w:proofErr w:type="spellStart"/>
      <w:r w:rsidRPr="00010DB1">
        <w:rPr>
          <w:rFonts w:eastAsiaTheme="minorEastAsia"/>
          <w:sz w:val="24"/>
          <w:szCs w:val="24"/>
          <w:lang w:eastAsia="zh-CN"/>
        </w:rPr>
        <w:t>Saf</w:t>
      </w:r>
      <w:proofErr w:type="spellEnd"/>
      <w:r w:rsidRPr="00010DB1">
        <w:rPr>
          <w:rFonts w:eastAsiaTheme="minorEastAsia"/>
          <w:sz w:val="24"/>
          <w:szCs w:val="24"/>
          <w:lang w:eastAsia="zh-CN"/>
        </w:rPr>
        <w:t>-T</w:t>
      </w:r>
      <w:r w:rsidRPr="00010DB1">
        <w:rPr>
          <w:rFonts w:eastAsiaTheme="minorEastAsia"/>
          <w:sz w:val="24"/>
          <w:szCs w:val="24"/>
          <w:lang w:eastAsia="zh-CN"/>
        </w:rPr>
        <w:t>导管（</w:t>
      </w:r>
      <w:r w:rsidRPr="00010DB1">
        <w:rPr>
          <w:rFonts w:eastAsiaTheme="minorEastAsia"/>
          <w:sz w:val="24"/>
          <w:szCs w:val="24"/>
          <w:lang w:eastAsia="zh-CN"/>
        </w:rPr>
        <w:t>Becton Dickinson</w:t>
      </w:r>
      <w:r w:rsidRPr="00010DB1">
        <w:rPr>
          <w:rFonts w:eastAsiaTheme="minorEastAsia"/>
          <w:sz w:val="24"/>
          <w:szCs w:val="24"/>
          <w:lang w:eastAsia="zh-CN"/>
        </w:rPr>
        <w:t>，</w:t>
      </w:r>
      <w:r w:rsidRPr="00010DB1">
        <w:rPr>
          <w:rFonts w:eastAsiaTheme="minorEastAsia"/>
          <w:sz w:val="24"/>
          <w:szCs w:val="24"/>
          <w:lang w:eastAsia="zh-CN"/>
        </w:rPr>
        <w:t>Sandy</w:t>
      </w:r>
      <w:r w:rsidRPr="00010DB1">
        <w:rPr>
          <w:rFonts w:eastAsiaTheme="minorEastAsia"/>
          <w:sz w:val="24"/>
          <w:szCs w:val="24"/>
          <w:lang w:eastAsia="zh-CN"/>
        </w:rPr>
        <w:t>，</w:t>
      </w:r>
      <w:r w:rsidRPr="00010DB1">
        <w:rPr>
          <w:rFonts w:eastAsiaTheme="minorEastAsia"/>
          <w:sz w:val="24"/>
          <w:szCs w:val="24"/>
          <w:lang w:eastAsia="zh-CN"/>
        </w:rPr>
        <w:t>UT</w:t>
      </w:r>
      <w:r w:rsidRPr="00010DB1">
        <w:rPr>
          <w:rFonts w:eastAsiaTheme="minorEastAsia"/>
          <w:sz w:val="24"/>
          <w:szCs w:val="24"/>
          <w:lang w:eastAsia="zh-CN"/>
        </w:rPr>
        <w:t>）直接注入</w:t>
      </w:r>
      <w:r w:rsidRPr="00010DB1">
        <w:rPr>
          <w:rFonts w:eastAsiaTheme="minorEastAsia"/>
          <w:sz w:val="24"/>
          <w:szCs w:val="24"/>
          <w:lang w:eastAsia="zh-CN"/>
        </w:rPr>
        <w:t>LAD</w:t>
      </w:r>
      <w:r w:rsidRPr="00010DB1">
        <w:rPr>
          <w:rFonts w:eastAsiaTheme="minorEastAsia"/>
          <w:sz w:val="24"/>
          <w:szCs w:val="24"/>
          <w:lang w:eastAsia="zh-CN"/>
        </w:rPr>
        <w:t>。调整冠状动脉内剂量以达到</w:t>
      </w:r>
      <w:r w:rsidRPr="00010DB1">
        <w:rPr>
          <w:rFonts w:eastAsiaTheme="minorEastAsia"/>
          <w:sz w:val="24"/>
          <w:szCs w:val="24"/>
          <w:lang w:eastAsia="zh-CN"/>
        </w:rPr>
        <w:t>1.2mmol[2-</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乳酸，</w:t>
      </w:r>
      <w:r w:rsidRPr="00010DB1">
        <w:rPr>
          <w:rFonts w:eastAsiaTheme="minorEastAsia"/>
          <w:sz w:val="24"/>
          <w:szCs w:val="24"/>
          <w:lang w:eastAsia="zh-CN"/>
        </w:rPr>
        <w:t>0.4mmol[2,4,6,8-</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辛酸酯和</w:t>
      </w:r>
      <w:r w:rsidRPr="00010DB1">
        <w:rPr>
          <w:rFonts w:eastAsiaTheme="minorEastAsia"/>
          <w:sz w:val="24"/>
          <w:szCs w:val="24"/>
          <w:lang w:eastAsia="zh-CN"/>
        </w:rPr>
        <w:t>0.4mmol[U-</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C]LCFAs</w:t>
      </w:r>
      <w:r w:rsidRPr="00010DB1">
        <w:rPr>
          <w:rFonts w:eastAsiaTheme="minorEastAsia"/>
          <w:sz w:val="24"/>
          <w:szCs w:val="24"/>
          <w:lang w:eastAsia="zh-CN"/>
        </w:rPr>
        <w:t>浓度</w:t>
      </w:r>
      <w:r w:rsidR="003F2CCD" w:rsidRPr="00010DB1">
        <w:rPr>
          <w:rFonts w:eastAsiaTheme="minorEastAsia"/>
          <w:sz w:val="24"/>
          <w:szCs w:val="24"/>
          <w:lang w:eastAsia="zh-CN"/>
        </w:rPr>
        <w:t>。</w:t>
      </w:r>
    </w:p>
    <w:p w14:paraId="0E317988" w14:textId="77777777" w:rsidR="00CC4491" w:rsidRPr="00010DB1" w:rsidRDefault="00B94624" w:rsidP="00010DB1">
      <w:pPr>
        <w:pStyle w:val="2"/>
        <w:numPr>
          <w:ilvl w:val="1"/>
          <w:numId w:val="1"/>
        </w:numPr>
        <w:tabs>
          <w:tab w:val="left" w:pos="750"/>
        </w:tabs>
        <w:spacing w:line="360" w:lineRule="auto"/>
        <w:ind w:hanging="391"/>
        <w:rPr>
          <w:rFonts w:ascii="Times New Roman" w:eastAsiaTheme="minorEastAsia" w:hAnsi="Times New Roman" w:cs="Times New Roman"/>
          <w:sz w:val="24"/>
          <w:szCs w:val="24"/>
        </w:rPr>
      </w:pPr>
      <w:proofErr w:type="spellStart"/>
      <w:r w:rsidRPr="00010DB1">
        <w:rPr>
          <w:rFonts w:ascii="Times New Roman" w:eastAsiaTheme="minorEastAsia" w:hAnsi="Times New Roman" w:cs="Times New Roman"/>
          <w:sz w:val="24"/>
          <w:szCs w:val="24"/>
        </w:rPr>
        <w:t>NMR</w:t>
      </w:r>
      <w:r w:rsidRPr="00010DB1">
        <w:rPr>
          <w:rFonts w:ascii="Times New Roman" w:eastAsiaTheme="minorEastAsia" w:hAnsi="Times New Roman" w:cs="Times New Roman"/>
          <w:sz w:val="24"/>
          <w:szCs w:val="24"/>
        </w:rPr>
        <w:t>代谢物分析</w:t>
      </w:r>
      <w:proofErr w:type="spellEnd"/>
    </w:p>
    <w:p w14:paraId="1B10192C" w14:textId="77777777" w:rsidR="00CC4491" w:rsidRPr="00010DB1" w:rsidRDefault="00B94624" w:rsidP="00010DB1">
      <w:pPr>
        <w:pStyle w:val="a3"/>
        <w:spacing w:line="360" w:lineRule="auto"/>
        <w:ind w:right="314" w:firstLineChars="200" w:firstLine="480"/>
        <w:rPr>
          <w:rFonts w:eastAsiaTheme="minorEastAsia"/>
          <w:sz w:val="24"/>
          <w:szCs w:val="24"/>
          <w:lang w:eastAsia="zh-CN"/>
        </w:rPr>
      </w:pPr>
      <w:r w:rsidRPr="00010DB1">
        <w:rPr>
          <w:rFonts w:eastAsiaTheme="minorEastAsia"/>
          <w:sz w:val="24"/>
          <w:szCs w:val="24"/>
          <w:lang w:eastAsia="zh-CN"/>
        </w:rPr>
        <w:t>简而言之，将冷冻的心脏在液氮下研磨成细粉，然后将</w:t>
      </w:r>
      <w:r w:rsidRPr="00010DB1">
        <w:rPr>
          <w:rFonts w:eastAsiaTheme="minorEastAsia"/>
          <w:sz w:val="24"/>
          <w:szCs w:val="24"/>
          <w:lang w:eastAsia="zh-CN"/>
        </w:rPr>
        <w:t>0.5mg</w:t>
      </w:r>
      <w:r w:rsidRPr="00010DB1">
        <w:rPr>
          <w:rFonts w:eastAsiaTheme="minorEastAsia"/>
          <w:sz w:val="24"/>
          <w:szCs w:val="24"/>
          <w:lang w:eastAsia="zh-CN"/>
        </w:rPr>
        <w:t>与</w:t>
      </w:r>
      <w:r w:rsidRPr="00010DB1">
        <w:rPr>
          <w:rFonts w:eastAsiaTheme="minorEastAsia"/>
          <w:sz w:val="24"/>
          <w:szCs w:val="24"/>
          <w:lang w:eastAsia="zh-CN"/>
        </w:rPr>
        <w:t>2.5ml</w:t>
      </w:r>
      <w:r w:rsidRPr="00010DB1">
        <w:rPr>
          <w:rFonts w:eastAsiaTheme="minorEastAsia"/>
          <w:sz w:val="24"/>
          <w:szCs w:val="24"/>
          <w:lang w:eastAsia="zh-CN"/>
        </w:rPr>
        <w:t>甲醇</w:t>
      </w:r>
      <w:r w:rsidRPr="00010DB1">
        <w:rPr>
          <w:rFonts w:eastAsiaTheme="minorEastAsia"/>
          <w:sz w:val="24"/>
          <w:szCs w:val="24"/>
          <w:lang w:eastAsia="zh-CN"/>
        </w:rPr>
        <w:t>/</w:t>
      </w:r>
      <w:proofErr w:type="spellStart"/>
      <w:r w:rsidRPr="00010DB1">
        <w:rPr>
          <w:rFonts w:eastAsiaTheme="minorEastAsia"/>
          <w:sz w:val="24"/>
          <w:szCs w:val="24"/>
          <w:lang w:eastAsia="zh-CN"/>
        </w:rPr>
        <w:t>ddH</w:t>
      </w:r>
      <w:proofErr w:type="spellEnd"/>
      <w:r w:rsidRPr="00010DB1">
        <w:rPr>
          <w:rFonts w:eastAsiaTheme="minorEastAsia"/>
          <w:position w:val="-4"/>
          <w:sz w:val="24"/>
          <w:szCs w:val="24"/>
          <w:vertAlign w:val="subscript"/>
          <w:lang w:eastAsia="zh-CN"/>
        </w:rPr>
        <w:t>2</w:t>
      </w:r>
      <w:r w:rsidRPr="00010DB1">
        <w:rPr>
          <w:rFonts w:eastAsiaTheme="minorEastAsia"/>
          <w:sz w:val="24"/>
          <w:szCs w:val="24"/>
          <w:lang w:eastAsia="zh-CN"/>
        </w:rPr>
        <w:t>O</w:t>
      </w:r>
      <w:r w:rsidRPr="00010DB1">
        <w:rPr>
          <w:rFonts w:eastAsiaTheme="minorEastAsia"/>
          <w:sz w:val="24"/>
          <w:szCs w:val="24"/>
          <w:lang w:eastAsia="zh-CN"/>
        </w:rPr>
        <w:t>（</w:t>
      </w:r>
      <w:r w:rsidRPr="00010DB1">
        <w:rPr>
          <w:rFonts w:eastAsiaTheme="minorEastAsia"/>
          <w:sz w:val="24"/>
          <w:szCs w:val="24"/>
          <w:lang w:eastAsia="zh-CN"/>
        </w:rPr>
        <w:t>1</w:t>
      </w:r>
      <w:r w:rsidRPr="00010DB1">
        <w:rPr>
          <w:rFonts w:eastAsiaTheme="minorEastAsia"/>
          <w:sz w:val="24"/>
          <w:szCs w:val="24"/>
          <w:lang w:eastAsia="zh-CN"/>
        </w:rPr>
        <w:t>：</w:t>
      </w:r>
      <w:r w:rsidRPr="00010DB1">
        <w:rPr>
          <w:rFonts w:eastAsiaTheme="minorEastAsia"/>
          <w:sz w:val="24"/>
          <w:szCs w:val="24"/>
          <w:lang w:eastAsia="zh-CN"/>
        </w:rPr>
        <w:t>0.25</w:t>
      </w:r>
      <w:r w:rsidRPr="00010DB1">
        <w:rPr>
          <w:rFonts w:eastAsiaTheme="minorEastAsia"/>
          <w:sz w:val="24"/>
          <w:szCs w:val="24"/>
          <w:lang w:eastAsia="zh-CN"/>
        </w:rPr>
        <w:t>）混合物中均化。将</w:t>
      </w:r>
      <w:r w:rsidRPr="00010DB1">
        <w:rPr>
          <w:rFonts w:eastAsiaTheme="minorEastAsia"/>
          <w:sz w:val="24"/>
          <w:szCs w:val="24"/>
          <w:lang w:eastAsia="zh-CN"/>
        </w:rPr>
        <w:t>2</w:t>
      </w:r>
      <w:r w:rsidRPr="00010DB1">
        <w:rPr>
          <w:rFonts w:eastAsiaTheme="minorEastAsia"/>
          <w:sz w:val="24"/>
          <w:szCs w:val="24"/>
          <w:lang w:eastAsia="zh-CN"/>
        </w:rPr>
        <w:t>：</w:t>
      </w:r>
      <w:r w:rsidRPr="00010DB1">
        <w:rPr>
          <w:rFonts w:eastAsiaTheme="minorEastAsia"/>
          <w:sz w:val="24"/>
          <w:szCs w:val="24"/>
          <w:lang w:eastAsia="zh-CN"/>
        </w:rPr>
        <w:t>1</w:t>
      </w:r>
      <w:r w:rsidRPr="00010DB1">
        <w:rPr>
          <w:rFonts w:eastAsiaTheme="minorEastAsia"/>
          <w:sz w:val="24"/>
          <w:szCs w:val="24"/>
          <w:lang w:eastAsia="zh-CN"/>
        </w:rPr>
        <w:t>氯仿</w:t>
      </w:r>
      <w:r w:rsidRPr="00010DB1">
        <w:rPr>
          <w:rFonts w:eastAsiaTheme="minorEastAsia"/>
          <w:sz w:val="24"/>
          <w:szCs w:val="24"/>
          <w:lang w:eastAsia="zh-CN"/>
        </w:rPr>
        <w:t>/</w:t>
      </w:r>
      <w:proofErr w:type="spellStart"/>
      <w:r w:rsidRPr="00010DB1">
        <w:rPr>
          <w:rFonts w:eastAsiaTheme="minorEastAsia"/>
          <w:sz w:val="24"/>
          <w:szCs w:val="24"/>
          <w:lang w:eastAsia="zh-CN"/>
        </w:rPr>
        <w:t>ddH</w:t>
      </w:r>
      <w:proofErr w:type="spellEnd"/>
      <w:r w:rsidRPr="00010DB1">
        <w:rPr>
          <w:rFonts w:eastAsiaTheme="minorEastAsia"/>
          <w:position w:val="-4"/>
          <w:sz w:val="24"/>
          <w:szCs w:val="24"/>
          <w:lang w:eastAsia="zh-CN"/>
        </w:rPr>
        <w:t>2</w:t>
      </w:r>
      <w:r w:rsidRPr="00010DB1">
        <w:rPr>
          <w:rFonts w:eastAsiaTheme="minorEastAsia"/>
          <w:sz w:val="24"/>
          <w:szCs w:val="24"/>
          <w:lang w:eastAsia="zh-CN"/>
        </w:rPr>
        <w:t>O</w:t>
      </w:r>
      <w:r w:rsidRPr="00010DB1">
        <w:rPr>
          <w:rFonts w:eastAsiaTheme="minorEastAsia"/>
          <w:sz w:val="24"/>
          <w:szCs w:val="24"/>
          <w:lang w:eastAsia="zh-CN"/>
        </w:rPr>
        <w:t>混合物添加至匀浆，涡旋，然后置于冰上</w:t>
      </w:r>
      <w:r w:rsidRPr="00010DB1">
        <w:rPr>
          <w:rFonts w:eastAsiaTheme="minorEastAsia"/>
          <w:sz w:val="24"/>
          <w:szCs w:val="24"/>
          <w:lang w:eastAsia="zh-CN"/>
        </w:rPr>
        <w:t>10</w:t>
      </w:r>
      <w:r w:rsidRPr="00010DB1">
        <w:rPr>
          <w:rFonts w:eastAsiaTheme="minorEastAsia"/>
          <w:sz w:val="24"/>
          <w:szCs w:val="24"/>
          <w:lang w:eastAsia="zh-CN"/>
        </w:rPr>
        <w:t>分钟。接下来将样品以</w:t>
      </w:r>
      <w:r w:rsidRPr="00010DB1">
        <w:rPr>
          <w:rFonts w:eastAsiaTheme="minorEastAsia"/>
          <w:sz w:val="24"/>
          <w:szCs w:val="24"/>
          <w:lang w:eastAsia="zh-CN"/>
        </w:rPr>
        <w:t>2000g</w:t>
      </w:r>
      <w:r w:rsidRPr="00010DB1">
        <w:rPr>
          <w:rFonts w:eastAsiaTheme="minorEastAsia"/>
          <w:sz w:val="24"/>
          <w:szCs w:val="24"/>
          <w:lang w:eastAsia="zh-CN"/>
        </w:rPr>
        <w:t>离心</w:t>
      </w:r>
      <w:r w:rsidRPr="00010DB1">
        <w:rPr>
          <w:rFonts w:eastAsiaTheme="minorEastAsia"/>
          <w:sz w:val="24"/>
          <w:szCs w:val="24"/>
          <w:lang w:eastAsia="zh-CN"/>
        </w:rPr>
        <w:t>10</w:t>
      </w:r>
      <w:r w:rsidRPr="00010DB1">
        <w:rPr>
          <w:rFonts w:eastAsiaTheme="minorEastAsia"/>
          <w:sz w:val="24"/>
          <w:szCs w:val="24"/>
          <w:lang w:eastAsia="zh-CN"/>
        </w:rPr>
        <w:t>分钟</w:t>
      </w:r>
      <w:r w:rsidRPr="00010DB1">
        <w:rPr>
          <w:rFonts w:eastAsiaTheme="minorEastAsia"/>
          <w:sz w:val="24"/>
          <w:szCs w:val="24"/>
          <w:lang w:eastAsia="zh-CN"/>
        </w:rPr>
        <w:t>15</w:t>
      </w:r>
      <w:r w:rsidRPr="00010DB1">
        <w:rPr>
          <w:rFonts w:eastAsiaTheme="minorEastAsia"/>
          <w:sz w:val="24"/>
          <w:szCs w:val="24"/>
          <w:lang w:eastAsia="zh-CN"/>
        </w:rPr>
        <w:t>分钟。将顶层移至新管中并进行真空冻干。将生成的沉淀物以</w:t>
      </w:r>
      <w:r w:rsidRPr="00010DB1">
        <w:rPr>
          <w:rFonts w:eastAsiaTheme="minorEastAsia"/>
          <w:sz w:val="24"/>
          <w:szCs w:val="24"/>
          <w:lang w:eastAsia="zh-CN"/>
        </w:rPr>
        <w:t>9</w:t>
      </w:r>
      <w:r w:rsidRPr="00010DB1">
        <w:rPr>
          <w:rFonts w:eastAsiaTheme="minorEastAsia"/>
          <w:sz w:val="24"/>
          <w:szCs w:val="24"/>
          <w:lang w:eastAsia="zh-CN"/>
        </w:rPr>
        <w:t>：</w:t>
      </w:r>
      <w:r w:rsidRPr="00010DB1">
        <w:rPr>
          <w:rFonts w:eastAsiaTheme="minorEastAsia"/>
          <w:sz w:val="24"/>
          <w:szCs w:val="24"/>
          <w:lang w:eastAsia="zh-CN"/>
        </w:rPr>
        <w:t>1</w:t>
      </w:r>
      <w:r w:rsidRPr="00010DB1">
        <w:rPr>
          <w:rFonts w:eastAsiaTheme="minorEastAsia"/>
          <w:sz w:val="24"/>
          <w:szCs w:val="24"/>
          <w:lang w:eastAsia="zh-CN"/>
        </w:rPr>
        <w:t>的比例溶解在氧化氘（</w:t>
      </w:r>
      <w:r w:rsidRPr="00010DB1">
        <w:rPr>
          <w:rFonts w:eastAsiaTheme="minorEastAsia"/>
          <w:sz w:val="24"/>
          <w:szCs w:val="24"/>
          <w:lang w:eastAsia="zh-CN"/>
        </w:rPr>
        <w:t>DLM11-100</w:t>
      </w:r>
      <w:r w:rsidRPr="00010DB1">
        <w:rPr>
          <w:rFonts w:eastAsiaTheme="minorEastAsia"/>
          <w:sz w:val="24"/>
          <w:szCs w:val="24"/>
          <w:lang w:eastAsia="zh-CN"/>
        </w:rPr>
        <w:t>，</w:t>
      </w:r>
      <w:r w:rsidRPr="00010DB1">
        <w:rPr>
          <w:rFonts w:eastAsiaTheme="minorEastAsia"/>
          <w:sz w:val="24"/>
          <w:szCs w:val="24"/>
          <w:lang w:eastAsia="zh-CN"/>
        </w:rPr>
        <w:t>Cambridge Isotopes</w:t>
      </w:r>
      <w:r w:rsidRPr="00010DB1">
        <w:rPr>
          <w:rFonts w:eastAsiaTheme="minorEastAsia"/>
          <w:sz w:val="24"/>
          <w:szCs w:val="24"/>
          <w:lang w:eastAsia="zh-CN"/>
        </w:rPr>
        <w:t>，</w:t>
      </w:r>
      <w:r w:rsidRPr="00010DB1">
        <w:rPr>
          <w:rFonts w:eastAsiaTheme="minorEastAsia"/>
          <w:sz w:val="24"/>
          <w:szCs w:val="24"/>
          <w:lang w:eastAsia="zh-CN"/>
        </w:rPr>
        <w:t>Andover</w:t>
      </w:r>
      <w:r w:rsidRPr="00010DB1">
        <w:rPr>
          <w:rFonts w:eastAsiaTheme="minorEastAsia"/>
          <w:sz w:val="24"/>
          <w:szCs w:val="24"/>
          <w:lang w:eastAsia="zh-CN"/>
        </w:rPr>
        <w:t>，</w:t>
      </w:r>
      <w:r w:rsidRPr="00010DB1">
        <w:rPr>
          <w:rFonts w:eastAsiaTheme="minorEastAsia"/>
          <w:sz w:val="24"/>
          <w:szCs w:val="24"/>
          <w:lang w:eastAsia="zh-CN"/>
        </w:rPr>
        <w:t>MA</w:t>
      </w:r>
      <w:r w:rsidRPr="00010DB1">
        <w:rPr>
          <w:rFonts w:eastAsiaTheme="minorEastAsia"/>
          <w:sz w:val="24"/>
          <w:szCs w:val="24"/>
          <w:lang w:eastAsia="zh-CN"/>
        </w:rPr>
        <w:t>）和</w:t>
      </w:r>
      <w:proofErr w:type="spellStart"/>
      <w:r w:rsidRPr="00010DB1">
        <w:rPr>
          <w:rFonts w:eastAsiaTheme="minorEastAsia"/>
          <w:sz w:val="24"/>
          <w:szCs w:val="24"/>
          <w:lang w:eastAsia="zh-CN"/>
        </w:rPr>
        <w:t>Chenomx</w:t>
      </w:r>
      <w:proofErr w:type="spellEnd"/>
      <w:r w:rsidRPr="00010DB1">
        <w:rPr>
          <w:rFonts w:eastAsiaTheme="minorEastAsia"/>
          <w:sz w:val="24"/>
          <w:szCs w:val="24"/>
          <w:lang w:eastAsia="zh-CN"/>
        </w:rPr>
        <w:t xml:space="preserve"> ISTD</w:t>
      </w:r>
      <w:r w:rsidRPr="00010DB1">
        <w:rPr>
          <w:rFonts w:eastAsiaTheme="minorEastAsia"/>
          <w:sz w:val="24"/>
          <w:szCs w:val="24"/>
          <w:lang w:eastAsia="zh-CN"/>
        </w:rPr>
        <w:t>（</w:t>
      </w:r>
      <w:r w:rsidRPr="00010DB1">
        <w:rPr>
          <w:rFonts w:eastAsiaTheme="minorEastAsia"/>
          <w:sz w:val="24"/>
          <w:szCs w:val="24"/>
          <w:lang w:eastAsia="zh-CN"/>
        </w:rPr>
        <w:t>DSS</w:t>
      </w:r>
      <w:r w:rsidRPr="00010DB1">
        <w:rPr>
          <w:rFonts w:eastAsiaTheme="minorEastAsia"/>
          <w:sz w:val="24"/>
          <w:szCs w:val="24"/>
          <w:lang w:eastAsia="zh-CN"/>
        </w:rPr>
        <w:t>）（</w:t>
      </w:r>
      <w:r w:rsidRPr="00010DB1">
        <w:rPr>
          <w:rFonts w:eastAsiaTheme="minorEastAsia"/>
          <w:sz w:val="24"/>
          <w:szCs w:val="24"/>
          <w:lang w:eastAsia="zh-CN"/>
        </w:rPr>
        <w:t>IS-1</w:t>
      </w:r>
      <w:r w:rsidRPr="00010DB1">
        <w:rPr>
          <w:rFonts w:eastAsiaTheme="minorEastAsia"/>
          <w:sz w:val="24"/>
          <w:szCs w:val="24"/>
          <w:lang w:eastAsia="zh-CN"/>
        </w:rPr>
        <w:t>，</w:t>
      </w:r>
      <w:proofErr w:type="spellStart"/>
      <w:r w:rsidRPr="00010DB1">
        <w:rPr>
          <w:rFonts w:eastAsiaTheme="minorEastAsia"/>
          <w:sz w:val="24"/>
          <w:szCs w:val="24"/>
          <w:lang w:eastAsia="zh-CN"/>
        </w:rPr>
        <w:t>Chenomx</w:t>
      </w:r>
      <w:proofErr w:type="spellEnd"/>
      <w:r w:rsidRPr="00010DB1">
        <w:rPr>
          <w:rFonts w:eastAsiaTheme="minorEastAsia"/>
          <w:sz w:val="24"/>
          <w:szCs w:val="24"/>
          <w:lang w:eastAsia="zh-CN"/>
        </w:rPr>
        <w:t>，</w:t>
      </w:r>
      <w:r w:rsidRPr="00010DB1">
        <w:rPr>
          <w:rFonts w:eastAsiaTheme="minorEastAsia"/>
          <w:sz w:val="24"/>
          <w:szCs w:val="24"/>
          <w:lang w:eastAsia="zh-CN"/>
        </w:rPr>
        <w:t>Alberta Canada</w:t>
      </w:r>
      <w:r w:rsidRPr="00010DB1">
        <w:rPr>
          <w:rFonts w:eastAsiaTheme="minorEastAsia"/>
          <w:sz w:val="24"/>
          <w:szCs w:val="24"/>
          <w:lang w:eastAsia="zh-CN"/>
        </w:rPr>
        <w:t>）中，通过将</w:t>
      </w:r>
      <w:r w:rsidRPr="00010DB1">
        <w:rPr>
          <w:rFonts w:eastAsiaTheme="minorEastAsia"/>
          <w:sz w:val="24"/>
          <w:szCs w:val="24"/>
          <w:lang w:eastAsia="zh-CN"/>
        </w:rPr>
        <w:t>0.22</w:t>
      </w:r>
      <w:r w:rsidRPr="00010DB1">
        <w:rPr>
          <w:rFonts w:eastAsiaTheme="minorEastAsia"/>
          <w:sz w:val="24"/>
          <w:szCs w:val="24"/>
        </w:rPr>
        <w:t>μ</w:t>
      </w:r>
      <w:r w:rsidRPr="00010DB1">
        <w:rPr>
          <w:rFonts w:eastAsiaTheme="minorEastAsia"/>
          <w:sz w:val="24"/>
          <w:szCs w:val="24"/>
          <w:lang w:eastAsia="zh-CN"/>
        </w:rPr>
        <w:t>M</w:t>
      </w:r>
      <w:r w:rsidRPr="00010DB1">
        <w:rPr>
          <w:rFonts w:eastAsiaTheme="minorEastAsia"/>
          <w:sz w:val="24"/>
          <w:szCs w:val="24"/>
          <w:lang w:eastAsia="zh-CN"/>
        </w:rPr>
        <w:t>注射器过滤器过滤到</w:t>
      </w:r>
      <w:r w:rsidRPr="00010DB1">
        <w:rPr>
          <w:rFonts w:eastAsiaTheme="minorEastAsia"/>
          <w:sz w:val="24"/>
          <w:szCs w:val="24"/>
          <w:lang w:eastAsia="zh-CN"/>
        </w:rPr>
        <w:t>NMR</w:t>
      </w:r>
      <w:r w:rsidRPr="00010DB1">
        <w:rPr>
          <w:rFonts w:eastAsiaTheme="minorEastAsia"/>
          <w:sz w:val="24"/>
          <w:szCs w:val="24"/>
          <w:lang w:eastAsia="zh-CN"/>
        </w:rPr>
        <w:t>样品管中（</w:t>
      </w:r>
      <w:r w:rsidRPr="00010DB1">
        <w:rPr>
          <w:rFonts w:eastAsiaTheme="minorEastAsia"/>
          <w:sz w:val="24"/>
          <w:szCs w:val="24"/>
          <w:lang w:eastAsia="zh-CN"/>
        </w:rPr>
        <w:t>WG-1241-8</w:t>
      </w:r>
      <w:r w:rsidRPr="00010DB1">
        <w:rPr>
          <w:rFonts w:eastAsiaTheme="minorEastAsia"/>
          <w:sz w:val="24"/>
          <w:szCs w:val="24"/>
          <w:lang w:eastAsia="zh-CN"/>
        </w:rPr>
        <w:t>，</w:t>
      </w:r>
      <w:proofErr w:type="spellStart"/>
      <w:r w:rsidRPr="00010DB1">
        <w:rPr>
          <w:rFonts w:eastAsiaTheme="minorEastAsia"/>
          <w:sz w:val="24"/>
          <w:szCs w:val="24"/>
          <w:lang w:eastAsia="zh-CN"/>
        </w:rPr>
        <w:t>Wilmad</w:t>
      </w:r>
      <w:proofErr w:type="spellEnd"/>
      <w:r w:rsidRPr="00010DB1">
        <w:rPr>
          <w:rFonts w:eastAsiaTheme="minorEastAsia"/>
          <w:sz w:val="24"/>
          <w:szCs w:val="24"/>
          <w:lang w:eastAsia="zh-CN"/>
        </w:rPr>
        <w:t xml:space="preserve"> </w:t>
      </w:r>
      <w:proofErr w:type="spellStart"/>
      <w:r w:rsidRPr="00010DB1">
        <w:rPr>
          <w:rFonts w:eastAsiaTheme="minorEastAsia"/>
          <w:sz w:val="24"/>
          <w:szCs w:val="24"/>
          <w:lang w:eastAsia="zh-CN"/>
        </w:rPr>
        <w:t>LabGlass</w:t>
      </w:r>
      <w:proofErr w:type="spellEnd"/>
      <w:r w:rsidRPr="00010DB1">
        <w:rPr>
          <w:rFonts w:eastAsiaTheme="minorEastAsia"/>
          <w:sz w:val="24"/>
          <w:szCs w:val="24"/>
          <w:lang w:eastAsia="zh-CN"/>
        </w:rPr>
        <w:t>，</w:t>
      </w:r>
      <w:r w:rsidRPr="00010DB1">
        <w:rPr>
          <w:rFonts w:eastAsiaTheme="minorEastAsia"/>
          <w:sz w:val="24"/>
          <w:szCs w:val="24"/>
          <w:lang w:eastAsia="zh-CN"/>
        </w:rPr>
        <w:t>Vineland</w:t>
      </w:r>
      <w:r w:rsidRPr="00010DB1">
        <w:rPr>
          <w:rFonts w:eastAsiaTheme="minorEastAsia"/>
          <w:sz w:val="24"/>
          <w:szCs w:val="24"/>
          <w:lang w:eastAsia="zh-CN"/>
        </w:rPr>
        <w:t>，</w:t>
      </w:r>
      <w:r w:rsidRPr="00010DB1">
        <w:rPr>
          <w:rFonts w:eastAsiaTheme="minorEastAsia"/>
          <w:sz w:val="24"/>
          <w:szCs w:val="24"/>
          <w:lang w:eastAsia="zh-CN"/>
        </w:rPr>
        <w:t>NJ</w:t>
      </w:r>
      <w:r w:rsidRPr="00010DB1">
        <w:rPr>
          <w:rFonts w:eastAsiaTheme="minorEastAsia"/>
          <w:sz w:val="24"/>
          <w:szCs w:val="24"/>
          <w:lang w:eastAsia="zh-CN"/>
        </w:rPr>
        <w:t>）。</w:t>
      </w:r>
    </w:p>
    <w:p w14:paraId="53A25A64" w14:textId="06C62BD8" w:rsidR="00CC4491" w:rsidRDefault="00B94624" w:rsidP="00010DB1">
      <w:pPr>
        <w:pStyle w:val="a3"/>
        <w:spacing w:line="360" w:lineRule="auto"/>
        <w:ind w:right="159" w:firstLineChars="200" w:firstLine="480"/>
        <w:rPr>
          <w:rFonts w:eastAsiaTheme="minorEastAsia"/>
          <w:sz w:val="24"/>
          <w:szCs w:val="24"/>
          <w:lang w:eastAsia="zh-CN"/>
        </w:rPr>
      </w:pPr>
      <w:r w:rsidRPr="00010DB1">
        <w:rPr>
          <w:rFonts w:eastAsiaTheme="minorEastAsia"/>
          <w:position w:val="6"/>
          <w:sz w:val="24"/>
          <w:szCs w:val="24"/>
          <w:vertAlign w:val="superscript"/>
        </w:rPr>
        <w:t>13</w:t>
      </w:r>
      <w:r w:rsidRPr="00010DB1">
        <w:rPr>
          <w:rFonts w:eastAsiaTheme="minorEastAsia"/>
          <w:sz w:val="24"/>
          <w:szCs w:val="24"/>
        </w:rPr>
        <w:t>C-</w:t>
      </w:r>
      <w:proofErr w:type="spellStart"/>
      <w:r w:rsidRPr="00010DB1">
        <w:rPr>
          <w:rFonts w:eastAsiaTheme="minorEastAsia"/>
          <w:sz w:val="24"/>
          <w:szCs w:val="24"/>
        </w:rPr>
        <w:t>NMR</w:t>
      </w:r>
      <w:r w:rsidRPr="00010DB1">
        <w:rPr>
          <w:rFonts w:eastAsiaTheme="minorEastAsia"/>
          <w:sz w:val="24"/>
          <w:szCs w:val="24"/>
        </w:rPr>
        <w:t>光谱是在配备有运行</w:t>
      </w:r>
      <w:r w:rsidRPr="00010DB1">
        <w:rPr>
          <w:rFonts w:eastAsiaTheme="minorEastAsia"/>
          <w:sz w:val="24"/>
          <w:szCs w:val="24"/>
        </w:rPr>
        <w:t>VNMRJ</w:t>
      </w:r>
      <w:proofErr w:type="spellEnd"/>
      <w:r w:rsidRPr="00010DB1">
        <w:rPr>
          <w:rFonts w:eastAsiaTheme="minorEastAsia"/>
          <w:sz w:val="24"/>
          <w:szCs w:val="24"/>
          <w:lang w:eastAsia="zh-CN"/>
        </w:rPr>
        <w:t xml:space="preserve"> </w:t>
      </w:r>
      <w:r w:rsidRPr="00010DB1">
        <w:rPr>
          <w:rFonts w:eastAsiaTheme="minorEastAsia"/>
          <w:sz w:val="24"/>
          <w:szCs w:val="24"/>
        </w:rPr>
        <w:t>2.2C</w:t>
      </w:r>
      <w:r w:rsidRPr="00010DB1">
        <w:rPr>
          <w:rFonts w:eastAsiaTheme="minorEastAsia"/>
          <w:sz w:val="24"/>
          <w:szCs w:val="24"/>
        </w:rPr>
        <w:t>的</w:t>
      </w:r>
      <w:r w:rsidRPr="00010DB1">
        <w:rPr>
          <w:rFonts w:eastAsiaTheme="minorEastAsia"/>
          <w:sz w:val="24"/>
          <w:szCs w:val="24"/>
        </w:rPr>
        <w:t xml:space="preserve">Dell Precision 390 </w:t>
      </w:r>
      <w:proofErr w:type="spellStart"/>
      <w:r w:rsidRPr="00010DB1">
        <w:rPr>
          <w:rFonts w:eastAsiaTheme="minorEastAsia"/>
          <w:sz w:val="24"/>
          <w:szCs w:val="24"/>
        </w:rPr>
        <w:t>Linux</w:t>
      </w:r>
      <w:r w:rsidRPr="00010DB1">
        <w:rPr>
          <w:rFonts w:eastAsiaTheme="minorEastAsia"/>
          <w:sz w:val="24"/>
          <w:szCs w:val="24"/>
        </w:rPr>
        <w:t>工作站的</w:t>
      </w:r>
      <w:r w:rsidRPr="00010DB1">
        <w:rPr>
          <w:rFonts w:eastAsiaTheme="minorEastAsia"/>
          <w:sz w:val="24"/>
          <w:szCs w:val="24"/>
        </w:rPr>
        <w:t>Varian</w:t>
      </w:r>
      <w:proofErr w:type="spellEnd"/>
      <w:r w:rsidRPr="00010DB1">
        <w:rPr>
          <w:rFonts w:eastAsiaTheme="minorEastAsia"/>
          <w:sz w:val="24"/>
          <w:szCs w:val="24"/>
        </w:rPr>
        <w:t xml:space="preserve"> Direct Drive</w:t>
      </w:r>
      <w:r w:rsidRPr="00010DB1">
        <w:rPr>
          <w:rFonts w:eastAsiaTheme="minorEastAsia"/>
          <w:sz w:val="24"/>
          <w:szCs w:val="24"/>
        </w:rPr>
        <w:t>（</w:t>
      </w:r>
      <w:r w:rsidRPr="00010DB1">
        <w:rPr>
          <w:rFonts w:eastAsiaTheme="minorEastAsia"/>
          <w:sz w:val="24"/>
          <w:szCs w:val="24"/>
        </w:rPr>
        <w:t>VNMRS</w:t>
      </w:r>
      <w:r w:rsidRPr="00010DB1">
        <w:rPr>
          <w:rFonts w:eastAsiaTheme="minorEastAsia"/>
          <w:sz w:val="24"/>
          <w:szCs w:val="24"/>
        </w:rPr>
        <w:t>）</w:t>
      </w:r>
      <w:r w:rsidRPr="00010DB1">
        <w:rPr>
          <w:rFonts w:eastAsiaTheme="minorEastAsia"/>
          <w:sz w:val="24"/>
          <w:szCs w:val="24"/>
        </w:rPr>
        <w:t xml:space="preserve">600 </w:t>
      </w:r>
      <w:proofErr w:type="spellStart"/>
      <w:r w:rsidRPr="00010DB1">
        <w:rPr>
          <w:rFonts w:eastAsiaTheme="minorEastAsia"/>
          <w:sz w:val="24"/>
          <w:szCs w:val="24"/>
        </w:rPr>
        <w:t>MHz</w:t>
      </w:r>
      <w:r w:rsidRPr="00010DB1">
        <w:rPr>
          <w:rFonts w:eastAsiaTheme="minorEastAsia"/>
          <w:sz w:val="24"/>
          <w:szCs w:val="24"/>
        </w:rPr>
        <w:t>光谱仪（</w:t>
      </w:r>
      <w:r w:rsidRPr="00010DB1">
        <w:rPr>
          <w:rFonts w:eastAsiaTheme="minorEastAsia"/>
          <w:sz w:val="24"/>
          <w:szCs w:val="24"/>
        </w:rPr>
        <w:t>Varian</w:t>
      </w:r>
      <w:proofErr w:type="spellEnd"/>
      <w:r w:rsidRPr="00010DB1">
        <w:rPr>
          <w:rFonts w:eastAsiaTheme="minorEastAsia"/>
          <w:sz w:val="24"/>
          <w:szCs w:val="24"/>
        </w:rPr>
        <w:t xml:space="preserve"> </w:t>
      </w:r>
      <w:proofErr w:type="spellStart"/>
      <w:r w:rsidRPr="00010DB1">
        <w:rPr>
          <w:rFonts w:eastAsiaTheme="minorEastAsia"/>
          <w:sz w:val="24"/>
          <w:szCs w:val="24"/>
        </w:rPr>
        <w:t>Inc.</w:t>
      </w:r>
      <w:r w:rsidRPr="00010DB1">
        <w:rPr>
          <w:rFonts w:eastAsiaTheme="minorEastAsia"/>
          <w:sz w:val="24"/>
          <w:szCs w:val="24"/>
        </w:rPr>
        <w:t>，</w:t>
      </w:r>
      <w:r w:rsidRPr="00010DB1">
        <w:rPr>
          <w:rFonts w:eastAsiaTheme="minorEastAsia"/>
          <w:sz w:val="24"/>
          <w:szCs w:val="24"/>
        </w:rPr>
        <w:t>Palo</w:t>
      </w:r>
      <w:proofErr w:type="spellEnd"/>
      <w:r w:rsidRPr="00010DB1">
        <w:rPr>
          <w:rFonts w:eastAsiaTheme="minorEastAsia"/>
          <w:sz w:val="24"/>
          <w:szCs w:val="24"/>
        </w:rPr>
        <w:t xml:space="preserve"> </w:t>
      </w:r>
      <w:proofErr w:type="spellStart"/>
      <w:r w:rsidRPr="00010DB1">
        <w:rPr>
          <w:rFonts w:eastAsiaTheme="minorEastAsia"/>
          <w:sz w:val="24"/>
          <w:szCs w:val="24"/>
        </w:rPr>
        <w:t>Alto</w:t>
      </w:r>
      <w:r w:rsidRPr="00010DB1">
        <w:rPr>
          <w:rFonts w:eastAsiaTheme="minorEastAsia"/>
          <w:sz w:val="24"/>
          <w:szCs w:val="24"/>
        </w:rPr>
        <w:t>，</w:t>
      </w:r>
      <w:r w:rsidRPr="00010DB1">
        <w:rPr>
          <w:rFonts w:eastAsiaTheme="minorEastAsia"/>
          <w:sz w:val="24"/>
          <w:szCs w:val="24"/>
        </w:rPr>
        <w:t>CA</w:t>
      </w:r>
      <w:r w:rsidRPr="00010DB1">
        <w:rPr>
          <w:rFonts w:eastAsiaTheme="minorEastAsia"/>
          <w:sz w:val="24"/>
          <w:szCs w:val="24"/>
        </w:rPr>
        <w:t>）上获得</w:t>
      </w:r>
      <w:r w:rsidRPr="00010DB1">
        <w:rPr>
          <w:rFonts w:eastAsiaTheme="minorEastAsia"/>
          <w:sz w:val="24"/>
          <w:szCs w:val="24"/>
        </w:rPr>
        <w:lastRenderedPageBreak/>
        <w:t>的</w:t>
      </w:r>
      <w:proofErr w:type="spellEnd"/>
      <w:r w:rsidRPr="00010DB1">
        <w:rPr>
          <w:rFonts w:eastAsiaTheme="minorEastAsia"/>
          <w:sz w:val="24"/>
          <w:szCs w:val="24"/>
        </w:rPr>
        <w:t>。</w:t>
      </w:r>
      <w:r w:rsidRPr="00010DB1">
        <w:rPr>
          <w:rFonts w:eastAsiaTheme="minorEastAsia"/>
          <w:sz w:val="24"/>
          <w:szCs w:val="24"/>
          <w:lang w:eastAsia="zh-CN"/>
        </w:rPr>
        <w:t>光谱仪系统装有带有冷碳前置放大器的三重共振耐盐冷探针。质子与华尔兹解耦方案解耦。使用</w:t>
      </w:r>
      <w:r w:rsidRPr="00010DB1">
        <w:rPr>
          <w:rFonts w:eastAsiaTheme="minorEastAsia"/>
          <w:sz w:val="24"/>
          <w:szCs w:val="24"/>
          <w:lang w:eastAsia="zh-CN"/>
        </w:rPr>
        <w:t>45°</w:t>
      </w:r>
      <w:r w:rsidRPr="00010DB1">
        <w:rPr>
          <w:rFonts w:eastAsiaTheme="minorEastAsia"/>
          <w:sz w:val="24"/>
          <w:szCs w:val="24"/>
          <w:lang w:eastAsia="zh-CN"/>
        </w:rPr>
        <w:t>激发脉冲（</w:t>
      </w:r>
      <w:r w:rsidRPr="00010DB1">
        <w:rPr>
          <w:rFonts w:eastAsiaTheme="minorEastAsia"/>
          <w:sz w:val="24"/>
          <w:szCs w:val="24"/>
          <w:lang w:eastAsia="zh-CN"/>
        </w:rPr>
        <w:t>58dB</w:t>
      </w:r>
      <w:r w:rsidRPr="00010DB1">
        <w:rPr>
          <w:rFonts w:eastAsiaTheme="minorEastAsia"/>
          <w:sz w:val="24"/>
          <w:szCs w:val="24"/>
          <w:lang w:eastAsia="zh-CN"/>
        </w:rPr>
        <w:t>时为</w:t>
      </w:r>
      <w:r w:rsidRPr="00010DB1">
        <w:rPr>
          <w:rFonts w:eastAsiaTheme="minorEastAsia"/>
          <w:sz w:val="24"/>
          <w:szCs w:val="24"/>
          <w:lang w:eastAsia="zh-CN"/>
        </w:rPr>
        <w:t>7.05</w:t>
      </w:r>
      <w:r w:rsidRPr="00010DB1">
        <w:rPr>
          <w:rFonts w:eastAsiaTheme="minorEastAsia"/>
          <w:sz w:val="24"/>
          <w:szCs w:val="24"/>
        </w:rPr>
        <w:t>μ</w:t>
      </w:r>
      <w:r w:rsidRPr="00010DB1">
        <w:rPr>
          <w:rFonts w:eastAsiaTheme="minorEastAsia"/>
          <w:sz w:val="24"/>
          <w:szCs w:val="24"/>
          <w:lang w:eastAsia="zh-CN"/>
        </w:rPr>
        <w:t>s</w:t>
      </w:r>
      <w:r w:rsidRPr="00010DB1">
        <w:rPr>
          <w:rFonts w:eastAsiaTheme="minorEastAsia"/>
          <w:sz w:val="24"/>
          <w:szCs w:val="24"/>
          <w:lang w:eastAsia="zh-CN"/>
        </w:rPr>
        <w:t>）获得最终光谱，采集时间为</w:t>
      </w:r>
      <w:r w:rsidRPr="00010DB1">
        <w:rPr>
          <w:rFonts w:eastAsiaTheme="minorEastAsia"/>
          <w:sz w:val="24"/>
          <w:szCs w:val="24"/>
          <w:lang w:eastAsia="zh-CN"/>
        </w:rPr>
        <w:t>1.3</w:t>
      </w:r>
      <w:r w:rsidRPr="00010DB1">
        <w:rPr>
          <w:rFonts w:eastAsiaTheme="minorEastAsia"/>
          <w:sz w:val="24"/>
          <w:szCs w:val="24"/>
          <w:lang w:eastAsia="zh-CN"/>
        </w:rPr>
        <w:t>秒，循环延迟为</w:t>
      </w:r>
      <w:r w:rsidRPr="00010DB1">
        <w:rPr>
          <w:rFonts w:eastAsiaTheme="minorEastAsia"/>
          <w:sz w:val="24"/>
          <w:szCs w:val="24"/>
          <w:lang w:eastAsia="zh-CN"/>
        </w:rPr>
        <w:t>3</w:t>
      </w:r>
      <w:r w:rsidRPr="00010DB1">
        <w:rPr>
          <w:rFonts w:eastAsiaTheme="minorEastAsia"/>
          <w:sz w:val="24"/>
          <w:szCs w:val="24"/>
          <w:lang w:eastAsia="zh-CN"/>
        </w:rPr>
        <w:t>秒，光谱宽度为</w:t>
      </w:r>
      <w:r w:rsidRPr="00010DB1">
        <w:rPr>
          <w:rFonts w:eastAsiaTheme="minorEastAsia"/>
          <w:sz w:val="24"/>
          <w:szCs w:val="24"/>
          <w:lang w:eastAsia="zh-CN"/>
        </w:rPr>
        <w:t>224.1ppm</w:t>
      </w:r>
      <w:r w:rsidRPr="00010DB1">
        <w:rPr>
          <w:rFonts w:eastAsiaTheme="minorEastAsia"/>
          <w:sz w:val="24"/>
          <w:szCs w:val="24"/>
          <w:lang w:eastAsia="zh-CN"/>
        </w:rPr>
        <w:t>。用商业软件（</w:t>
      </w:r>
      <w:r w:rsidRPr="00010DB1">
        <w:rPr>
          <w:rFonts w:eastAsiaTheme="minorEastAsia"/>
          <w:sz w:val="24"/>
          <w:szCs w:val="24"/>
          <w:lang w:eastAsia="zh-CN"/>
        </w:rPr>
        <w:t>NUTS</w:t>
      </w:r>
      <w:r w:rsidRPr="00010DB1">
        <w:rPr>
          <w:rFonts w:eastAsiaTheme="minorEastAsia"/>
          <w:sz w:val="24"/>
          <w:szCs w:val="24"/>
          <w:lang w:eastAsia="zh-CN"/>
        </w:rPr>
        <w:t>，</w:t>
      </w:r>
      <w:r w:rsidRPr="00010DB1">
        <w:rPr>
          <w:rFonts w:eastAsiaTheme="minorEastAsia"/>
          <w:sz w:val="24"/>
          <w:szCs w:val="24"/>
          <w:lang w:eastAsia="zh-CN"/>
        </w:rPr>
        <w:t>Acorn NMR Inc.</w:t>
      </w:r>
      <w:r w:rsidRPr="00010DB1">
        <w:rPr>
          <w:rFonts w:eastAsiaTheme="minorEastAsia"/>
          <w:sz w:val="24"/>
          <w:szCs w:val="24"/>
          <w:lang w:eastAsia="zh-CN"/>
        </w:rPr>
        <w:t>，</w:t>
      </w:r>
      <w:r w:rsidRPr="00010DB1">
        <w:rPr>
          <w:rFonts w:eastAsiaTheme="minorEastAsia"/>
          <w:sz w:val="24"/>
          <w:szCs w:val="24"/>
          <w:lang w:eastAsia="zh-CN"/>
        </w:rPr>
        <w:t>Livermore</w:t>
      </w:r>
      <w:r w:rsidRPr="00010DB1">
        <w:rPr>
          <w:rFonts w:eastAsiaTheme="minorEastAsia"/>
          <w:sz w:val="24"/>
          <w:szCs w:val="24"/>
          <w:lang w:eastAsia="zh-CN"/>
        </w:rPr>
        <w:t>，</w:t>
      </w:r>
      <w:r w:rsidRPr="00010DB1">
        <w:rPr>
          <w:rFonts w:eastAsiaTheme="minorEastAsia"/>
          <w:sz w:val="24"/>
          <w:szCs w:val="24"/>
          <w:lang w:eastAsia="zh-CN"/>
        </w:rPr>
        <w:t>CA</w:t>
      </w:r>
      <w:r w:rsidRPr="00010DB1">
        <w:rPr>
          <w:rFonts w:eastAsiaTheme="minorEastAsia"/>
          <w:sz w:val="24"/>
          <w:szCs w:val="24"/>
          <w:lang w:eastAsia="zh-CN"/>
        </w:rPr>
        <w:t>）拟合傅立叶变换的光谱。如前所述，使用洛伦兹峰拟合子程序将所有谷氨酸的标记碳共振（</w:t>
      </w:r>
      <w:r w:rsidRPr="00010DB1">
        <w:rPr>
          <w:rFonts w:eastAsiaTheme="minorEastAsia"/>
          <w:sz w:val="24"/>
          <w:szCs w:val="24"/>
          <w:lang w:eastAsia="zh-CN"/>
        </w:rPr>
        <w:t>C1-C5</w:t>
      </w:r>
      <w:r w:rsidRPr="00010DB1">
        <w:rPr>
          <w:rFonts w:eastAsiaTheme="minorEastAsia"/>
          <w:sz w:val="24"/>
          <w:szCs w:val="24"/>
          <w:lang w:eastAsia="zh-CN"/>
        </w:rPr>
        <w:t>）积分到采集程序</w:t>
      </w:r>
      <w:r w:rsidRPr="00010DB1">
        <w:rPr>
          <w:rFonts w:eastAsiaTheme="minorEastAsia"/>
          <w:sz w:val="24"/>
          <w:szCs w:val="24"/>
          <w:lang w:eastAsia="zh-CN"/>
        </w:rPr>
        <w:t>NUTS</w:t>
      </w:r>
      <w:r w:rsidRPr="00010DB1">
        <w:rPr>
          <w:rFonts w:eastAsiaTheme="minorEastAsia"/>
          <w:sz w:val="24"/>
          <w:szCs w:val="24"/>
          <w:lang w:eastAsia="zh-CN"/>
        </w:rPr>
        <w:t>中。各个积分值用作</w:t>
      </w:r>
      <w:r w:rsidRPr="00010DB1">
        <w:rPr>
          <w:rFonts w:eastAsiaTheme="minorEastAsia"/>
          <w:sz w:val="24"/>
          <w:szCs w:val="24"/>
          <w:lang w:eastAsia="zh-CN"/>
        </w:rPr>
        <w:t>CAC</w:t>
      </w:r>
      <w:r w:rsidRPr="00010DB1">
        <w:rPr>
          <w:rFonts w:eastAsiaTheme="minorEastAsia"/>
          <w:sz w:val="24"/>
          <w:szCs w:val="24"/>
          <w:lang w:eastAsia="zh-CN"/>
        </w:rPr>
        <w:t>分析拟合算法</w:t>
      </w:r>
      <w:proofErr w:type="spellStart"/>
      <w:r w:rsidRPr="00010DB1">
        <w:rPr>
          <w:rFonts w:eastAsiaTheme="minorEastAsia"/>
          <w:sz w:val="24"/>
          <w:szCs w:val="24"/>
          <w:lang w:eastAsia="zh-CN"/>
        </w:rPr>
        <w:t>tcaCALC</w:t>
      </w:r>
      <w:proofErr w:type="spellEnd"/>
      <w:r w:rsidRPr="00010DB1">
        <w:rPr>
          <w:rFonts w:eastAsiaTheme="minorEastAsia"/>
          <w:sz w:val="24"/>
          <w:szCs w:val="24"/>
          <w:lang w:eastAsia="zh-CN"/>
        </w:rPr>
        <w:t>（由德克萨斯西南大学高级成像研究中心提供）的起始参数。该算法提供了每个底物对进入</w:t>
      </w:r>
      <w:r w:rsidRPr="00010DB1">
        <w:rPr>
          <w:rFonts w:eastAsiaTheme="minorEastAsia"/>
          <w:sz w:val="24"/>
          <w:szCs w:val="24"/>
          <w:lang w:eastAsia="zh-CN"/>
        </w:rPr>
        <w:t>CAC</w:t>
      </w:r>
      <w:r w:rsidRPr="00010DB1">
        <w:rPr>
          <w:rFonts w:eastAsiaTheme="minorEastAsia"/>
          <w:sz w:val="24"/>
          <w:szCs w:val="24"/>
          <w:lang w:eastAsia="zh-CN"/>
        </w:rPr>
        <w:t>的乙酰辅酶</w:t>
      </w:r>
      <w:r w:rsidRPr="00010DB1">
        <w:rPr>
          <w:rFonts w:eastAsiaTheme="minorEastAsia"/>
          <w:sz w:val="24"/>
          <w:szCs w:val="24"/>
          <w:lang w:eastAsia="zh-CN"/>
        </w:rPr>
        <w:t>A</w:t>
      </w:r>
      <w:r w:rsidRPr="00010DB1">
        <w:rPr>
          <w:rFonts w:eastAsiaTheme="minorEastAsia"/>
          <w:sz w:val="24"/>
          <w:szCs w:val="24"/>
          <w:lang w:eastAsia="zh-CN"/>
        </w:rPr>
        <w:t>的贡献分数（</w:t>
      </w:r>
      <w:r w:rsidRPr="00010DB1">
        <w:rPr>
          <w:rFonts w:eastAsiaTheme="minorEastAsia"/>
          <w:sz w:val="24"/>
          <w:szCs w:val="24"/>
          <w:lang w:eastAsia="zh-CN"/>
        </w:rPr>
        <w:t>Fc</w:t>
      </w:r>
      <w:r w:rsidRPr="00010DB1">
        <w:rPr>
          <w:rFonts w:eastAsiaTheme="minorEastAsia"/>
          <w:sz w:val="24"/>
          <w:szCs w:val="24"/>
          <w:lang w:eastAsia="zh-CN"/>
        </w:rPr>
        <w:t>）。来自外源</w:t>
      </w:r>
      <w:r w:rsidRPr="00010DB1">
        <w:rPr>
          <w:rFonts w:eastAsiaTheme="minorEastAsia"/>
          <w:sz w:val="24"/>
          <w:szCs w:val="24"/>
          <w:lang w:eastAsia="zh-CN"/>
        </w:rPr>
        <w:t>[2-</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乳酸盐的标记在乙酰基</w:t>
      </w:r>
      <w:r w:rsidRPr="00010DB1">
        <w:rPr>
          <w:rFonts w:eastAsiaTheme="minorEastAsia"/>
          <w:sz w:val="24"/>
          <w:szCs w:val="24"/>
          <w:lang w:eastAsia="zh-CN"/>
        </w:rPr>
        <w:t>-CoA</w:t>
      </w:r>
      <w:r w:rsidRPr="00010DB1">
        <w:rPr>
          <w:rFonts w:eastAsiaTheme="minorEastAsia"/>
          <w:sz w:val="24"/>
          <w:szCs w:val="24"/>
          <w:lang w:eastAsia="zh-CN"/>
        </w:rPr>
        <w:t>（</w:t>
      </w:r>
      <w:r w:rsidRPr="00010DB1">
        <w:rPr>
          <w:rFonts w:eastAsiaTheme="minorEastAsia"/>
          <w:sz w:val="24"/>
          <w:szCs w:val="24"/>
          <w:lang w:eastAsia="zh-CN"/>
        </w:rPr>
        <w:t>Fc1</w:t>
      </w:r>
      <w:r w:rsidRPr="00010DB1">
        <w:rPr>
          <w:rFonts w:eastAsiaTheme="minorEastAsia"/>
          <w:sz w:val="24"/>
          <w:szCs w:val="24"/>
          <w:lang w:eastAsia="zh-CN"/>
        </w:rPr>
        <w:t>）的碳</w:t>
      </w:r>
      <w:r w:rsidRPr="00010DB1">
        <w:rPr>
          <w:rFonts w:eastAsiaTheme="minorEastAsia"/>
          <w:sz w:val="24"/>
          <w:szCs w:val="24"/>
          <w:lang w:eastAsia="zh-CN"/>
        </w:rPr>
        <w:t>1</w:t>
      </w:r>
      <w:r w:rsidRPr="00010DB1">
        <w:rPr>
          <w:rFonts w:eastAsiaTheme="minorEastAsia"/>
          <w:sz w:val="24"/>
          <w:szCs w:val="24"/>
          <w:lang w:eastAsia="zh-CN"/>
        </w:rPr>
        <w:t>中产生标签，而</w:t>
      </w:r>
      <w:r w:rsidRPr="00010DB1">
        <w:rPr>
          <w:rFonts w:eastAsiaTheme="minorEastAsia"/>
          <w:sz w:val="24"/>
          <w:szCs w:val="24"/>
          <w:lang w:eastAsia="zh-CN"/>
        </w:rPr>
        <w:t>[2,4,6,8-</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辛酸酯标记碳</w:t>
      </w:r>
      <w:r w:rsidRPr="00010DB1">
        <w:rPr>
          <w:rFonts w:eastAsiaTheme="minorEastAsia"/>
          <w:sz w:val="24"/>
          <w:szCs w:val="24"/>
          <w:lang w:eastAsia="zh-CN"/>
        </w:rPr>
        <w:t>2</w:t>
      </w:r>
      <w:r w:rsidRPr="00010DB1">
        <w:rPr>
          <w:rFonts w:eastAsiaTheme="minorEastAsia"/>
          <w:sz w:val="24"/>
          <w:szCs w:val="24"/>
          <w:lang w:eastAsia="zh-CN"/>
        </w:rPr>
        <w:t>（</w:t>
      </w:r>
      <w:r w:rsidRPr="00010DB1">
        <w:rPr>
          <w:rFonts w:eastAsiaTheme="minorEastAsia"/>
          <w:sz w:val="24"/>
          <w:szCs w:val="24"/>
          <w:lang w:eastAsia="zh-CN"/>
        </w:rPr>
        <w:t>Fc2</w:t>
      </w:r>
      <w:r w:rsidRPr="00010DB1">
        <w:rPr>
          <w:rFonts w:eastAsiaTheme="minorEastAsia"/>
          <w:sz w:val="24"/>
          <w:szCs w:val="24"/>
          <w:lang w:eastAsia="zh-CN"/>
        </w:rPr>
        <w:t>）和</w:t>
      </w:r>
      <w:r w:rsidRPr="00010DB1">
        <w:rPr>
          <w:rFonts w:eastAsiaTheme="minorEastAsia"/>
          <w:sz w:val="24"/>
          <w:szCs w:val="24"/>
          <w:lang w:eastAsia="zh-CN"/>
        </w:rPr>
        <w:t>[U-</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 LCFA</w:t>
      </w:r>
      <w:r w:rsidRPr="00010DB1">
        <w:rPr>
          <w:rFonts w:eastAsiaTheme="minorEastAsia"/>
          <w:sz w:val="24"/>
          <w:szCs w:val="24"/>
          <w:lang w:eastAsia="zh-CN"/>
        </w:rPr>
        <w:t>标记碳</w:t>
      </w:r>
      <w:r w:rsidRPr="00010DB1">
        <w:rPr>
          <w:rFonts w:eastAsiaTheme="minorEastAsia"/>
          <w:sz w:val="24"/>
          <w:szCs w:val="24"/>
          <w:lang w:eastAsia="zh-CN"/>
        </w:rPr>
        <w:t>1</w:t>
      </w:r>
      <w:r w:rsidRPr="00010DB1">
        <w:rPr>
          <w:rFonts w:eastAsiaTheme="minorEastAsia"/>
          <w:sz w:val="24"/>
          <w:szCs w:val="24"/>
          <w:lang w:eastAsia="zh-CN"/>
        </w:rPr>
        <w:t>和碳</w:t>
      </w:r>
      <w:r w:rsidRPr="00010DB1">
        <w:rPr>
          <w:rFonts w:eastAsiaTheme="minorEastAsia"/>
          <w:sz w:val="24"/>
          <w:szCs w:val="24"/>
          <w:lang w:eastAsia="zh-CN"/>
        </w:rPr>
        <w:t>2</w:t>
      </w:r>
      <w:r w:rsidRPr="00010DB1">
        <w:rPr>
          <w:rFonts w:eastAsiaTheme="minorEastAsia"/>
          <w:sz w:val="24"/>
          <w:szCs w:val="24"/>
          <w:lang w:eastAsia="zh-CN"/>
        </w:rPr>
        <w:t>（</w:t>
      </w:r>
      <w:r w:rsidRPr="00010DB1">
        <w:rPr>
          <w:rFonts w:eastAsiaTheme="minorEastAsia"/>
          <w:sz w:val="24"/>
          <w:szCs w:val="24"/>
          <w:lang w:eastAsia="zh-CN"/>
        </w:rPr>
        <w:t>Fc12</w:t>
      </w:r>
      <w:r w:rsidRPr="00010DB1">
        <w:rPr>
          <w:rFonts w:eastAsiaTheme="minorEastAsia"/>
          <w:sz w:val="24"/>
          <w:szCs w:val="24"/>
          <w:lang w:eastAsia="zh-CN"/>
        </w:rPr>
        <w:t>），从而确定每种底物与</w:t>
      </w:r>
      <w:r w:rsidRPr="00010DB1">
        <w:rPr>
          <w:rFonts w:eastAsiaTheme="minorEastAsia"/>
          <w:sz w:val="24"/>
          <w:szCs w:val="24"/>
          <w:lang w:eastAsia="zh-CN"/>
        </w:rPr>
        <w:t>CAC</w:t>
      </w:r>
      <w:r w:rsidRPr="00010DB1">
        <w:rPr>
          <w:rFonts w:eastAsiaTheme="minorEastAsia"/>
          <w:sz w:val="24"/>
          <w:szCs w:val="24"/>
          <w:lang w:eastAsia="zh-CN"/>
        </w:rPr>
        <w:t>的</w:t>
      </w:r>
      <w:r w:rsidRPr="00010DB1">
        <w:rPr>
          <w:rFonts w:eastAsiaTheme="minorEastAsia"/>
          <w:sz w:val="24"/>
          <w:szCs w:val="24"/>
          <w:lang w:eastAsia="zh-CN"/>
        </w:rPr>
        <w:t>Fc</w:t>
      </w:r>
      <w:r w:rsidRPr="00010DB1">
        <w:rPr>
          <w:rFonts w:eastAsiaTheme="minorEastAsia"/>
          <w:sz w:val="24"/>
          <w:szCs w:val="24"/>
          <w:lang w:eastAsia="zh-CN"/>
        </w:rPr>
        <w:t>（图</w:t>
      </w:r>
      <w:r w:rsidRPr="00010DB1">
        <w:rPr>
          <w:rFonts w:eastAsiaTheme="minorEastAsia"/>
          <w:sz w:val="24"/>
          <w:szCs w:val="24"/>
          <w:lang w:eastAsia="zh-CN"/>
        </w:rPr>
        <w:t>1</w:t>
      </w:r>
      <w:r w:rsidRPr="00010DB1">
        <w:rPr>
          <w:rFonts w:eastAsiaTheme="minorEastAsia"/>
          <w:sz w:val="24"/>
          <w:szCs w:val="24"/>
          <w:lang w:eastAsia="zh-CN"/>
        </w:rPr>
        <w:t>）。</w:t>
      </w:r>
    </w:p>
    <w:p w14:paraId="7B8CAE05" w14:textId="77777777" w:rsidR="003F2CCD" w:rsidRPr="00010DB1" w:rsidRDefault="003F2CCD" w:rsidP="00010DB1">
      <w:pPr>
        <w:pStyle w:val="a3"/>
        <w:spacing w:line="360" w:lineRule="auto"/>
        <w:ind w:right="159" w:firstLineChars="200" w:firstLine="480"/>
        <w:rPr>
          <w:rFonts w:eastAsiaTheme="minorEastAsia"/>
          <w:sz w:val="24"/>
          <w:szCs w:val="24"/>
          <w:lang w:eastAsia="zh-CN"/>
        </w:rPr>
      </w:pPr>
    </w:p>
    <w:p w14:paraId="16728B04" w14:textId="5C414459" w:rsidR="00CC4491" w:rsidRPr="00010DB1" w:rsidRDefault="003F2CCD" w:rsidP="00C27533">
      <w:pPr>
        <w:pStyle w:val="a3"/>
        <w:spacing w:line="360" w:lineRule="auto"/>
        <w:ind w:right="159" w:firstLineChars="200" w:firstLine="480"/>
        <w:jc w:val="center"/>
        <w:rPr>
          <w:rFonts w:eastAsiaTheme="minorEastAsia"/>
          <w:sz w:val="24"/>
          <w:szCs w:val="24"/>
        </w:rPr>
      </w:pPr>
      <w:r>
        <w:rPr>
          <w:rFonts w:eastAsiaTheme="minorEastAsia"/>
          <w:noProof/>
          <w:sz w:val="24"/>
          <w:szCs w:val="24"/>
        </w:rPr>
        <w:drawing>
          <wp:inline distT="0" distB="0" distL="0" distR="0" wp14:anchorId="62CFD8CF" wp14:editId="439D5B59">
            <wp:extent cx="4276049" cy="42390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1681" cy="4254508"/>
                    </a:xfrm>
                    <a:prstGeom prst="rect">
                      <a:avLst/>
                    </a:prstGeom>
                  </pic:spPr>
                </pic:pic>
              </a:graphicData>
            </a:graphic>
          </wp:inline>
        </w:drawing>
      </w:r>
    </w:p>
    <w:p w14:paraId="434BE661" w14:textId="77777777" w:rsidR="00CC4491" w:rsidRPr="00010DB1" w:rsidRDefault="00CC4491" w:rsidP="00010DB1">
      <w:pPr>
        <w:pStyle w:val="a3"/>
        <w:spacing w:line="360" w:lineRule="auto"/>
        <w:ind w:right="161"/>
        <w:rPr>
          <w:rFonts w:eastAsiaTheme="minorEastAsia"/>
          <w:sz w:val="24"/>
          <w:szCs w:val="24"/>
        </w:rPr>
      </w:pPr>
    </w:p>
    <w:p w14:paraId="34944D4B" w14:textId="4A4A2D8B" w:rsidR="00A01921" w:rsidRPr="00010DB1" w:rsidRDefault="00B94624" w:rsidP="000C316F">
      <w:pPr>
        <w:pStyle w:val="a3"/>
        <w:spacing w:line="360" w:lineRule="auto"/>
        <w:ind w:right="232" w:firstLineChars="200" w:firstLine="480"/>
        <w:rPr>
          <w:rFonts w:eastAsiaTheme="minorEastAsia"/>
          <w:sz w:val="24"/>
          <w:szCs w:val="24"/>
          <w:lang w:eastAsia="zh-CN"/>
        </w:rPr>
      </w:pPr>
      <w:r w:rsidRPr="00010DB1">
        <w:rPr>
          <w:rFonts w:eastAsiaTheme="minorEastAsia"/>
          <w:sz w:val="24"/>
          <w:szCs w:val="24"/>
          <w:lang w:eastAsia="zh-CN"/>
        </w:rPr>
        <w:t>使用</w:t>
      </w:r>
      <w:r w:rsidRPr="00010DB1">
        <w:rPr>
          <w:rFonts w:eastAsiaTheme="minorEastAsia"/>
          <w:position w:val="6"/>
          <w:sz w:val="24"/>
          <w:szCs w:val="24"/>
          <w:vertAlign w:val="superscript"/>
          <w:lang w:eastAsia="zh-CN"/>
        </w:rPr>
        <w:t>1</w:t>
      </w:r>
      <w:r w:rsidRPr="00010DB1">
        <w:rPr>
          <w:rFonts w:eastAsiaTheme="minorEastAsia"/>
          <w:sz w:val="24"/>
          <w:szCs w:val="24"/>
          <w:lang w:eastAsia="zh-CN"/>
        </w:rPr>
        <w:t>H-NMR</w:t>
      </w:r>
      <w:r w:rsidRPr="00010DB1">
        <w:rPr>
          <w:rFonts w:eastAsiaTheme="minorEastAsia"/>
          <w:sz w:val="24"/>
          <w:szCs w:val="24"/>
          <w:lang w:eastAsia="zh-CN"/>
        </w:rPr>
        <w:t>分析了从组织样品中提取的甲醇代谢物，并</w:t>
      </w:r>
      <w:r w:rsidRPr="00010DB1">
        <w:rPr>
          <w:rFonts w:eastAsiaTheme="minorEastAsia"/>
          <w:sz w:val="24"/>
          <w:szCs w:val="24"/>
          <w:lang w:eastAsia="zh-CN"/>
        </w:rPr>
        <w:t>Varian</w:t>
      </w:r>
      <w:r w:rsidRPr="00010DB1">
        <w:rPr>
          <w:rFonts w:eastAsiaTheme="minorEastAsia"/>
          <w:sz w:val="24"/>
          <w:szCs w:val="24"/>
          <w:lang w:eastAsia="zh-CN"/>
        </w:rPr>
        <w:t>系统上进行测定各种代谢物的心肌浓度。使用</w:t>
      </w:r>
      <w:proofErr w:type="spellStart"/>
      <w:r w:rsidRPr="00010DB1">
        <w:rPr>
          <w:rFonts w:eastAsiaTheme="minorEastAsia"/>
          <w:sz w:val="24"/>
          <w:szCs w:val="24"/>
          <w:lang w:eastAsia="zh-CN"/>
        </w:rPr>
        <w:t>Chenomx</w:t>
      </w:r>
      <w:proofErr w:type="spellEnd"/>
      <w:r w:rsidRPr="00010DB1">
        <w:rPr>
          <w:rFonts w:eastAsiaTheme="minorEastAsia"/>
          <w:sz w:val="24"/>
          <w:szCs w:val="24"/>
          <w:lang w:eastAsia="zh-CN"/>
        </w:rPr>
        <w:t>标准数据收集协议，在每个样品上收集具有预饱和的标准维质子</w:t>
      </w:r>
      <w:r w:rsidRPr="00010DB1">
        <w:rPr>
          <w:rFonts w:eastAsiaTheme="minorEastAsia"/>
          <w:sz w:val="24"/>
          <w:szCs w:val="24"/>
          <w:lang w:eastAsia="zh-CN"/>
        </w:rPr>
        <w:t>NOESY</w:t>
      </w:r>
      <w:r w:rsidRPr="00010DB1">
        <w:rPr>
          <w:rFonts w:eastAsiaTheme="minorEastAsia"/>
          <w:sz w:val="24"/>
          <w:szCs w:val="24"/>
          <w:lang w:eastAsia="zh-CN"/>
        </w:rPr>
        <w:t>（</w:t>
      </w:r>
      <w:r w:rsidRPr="00010DB1">
        <w:rPr>
          <w:rFonts w:eastAsiaTheme="minorEastAsia"/>
          <w:sz w:val="24"/>
          <w:szCs w:val="24"/>
          <w:lang w:eastAsia="zh-CN"/>
        </w:rPr>
        <w:t>TMNNOESY</w:t>
      </w:r>
      <w:r w:rsidRPr="00010DB1">
        <w:rPr>
          <w:rFonts w:eastAsiaTheme="minorEastAsia"/>
          <w:sz w:val="24"/>
          <w:szCs w:val="24"/>
          <w:lang w:eastAsia="zh-CN"/>
        </w:rPr>
        <w:t>）：非选择性</w:t>
      </w:r>
      <w:r w:rsidRPr="00010DB1">
        <w:rPr>
          <w:rFonts w:eastAsiaTheme="minorEastAsia"/>
          <w:sz w:val="24"/>
          <w:szCs w:val="24"/>
          <w:lang w:eastAsia="zh-CN"/>
        </w:rPr>
        <w:t>90°</w:t>
      </w:r>
      <w:r w:rsidRPr="00010DB1">
        <w:rPr>
          <w:rFonts w:eastAsiaTheme="minorEastAsia"/>
          <w:sz w:val="24"/>
          <w:szCs w:val="24"/>
          <w:lang w:eastAsia="zh-CN"/>
        </w:rPr>
        <w:t>激发脉冲（</w:t>
      </w:r>
      <w:r w:rsidRPr="00010DB1">
        <w:rPr>
          <w:rFonts w:eastAsiaTheme="minorEastAsia"/>
          <w:sz w:val="24"/>
          <w:szCs w:val="24"/>
          <w:lang w:eastAsia="zh-CN"/>
        </w:rPr>
        <w:t>53dB</w:t>
      </w:r>
      <w:r w:rsidRPr="00010DB1">
        <w:rPr>
          <w:rFonts w:eastAsiaTheme="minorEastAsia"/>
          <w:sz w:val="24"/>
          <w:szCs w:val="24"/>
          <w:lang w:eastAsia="zh-CN"/>
        </w:rPr>
        <w:t>时约为</w:t>
      </w:r>
      <w:r w:rsidRPr="00010DB1">
        <w:rPr>
          <w:rFonts w:eastAsiaTheme="minorEastAsia"/>
          <w:sz w:val="24"/>
          <w:szCs w:val="24"/>
          <w:lang w:eastAsia="zh-CN"/>
        </w:rPr>
        <w:t>7us</w:t>
      </w:r>
      <w:r w:rsidRPr="00010DB1">
        <w:rPr>
          <w:rFonts w:eastAsiaTheme="minorEastAsia"/>
          <w:sz w:val="24"/>
          <w:szCs w:val="24"/>
          <w:lang w:eastAsia="zh-CN"/>
        </w:rPr>
        <w:t>），混合时间为</w:t>
      </w:r>
      <w:r w:rsidRPr="00010DB1">
        <w:rPr>
          <w:rFonts w:eastAsiaTheme="minorEastAsia"/>
          <w:sz w:val="24"/>
          <w:szCs w:val="24"/>
          <w:lang w:eastAsia="zh-CN"/>
        </w:rPr>
        <w:t>100</w:t>
      </w:r>
      <w:r w:rsidRPr="00010DB1">
        <w:rPr>
          <w:rFonts w:eastAsiaTheme="minorEastAsia"/>
          <w:sz w:val="24"/>
          <w:szCs w:val="24"/>
          <w:lang w:eastAsia="zh-CN"/>
        </w:rPr>
        <w:t>毫秒，采集时间为</w:t>
      </w:r>
      <w:r w:rsidRPr="00010DB1">
        <w:rPr>
          <w:rFonts w:eastAsiaTheme="minorEastAsia"/>
          <w:sz w:val="24"/>
          <w:szCs w:val="24"/>
          <w:lang w:eastAsia="zh-CN"/>
        </w:rPr>
        <w:t>4</w:t>
      </w:r>
      <w:r w:rsidRPr="00010DB1">
        <w:rPr>
          <w:rFonts w:eastAsiaTheme="minorEastAsia"/>
          <w:sz w:val="24"/>
          <w:szCs w:val="24"/>
          <w:lang w:eastAsia="zh-CN"/>
        </w:rPr>
        <w:t>秒，循环延迟为</w:t>
      </w:r>
      <w:r w:rsidRPr="00010DB1">
        <w:rPr>
          <w:rFonts w:eastAsiaTheme="minorEastAsia"/>
          <w:sz w:val="24"/>
          <w:szCs w:val="24"/>
          <w:lang w:eastAsia="zh-CN"/>
        </w:rPr>
        <w:t>1</w:t>
      </w:r>
      <w:r w:rsidRPr="00010DB1">
        <w:rPr>
          <w:rFonts w:eastAsiaTheme="minorEastAsia"/>
          <w:sz w:val="24"/>
          <w:szCs w:val="24"/>
          <w:lang w:eastAsia="zh-CN"/>
        </w:rPr>
        <w:t>秒，扫描宽度为</w:t>
      </w:r>
      <w:r w:rsidRPr="00010DB1">
        <w:rPr>
          <w:rFonts w:eastAsiaTheme="minorEastAsia"/>
          <w:sz w:val="24"/>
          <w:szCs w:val="24"/>
          <w:lang w:eastAsia="zh-CN"/>
        </w:rPr>
        <w:t>12ppm</w:t>
      </w:r>
      <w:r w:rsidRPr="00010DB1">
        <w:rPr>
          <w:rFonts w:eastAsiaTheme="minorEastAsia"/>
          <w:sz w:val="24"/>
          <w:szCs w:val="24"/>
          <w:lang w:eastAsia="zh-CN"/>
        </w:rPr>
        <w:t>，温度控制设置为</w:t>
      </w:r>
      <w:r w:rsidRPr="00010DB1">
        <w:rPr>
          <w:rFonts w:eastAsiaTheme="minorEastAsia"/>
          <w:sz w:val="24"/>
          <w:szCs w:val="24"/>
          <w:lang w:eastAsia="zh-CN"/>
        </w:rPr>
        <w:t>25℃</w:t>
      </w:r>
      <w:r w:rsidRPr="00010DB1">
        <w:rPr>
          <w:rFonts w:eastAsiaTheme="minorEastAsia"/>
          <w:sz w:val="24"/>
          <w:szCs w:val="24"/>
          <w:lang w:eastAsia="zh-CN"/>
        </w:rPr>
        <w:t>。使用</w:t>
      </w:r>
      <w:proofErr w:type="spellStart"/>
      <w:r w:rsidRPr="00010DB1">
        <w:rPr>
          <w:rFonts w:eastAsiaTheme="minorEastAsia"/>
          <w:sz w:val="24"/>
          <w:szCs w:val="24"/>
          <w:lang w:eastAsia="zh-CN"/>
        </w:rPr>
        <w:t>Chenomx</w:t>
      </w:r>
      <w:proofErr w:type="spellEnd"/>
      <w:r w:rsidRPr="00010DB1">
        <w:rPr>
          <w:rFonts w:eastAsiaTheme="minorEastAsia"/>
          <w:sz w:val="24"/>
          <w:szCs w:val="24"/>
          <w:lang w:eastAsia="zh-CN"/>
        </w:rPr>
        <w:t>软件</w:t>
      </w:r>
      <w:r w:rsidRPr="00010DB1">
        <w:rPr>
          <w:rFonts w:eastAsiaTheme="minorEastAsia"/>
          <w:sz w:val="24"/>
          <w:szCs w:val="24"/>
          <w:lang w:eastAsia="zh-CN"/>
        </w:rPr>
        <w:t>7.1</w:t>
      </w:r>
      <w:r w:rsidRPr="00010DB1">
        <w:rPr>
          <w:rFonts w:eastAsiaTheme="minorEastAsia"/>
          <w:sz w:val="24"/>
          <w:szCs w:val="24"/>
          <w:lang w:eastAsia="zh-CN"/>
        </w:rPr>
        <w:t>版（</w:t>
      </w:r>
      <w:proofErr w:type="spellStart"/>
      <w:r w:rsidRPr="00010DB1">
        <w:rPr>
          <w:rFonts w:eastAsiaTheme="minorEastAsia"/>
          <w:sz w:val="24"/>
          <w:szCs w:val="24"/>
          <w:lang w:eastAsia="zh-CN"/>
        </w:rPr>
        <w:t>Chenomx</w:t>
      </w:r>
      <w:proofErr w:type="spellEnd"/>
      <w:r w:rsidRPr="00010DB1">
        <w:rPr>
          <w:rFonts w:eastAsiaTheme="minorEastAsia"/>
          <w:sz w:val="24"/>
          <w:szCs w:val="24"/>
          <w:lang w:eastAsia="zh-CN"/>
        </w:rPr>
        <w:t xml:space="preserve"> Inc.</w:t>
      </w:r>
      <w:r w:rsidRPr="00010DB1">
        <w:rPr>
          <w:rFonts w:eastAsiaTheme="minorEastAsia"/>
          <w:sz w:val="24"/>
          <w:szCs w:val="24"/>
          <w:lang w:eastAsia="zh-CN"/>
        </w:rPr>
        <w:t>）对收集的光谱进行分析，根据光谱强度对</w:t>
      </w:r>
      <w:r w:rsidRPr="00010DB1">
        <w:rPr>
          <w:rFonts w:eastAsiaTheme="minorEastAsia"/>
          <w:sz w:val="24"/>
          <w:szCs w:val="24"/>
          <w:lang w:eastAsia="zh-CN"/>
        </w:rPr>
        <w:t>0.5mM 2,2-</w:t>
      </w:r>
      <w:r w:rsidRPr="00010DB1">
        <w:rPr>
          <w:rFonts w:eastAsiaTheme="minorEastAsia"/>
          <w:sz w:val="24"/>
          <w:szCs w:val="24"/>
          <w:lang w:eastAsia="zh-CN"/>
        </w:rPr>
        <w:t>二甲基</w:t>
      </w:r>
      <w:r w:rsidRPr="00010DB1">
        <w:rPr>
          <w:rFonts w:eastAsiaTheme="minorEastAsia"/>
          <w:sz w:val="24"/>
          <w:szCs w:val="24"/>
          <w:lang w:eastAsia="zh-CN"/>
        </w:rPr>
        <w:t>-2-</w:t>
      </w:r>
      <w:r w:rsidRPr="00010DB1">
        <w:rPr>
          <w:rFonts w:eastAsiaTheme="minorEastAsia"/>
          <w:sz w:val="24"/>
          <w:szCs w:val="24"/>
          <w:lang w:eastAsia="zh-CN"/>
        </w:rPr>
        <w:t>硅烷</w:t>
      </w:r>
      <w:r w:rsidRPr="00010DB1">
        <w:rPr>
          <w:rFonts w:eastAsiaTheme="minorEastAsia"/>
          <w:sz w:val="24"/>
          <w:szCs w:val="24"/>
          <w:lang w:eastAsia="zh-CN"/>
        </w:rPr>
        <w:t>-5-</w:t>
      </w:r>
      <w:r w:rsidRPr="00010DB1">
        <w:rPr>
          <w:rFonts w:eastAsiaTheme="minorEastAsia"/>
          <w:sz w:val="24"/>
          <w:szCs w:val="24"/>
          <w:lang w:eastAsia="zh-CN"/>
        </w:rPr>
        <w:t>磺酸盐进行定量，并将其作为尖峰添</w:t>
      </w:r>
      <w:r w:rsidRPr="00010DB1">
        <w:rPr>
          <w:rFonts w:eastAsiaTheme="minorEastAsia"/>
          <w:sz w:val="24"/>
          <w:szCs w:val="24"/>
          <w:lang w:eastAsia="zh-CN"/>
        </w:rPr>
        <w:lastRenderedPageBreak/>
        <w:t>加到每个样品中。</w:t>
      </w:r>
    </w:p>
    <w:p w14:paraId="7D906424"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rPr>
      </w:pPr>
      <w:proofErr w:type="spellStart"/>
      <w:r w:rsidRPr="00010DB1">
        <w:rPr>
          <w:rFonts w:ascii="Times New Roman" w:eastAsiaTheme="minorEastAsia" w:hAnsi="Times New Roman" w:cs="Times New Roman"/>
          <w:sz w:val="24"/>
          <w:szCs w:val="24"/>
        </w:rPr>
        <w:t>免疫印迹分析</w:t>
      </w:r>
      <w:proofErr w:type="spellEnd"/>
    </w:p>
    <w:p w14:paraId="275EBED4" w14:textId="77777777" w:rsidR="00CC4491" w:rsidRPr="00010DB1" w:rsidRDefault="00B94624" w:rsidP="00010DB1">
      <w:pPr>
        <w:pStyle w:val="a3"/>
        <w:spacing w:line="360" w:lineRule="auto"/>
        <w:ind w:right="254" w:firstLineChars="200" w:firstLine="480"/>
        <w:rPr>
          <w:rFonts w:eastAsiaTheme="minorEastAsia"/>
          <w:sz w:val="24"/>
          <w:szCs w:val="24"/>
          <w:lang w:eastAsia="zh-CN"/>
        </w:rPr>
      </w:pPr>
      <w:r w:rsidRPr="00010DB1">
        <w:rPr>
          <w:rFonts w:eastAsiaTheme="minorEastAsia"/>
          <w:sz w:val="24"/>
          <w:szCs w:val="24"/>
          <w:lang w:eastAsia="zh-CN"/>
        </w:rPr>
        <w:t>免疫印迹分析用于评价心脏中主要葡萄糖和</w:t>
      </w:r>
      <w:r w:rsidRPr="00010DB1">
        <w:rPr>
          <w:rFonts w:eastAsiaTheme="minorEastAsia"/>
          <w:sz w:val="24"/>
          <w:szCs w:val="24"/>
          <w:lang w:eastAsia="zh-CN"/>
        </w:rPr>
        <w:t>FA</w:t>
      </w:r>
      <w:r w:rsidRPr="00010DB1">
        <w:rPr>
          <w:rFonts w:eastAsiaTheme="minorEastAsia"/>
          <w:sz w:val="24"/>
          <w:szCs w:val="24"/>
          <w:lang w:eastAsia="zh-CN"/>
        </w:rPr>
        <w:t>转运蛋白</w:t>
      </w:r>
      <w:r w:rsidRPr="00010DB1">
        <w:rPr>
          <w:rFonts w:eastAsiaTheme="minorEastAsia"/>
          <w:sz w:val="24"/>
          <w:szCs w:val="24"/>
          <w:lang w:eastAsia="zh-CN"/>
        </w:rPr>
        <w:t>GLUT4</w:t>
      </w:r>
      <w:r w:rsidRPr="00010DB1">
        <w:rPr>
          <w:rFonts w:eastAsiaTheme="minorEastAsia"/>
          <w:sz w:val="24"/>
          <w:szCs w:val="24"/>
          <w:lang w:eastAsia="zh-CN"/>
        </w:rPr>
        <w:t>和</w:t>
      </w:r>
      <w:r w:rsidRPr="00010DB1">
        <w:rPr>
          <w:rFonts w:eastAsiaTheme="minorEastAsia"/>
          <w:sz w:val="24"/>
          <w:szCs w:val="24"/>
          <w:lang w:eastAsia="zh-CN"/>
        </w:rPr>
        <w:t>CD36</w:t>
      </w:r>
      <w:r w:rsidRPr="00010DB1">
        <w:rPr>
          <w:rFonts w:eastAsiaTheme="minorEastAsia"/>
          <w:sz w:val="24"/>
          <w:szCs w:val="24"/>
          <w:lang w:eastAsia="zh-CN"/>
        </w:rPr>
        <w:t>的表达，以及调节底物氧化的关键蛋白的磷酸化。</w:t>
      </w:r>
    </w:p>
    <w:p w14:paraId="69AD7B37" w14:textId="07224F55" w:rsidR="00A01921" w:rsidRPr="00010DB1" w:rsidRDefault="00B94624" w:rsidP="000C316F">
      <w:pPr>
        <w:pStyle w:val="a3"/>
        <w:spacing w:line="360" w:lineRule="auto"/>
        <w:ind w:right="254" w:firstLineChars="200" w:firstLine="480"/>
        <w:rPr>
          <w:rFonts w:eastAsiaTheme="minorEastAsia"/>
          <w:sz w:val="24"/>
          <w:szCs w:val="24"/>
          <w:lang w:eastAsia="zh-CN"/>
        </w:rPr>
      </w:pPr>
      <w:r w:rsidRPr="00010DB1">
        <w:rPr>
          <w:rFonts w:eastAsiaTheme="minorEastAsia"/>
          <w:sz w:val="24"/>
          <w:szCs w:val="24"/>
          <w:lang w:eastAsia="zh-CN"/>
        </w:rPr>
        <w:t>将心脏组织中的</w:t>
      </w:r>
      <w:r w:rsidRPr="00010DB1">
        <w:rPr>
          <w:rFonts w:eastAsiaTheme="minorEastAsia"/>
          <w:sz w:val="24"/>
          <w:szCs w:val="24"/>
          <w:lang w:eastAsia="zh-CN"/>
        </w:rPr>
        <w:t>50mg</w:t>
      </w:r>
      <w:r w:rsidRPr="00010DB1">
        <w:rPr>
          <w:rFonts w:eastAsiaTheme="minorEastAsia"/>
          <w:sz w:val="24"/>
          <w:szCs w:val="24"/>
          <w:lang w:eastAsia="zh-CN"/>
        </w:rPr>
        <w:t>总蛋白提取物通过</w:t>
      </w:r>
      <w:r w:rsidRPr="00010DB1">
        <w:rPr>
          <w:rFonts w:eastAsiaTheme="minorEastAsia"/>
          <w:sz w:val="24"/>
          <w:szCs w:val="24"/>
          <w:lang w:eastAsia="zh-CN"/>
        </w:rPr>
        <w:t>4.5%</w:t>
      </w:r>
      <w:r w:rsidRPr="00010DB1">
        <w:rPr>
          <w:rFonts w:eastAsiaTheme="minorEastAsia"/>
          <w:sz w:val="24"/>
          <w:szCs w:val="24"/>
          <w:lang w:eastAsia="zh-CN"/>
        </w:rPr>
        <w:t>的堆积和</w:t>
      </w:r>
      <w:r w:rsidRPr="00010DB1">
        <w:rPr>
          <w:rFonts w:eastAsiaTheme="minorEastAsia"/>
          <w:sz w:val="24"/>
          <w:szCs w:val="24"/>
          <w:lang w:eastAsia="zh-CN"/>
        </w:rPr>
        <w:t>10%</w:t>
      </w:r>
      <w:r w:rsidRPr="00010DB1">
        <w:rPr>
          <w:rFonts w:eastAsiaTheme="minorEastAsia"/>
          <w:sz w:val="24"/>
          <w:szCs w:val="24"/>
          <w:lang w:eastAsia="zh-CN"/>
        </w:rPr>
        <w:t>的</w:t>
      </w:r>
      <w:r w:rsidRPr="00010DB1">
        <w:rPr>
          <w:rFonts w:eastAsiaTheme="minorEastAsia"/>
          <w:sz w:val="24"/>
          <w:szCs w:val="24"/>
          <w:lang w:eastAsia="zh-CN"/>
        </w:rPr>
        <w:t>SDS-</w:t>
      </w:r>
      <w:r w:rsidRPr="00010DB1">
        <w:rPr>
          <w:rFonts w:eastAsiaTheme="minorEastAsia"/>
          <w:sz w:val="24"/>
          <w:szCs w:val="24"/>
          <w:lang w:eastAsia="zh-CN"/>
        </w:rPr>
        <w:t>聚丙烯酰胺凝胶电泳，</w:t>
      </w:r>
      <w:proofErr w:type="gramStart"/>
      <w:r w:rsidRPr="00010DB1">
        <w:rPr>
          <w:rFonts w:eastAsiaTheme="minorEastAsia"/>
          <w:sz w:val="24"/>
          <w:szCs w:val="24"/>
          <w:lang w:eastAsia="zh-CN"/>
        </w:rPr>
        <w:t>并电印迹</w:t>
      </w:r>
      <w:proofErr w:type="gramEnd"/>
      <w:r w:rsidRPr="00010DB1">
        <w:rPr>
          <w:rFonts w:eastAsiaTheme="minorEastAsia"/>
          <w:sz w:val="24"/>
          <w:szCs w:val="24"/>
          <w:lang w:eastAsia="zh-CN"/>
        </w:rPr>
        <w:t>到</w:t>
      </w:r>
      <w:proofErr w:type="spellStart"/>
      <w:r w:rsidRPr="00010DB1">
        <w:rPr>
          <w:rFonts w:eastAsiaTheme="minorEastAsia"/>
          <w:sz w:val="24"/>
          <w:szCs w:val="24"/>
          <w:lang w:eastAsia="zh-CN"/>
        </w:rPr>
        <w:t>PDVFplus</w:t>
      </w:r>
      <w:proofErr w:type="spellEnd"/>
      <w:r w:rsidRPr="00010DB1">
        <w:rPr>
          <w:rFonts w:eastAsiaTheme="minorEastAsia"/>
          <w:sz w:val="24"/>
          <w:szCs w:val="24"/>
          <w:lang w:eastAsia="zh-CN"/>
        </w:rPr>
        <w:t>膜上。将膜在室温下用</w:t>
      </w:r>
      <w:r w:rsidRPr="00010DB1">
        <w:rPr>
          <w:rFonts w:eastAsiaTheme="minorEastAsia"/>
          <w:sz w:val="24"/>
          <w:szCs w:val="24"/>
          <w:lang w:eastAsia="zh-CN"/>
        </w:rPr>
        <w:t>5</w:t>
      </w:r>
      <w:r w:rsidRPr="00010DB1">
        <w:rPr>
          <w:rFonts w:eastAsiaTheme="minorEastAsia"/>
          <w:sz w:val="24"/>
          <w:szCs w:val="24"/>
          <w:lang w:eastAsia="zh-CN"/>
        </w:rPr>
        <w:t>％脱脂牛奶在</w:t>
      </w:r>
      <w:r w:rsidRPr="00010DB1">
        <w:rPr>
          <w:rFonts w:eastAsiaTheme="minorEastAsia"/>
          <w:sz w:val="24"/>
          <w:szCs w:val="24"/>
          <w:lang w:eastAsia="zh-CN"/>
        </w:rPr>
        <w:t>Tris</w:t>
      </w:r>
      <w:r w:rsidRPr="00010DB1">
        <w:rPr>
          <w:rFonts w:eastAsiaTheme="minorEastAsia"/>
          <w:sz w:val="24"/>
          <w:szCs w:val="24"/>
          <w:lang w:eastAsia="zh-CN"/>
        </w:rPr>
        <w:t>缓冲盐水和</w:t>
      </w:r>
      <w:r w:rsidRPr="00010DB1">
        <w:rPr>
          <w:rFonts w:eastAsiaTheme="minorEastAsia"/>
          <w:sz w:val="24"/>
          <w:szCs w:val="24"/>
          <w:lang w:eastAsia="zh-CN"/>
        </w:rPr>
        <w:t>Tween-20</w:t>
      </w:r>
      <w:r w:rsidRPr="00010DB1">
        <w:rPr>
          <w:rFonts w:eastAsiaTheme="minorEastAsia"/>
          <w:sz w:val="24"/>
          <w:szCs w:val="24"/>
          <w:lang w:eastAsia="zh-CN"/>
        </w:rPr>
        <w:t>（</w:t>
      </w:r>
      <w:r w:rsidRPr="00010DB1">
        <w:rPr>
          <w:rFonts w:eastAsiaTheme="minorEastAsia"/>
          <w:sz w:val="24"/>
          <w:szCs w:val="24"/>
          <w:lang w:eastAsia="zh-CN"/>
        </w:rPr>
        <w:t>TBST</w:t>
      </w:r>
      <w:r w:rsidRPr="00010DB1">
        <w:rPr>
          <w:rFonts w:eastAsiaTheme="minorEastAsia"/>
          <w:sz w:val="24"/>
          <w:szCs w:val="24"/>
          <w:lang w:eastAsia="zh-CN"/>
        </w:rPr>
        <w:t>：</w:t>
      </w:r>
      <w:r w:rsidRPr="00010DB1">
        <w:rPr>
          <w:rFonts w:eastAsiaTheme="minorEastAsia"/>
          <w:sz w:val="24"/>
          <w:szCs w:val="24"/>
          <w:lang w:eastAsia="zh-CN"/>
        </w:rPr>
        <w:t>10mM Tris-HCl</w:t>
      </w:r>
      <w:r w:rsidRPr="00010DB1">
        <w:rPr>
          <w:rFonts w:eastAsiaTheme="minorEastAsia"/>
          <w:sz w:val="24"/>
          <w:szCs w:val="24"/>
          <w:lang w:eastAsia="zh-CN"/>
        </w:rPr>
        <w:t>，</w:t>
      </w:r>
      <w:r w:rsidRPr="00010DB1">
        <w:rPr>
          <w:rFonts w:eastAsiaTheme="minorEastAsia"/>
          <w:sz w:val="24"/>
          <w:szCs w:val="24"/>
          <w:lang w:eastAsia="zh-CN"/>
        </w:rPr>
        <w:t>pH 7.5</w:t>
      </w:r>
      <w:r w:rsidRPr="00010DB1">
        <w:rPr>
          <w:rFonts w:eastAsiaTheme="minorEastAsia"/>
          <w:sz w:val="24"/>
          <w:szCs w:val="24"/>
          <w:lang w:eastAsia="zh-CN"/>
        </w:rPr>
        <w:t>，</w:t>
      </w:r>
      <w:r w:rsidRPr="00010DB1">
        <w:rPr>
          <w:rFonts w:eastAsiaTheme="minorEastAsia"/>
          <w:sz w:val="24"/>
          <w:szCs w:val="24"/>
          <w:lang w:eastAsia="zh-CN"/>
        </w:rPr>
        <w:t>150mM NaCl</w:t>
      </w:r>
      <w:r w:rsidRPr="00010DB1">
        <w:rPr>
          <w:rFonts w:eastAsiaTheme="minorEastAsia"/>
          <w:sz w:val="24"/>
          <w:szCs w:val="24"/>
          <w:lang w:eastAsia="zh-CN"/>
        </w:rPr>
        <w:t>和</w:t>
      </w:r>
      <w:r w:rsidRPr="00010DB1">
        <w:rPr>
          <w:rFonts w:eastAsiaTheme="minorEastAsia"/>
          <w:sz w:val="24"/>
          <w:szCs w:val="24"/>
          <w:lang w:eastAsia="zh-CN"/>
        </w:rPr>
        <w:t>0.05</w:t>
      </w:r>
      <w:r w:rsidRPr="00010DB1">
        <w:rPr>
          <w:rFonts w:eastAsiaTheme="minorEastAsia"/>
          <w:sz w:val="24"/>
          <w:szCs w:val="24"/>
          <w:lang w:eastAsia="zh-CN"/>
        </w:rPr>
        <w:t>％</w:t>
      </w:r>
      <w:r w:rsidRPr="00010DB1">
        <w:rPr>
          <w:rFonts w:eastAsiaTheme="minorEastAsia"/>
          <w:sz w:val="24"/>
          <w:szCs w:val="24"/>
          <w:lang w:eastAsia="zh-CN"/>
        </w:rPr>
        <w:t>Tween-20</w:t>
      </w:r>
      <w:r w:rsidRPr="00010DB1">
        <w:rPr>
          <w:rFonts w:eastAsiaTheme="minorEastAsia"/>
          <w:sz w:val="24"/>
          <w:szCs w:val="24"/>
          <w:lang w:eastAsia="zh-CN"/>
        </w:rPr>
        <w:t>）中封闭</w:t>
      </w:r>
      <w:r w:rsidRPr="00010DB1">
        <w:rPr>
          <w:rFonts w:eastAsiaTheme="minorEastAsia"/>
          <w:sz w:val="24"/>
          <w:szCs w:val="24"/>
          <w:lang w:eastAsia="zh-CN"/>
        </w:rPr>
        <w:t>1</w:t>
      </w:r>
      <w:r w:rsidRPr="00010DB1">
        <w:rPr>
          <w:rFonts w:eastAsiaTheme="minorEastAsia"/>
          <w:sz w:val="24"/>
          <w:szCs w:val="24"/>
          <w:lang w:eastAsia="zh-CN"/>
        </w:rPr>
        <w:t>小时。用蛋白质测定法</w:t>
      </w:r>
      <w:r w:rsidRPr="00010DB1">
        <w:rPr>
          <w:rFonts w:eastAsiaTheme="minorEastAsia"/>
          <w:sz w:val="24"/>
          <w:szCs w:val="24"/>
          <w:lang w:eastAsia="zh-CN"/>
        </w:rPr>
        <w:t>(</w:t>
      </w:r>
      <w:proofErr w:type="spellStart"/>
      <w:r w:rsidRPr="00010DB1">
        <w:rPr>
          <w:rFonts w:eastAsiaTheme="minorEastAsia"/>
          <w:sz w:val="24"/>
          <w:szCs w:val="24"/>
          <w:lang w:eastAsia="zh-CN"/>
        </w:rPr>
        <w:t>BioRad</w:t>
      </w:r>
      <w:proofErr w:type="spellEnd"/>
      <w:r w:rsidRPr="00010DB1">
        <w:rPr>
          <w:rFonts w:eastAsiaTheme="minorEastAsia"/>
          <w:sz w:val="24"/>
          <w:szCs w:val="24"/>
          <w:lang w:eastAsia="zh-CN"/>
        </w:rPr>
        <w:t>，</w:t>
      </w:r>
      <w:r w:rsidRPr="00010DB1">
        <w:rPr>
          <w:rFonts w:eastAsiaTheme="minorEastAsia"/>
          <w:sz w:val="24"/>
          <w:szCs w:val="24"/>
          <w:lang w:eastAsia="zh-CN"/>
        </w:rPr>
        <w:t>Hercules</w:t>
      </w:r>
      <w:r w:rsidRPr="00010DB1">
        <w:rPr>
          <w:rFonts w:eastAsiaTheme="minorEastAsia"/>
          <w:sz w:val="24"/>
          <w:szCs w:val="24"/>
          <w:lang w:eastAsia="zh-CN"/>
        </w:rPr>
        <w:t>，</w:t>
      </w:r>
      <w:r w:rsidRPr="00010DB1">
        <w:rPr>
          <w:rFonts w:eastAsiaTheme="minorEastAsia"/>
          <w:sz w:val="24"/>
          <w:szCs w:val="24"/>
          <w:lang w:eastAsia="zh-CN"/>
        </w:rPr>
        <w:t>CA)</w:t>
      </w:r>
      <w:r w:rsidRPr="00010DB1">
        <w:rPr>
          <w:rFonts w:eastAsiaTheme="minorEastAsia"/>
          <w:sz w:val="24"/>
          <w:szCs w:val="24"/>
          <w:lang w:eastAsia="zh-CN"/>
        </w:rPr>
        <w:t>测定样品的等量蛋白质负荷，并通过</w:t>
      </w:r>
      <w:proofErr w:type="spellStart"/>
      <w:r w:rsidRPr="00010DB1">
        <w:rPr>
          <w:rFonts w:eastAsiaTheme="minorEastAsia"/>
          <w:sz w:val="24"/>
          <w:szCs w:val="24"/>
          <w:lang w:eastAsia="zh-CN"/>
        </w:rPr>
        <w:t>PonceauS</w:t>
      </w:r>
      <w:proofErr w:type="spellEnd"/>
      <w:r w:rsidRPr="00010DB1">
        <w:rPr>
          <w:rFonts w:eastAsiaTheme="minorEastAsia"/>
          <w:sz w:val="24"/>
          <w:szCs w:val="24"/>
          <w:lang w:eastAsia="zh-CN"/>
        </w:rPr>
        <w:t>染色</w:t>
      </w:r>
      <w:r w:rsidRPr="00010DB1">
        <w:rPr>
          <w:rFonts w:eastAsiaTheme="minorEastAsia"/>
          <w:sz w:val="24"/>
          <w:szCs w:val="24"/>
          <w:lang w:eastAsia="zh-CN"/>
        </w:rPr>
        <w:t>(Sigma</w:t>
      </w:r>
      <w:r w:rsidRPr="00010DB1">
        <w:rPr>
          <w:rFonts w:eastAsiaTheme="minorEastAsia"/>
          <w:sz w:val="24"/>
          <w:szCs w:val="24"/>
          <w:lang w:eastAsia="zh-CN"/>
        </w:rPr>
        <w:t>，</w:t>
      </w:r>
      <w:r w:rsidRPr="00010DB1">
        <w:rPr>
          <w:rFonts w:eastAsiaTheme="minorEastAsia"/>
          <w:sz w:val="24"/>
          <w:szCs w:val="24"/>
          <w:lang w:eastAsia="zh-CN"/>
        </w:rPr>
        <w:t>MO)</w:t>
      </w:r>
      <w:r w:rsidRPr="00010DB1">
        <w:rPr>
          <w:rFonts w:eastAsiaTheme="minorEastAsia"/>
          <w:sz w:val="24"/>
          <w:szCs w:val="24"/>
          <w:lang w:eastAsia="zh-CN"/>
        </w:rPr>
        <w:t>和检测抗</w:t>
      </w:r>
      <w:r w:rsidRPr="00010DB1">
        <w:rPr>
          <w:rFonts w:eastAsiaTheme="minorEastAsia"/>
          <w:sz w:val="24"/>
          <w:szCs w:val="24"/>
          <w:lang w:eastAsia="zh-CN"/>
        </w:rPr>
        <w:t>GAPDH</w:t>
      </w:r>
      <w:r w:rsidRPr="00010DB1">
        <w:rPr>
          <w:rFonts w:eastAsiaTheme="minorEastAsia"/>
          <w:sz w:val="24"/>
          <w:szCs w:val="24"/>
          <w:lang w:eastAsia="zh-CN"/>
        </w:rPr>
        <w:t>抗体</w:t>
      </w:r>
      <w:r w:rsidRPr="00010DB1">
        <w:rPr>
          <w:rFonts w:eastAsiaTheme="minorEastAsia"/>
          <w:sz w:val="24"/>
          <w:szCs w:val="24"/>
          <w:lang w:eastAsia="zh-CN"/>
        </w:rPr>
        <w:t>(</w:t>
      </w:r>
      <w:r w:rsidRPr="00010DB1">
        <w:rPr>
          <w:rFonts w:eastAsiaTheme="minorEastAsia"/>
          <w:sz w:val="24"/>
          <w:szCs w:val="24"/>
          <w:lang w:eastAsia="zh-CN"/>
        </w:rPr>
        <w:t>圣克鲁斯生物技术，</w:t>
      </w:r>
      <w:r w:rsidRPr="00010DB1">
        <w:rPr>
          <w:rFonts w:eastAsiaTheme="minorEastAsia"/>
          <w:sz w:val="24"/>
          <w:szCs w:val="24"/>
          <w:lang w:eastAsia="zh-CN"/>
        </w:rPr>
        <w:t>CA)</w:t>
      </w:r>
      <w:r w:rsidRPr="00010DB1">
        <w:rPr>
          <w:rFonts w:eastAsiaTheme="minorEastAsia"/>
          <w:sz w:val="24"/>
          <w:szCs w:val="24"/>
          <w:lang w:eastAsia="zh-CN"/>
        </w:rPr>
        <w:t>证实</w:t>
      </w:r>
      <w:r w:rsidRPr="00010DB1">
        <w:rPr>
          <w:rFonts w:eastAsiaTheme="minorEastAsia"/>
          <w:sz w:val="24"/>
          <w:szCs w:val="24"/>
          <w:lang w:eastAsia="zh-CN"/>
        </w:rPr>
        <w:t>)</w:t>
      </w:r>
      <w:r w:rsidRPr="00010DB1">
        <w:rPr>
          <w:rFonts w:eastAsiaTheme="minorEastAsia"/>
          <w:sz w:val="24"/>
          <w:szCs w:val="24"/>
          <w:lang w:eastAsia="zh-CN"/>
        </w:rPr>
        <w:t>。在</w:t>
      </w:r>
      <w:r w:rsidRPr="00010DB1">
        <w:rPr>
          <w:rFonts w:eastAsiaTheme="minorEastAsia"/>
          <w:sz w:val="24"/>
          <w:szCs w:val="24"/>
          <w:lang w:eastAsia="zh-CN"/>
        </w:rPr>
        <w:t>4℃</w:t>
      </w:r>
      <w:r w:rsidRPr="00010DB1">
        <w:rPr>
          <w:rFonts w:eastAsiaTheme="minorEastAsia"/>
          <w:sz w:val="24"/>
          <w:szCs w:val="24"/>
          <w:lang w:eastAsia="zh-CN"/>
        </w:rPr>
        <w:t>用溶解在含有</w:t>
      </w:r>
      <w:r w:rsidRPr="00010DB1">
        <w:rPr>
          <w:rFonts w:eastAsiaTheme="minorEastAsia"/>
          <w:sz w:val="24"/>
          <w:szCs w:val="24"/>
          <w:lang w:eastAsia="zh-CN"/>
        </w:rPr>
        <w:t>5%</w:t>
      </w:r>
      <w:r w:rsidRPr="00010DB1">
        <w:rPr>
          <w:rFonts w:eastAsiaTheme="minorEastAsia"/>
          <w:sz w:val="24"/>
          <w:szCs w:val="24"/>
          <w:lang w:eastAsia="zh-CN"/>
        </w:rPr>
        <w:t>牛奶或牛血清白蛋白的</w:t>
      </w:r>
      <w:r w:rsidRPr="00010DB1">
        <w:rPr>
          <w:rFonts w:eastAsiaTheme="minorEastAsia"/>
          <w:sz w:val="24"/>
          <w:szCs w:val="24"/>
          <w:lang w:eastAsia="zh-CN"/>
        </w:rPr>
        <w:t>PBS-T</w:t>
      </w:r>
      <w:r w:rsidRPr="00010DB1">
        <w:rPr>
          <w:rFonts w:eastAsiaTheme="minorEastAsia"/>
          <w:sz w:val="24"/>
          <w:szCs w:val="24"/>
          <w:lang w:eastAsia="zh-CN"/>
        </w:rPr>
        <w:t>中的初级抗体检测膜。本研究使用的主要抗体为</w:t>
      </w:r>
      <w:r w:rsidRPr="00010DB1">
        <w:rPr>
          <w:rFonts w:eastAsiaTheme="minorEastAsia"/>
          <w:sz w:val="24"/>
          <w:szCs w:val="24"/>
          <w:lang w:eastAsia="zh-CN"/>
        </w:rPr>
        <w:t>5</w:t>
      </w:r>
      <w:proofErr w:type="gramStart"/>
      <w:r w:rsidRPr="00010DB1">
        <w:rPr>
          <w:rFonts w:eastAsiaTheme="minorEastAsia"/>
          <w:sz w:val="24"/>
          <w:szCs w:val="24"/>
          <w:lang w:eastAsia="zh-CN"/>
        </w:rPr>
        <w:t>‘</w:t>
      </w:r>
      <w:proofErr w:type="gramEnd"/>
      <w:r w:rsidRPr="00010DB1">
        <w:rPr>
          <w:rFonts w:eastAsiaTheme="minorEastAsia"/>
          <w:sz w:val="24"/>
          <w:szCs w:val="24"/>
          <w:lang w:eastAsia="zh-CN"/>
        </w:rPr>
        <w:t>腺苷一磷酸活化蛋白激酶</w:t>
      </w:r>
      <w:r w:rsidRPr="00010DB1">
        <w:rPr>
          <w:rFonts w:eastAsiaTheme="minorEastAsia"/>
          <w:sz w:val="24"/>
          <w:szCs w:val="24"/>
          <w:lang w:eastAsia="zh-CN"/>
        </w:rPr>
        <w:t>α(AMPK</w:t>
      </w:r>
      <w:r w:rsidRPr="00010DB1">
        <w:rPr>
          <w:rFonts w:eastAsiaTheme="minorEastAsia"/>
          <w:sz w:val="24"/>
          <w:szCs w:val="24"/>
        </w:rPr>
        <w:t>α</w:t>
      </w:r>
      <w:r w:rsidRPr="00010DB1">
        <w:rPr>
          <w:rFonts w:eastAsiaTheme="minorEastAsia"/>
          <w:sz w:val="24"/>
          <w:szCs w:val="24"/>
          <w:lang w:eastAsia="zh-CN"/>
        </w:rPr>
        <w:t>)</w:t>
      </w:r>
      <w:r w:rsidRPr="00010DB1">
        <w:rPr>
          <w:rFonts w:eastAsiaTheme="minorEastAsia"/>
          <w:sz w:val="24"/>
          <w:szCs w:val="24"/>
          <w:lang w:eastAsia="zh-CN"/>
        </w:rPr>
        <w:t>、乙酰辅酶</w:t>
      </w:r>
      <w:r w:rsidRPr="00010DB1">
        <w:rPr>
          <w:rFonts w:eastAsiaTheme="minorEastAsia"/>
          <w:sz w:val="24"/>
          <w:szCs w:val="24"/>
          <w:lang w:eastAsia="zh-CN"/>
        </w:rPr>
        <w:t>A</w:t>
      </w:r>
      <w:r w:rsidRPr="00010DB1">
        <w:rPr>
          <w:rFonts w:eastAsiaTheme="minorEastAsia"/>
          <w:sz w:val="24"/>
          <w:szCs w:val="24"/>
          <w:lang w:eastAsia="zh-CN"/>
        </w:rPr>
        <w:t>羧化酶</w:t>
      </w:r>
      <w:r w:rsidRPr="00010DB1">
        <w:rPr>
          <w:rFonts w:eastAsiaTheme="minorEastAsia"/>
          <w:sz w:val="24"/>
          <w:szCs w:val="24"/>
          <w:lang w:eastAsia="zh-CN"/>
        </w:rPr>
        <w:t>(ACC)</w:t>
      </w:r>
      <w:r w:rsidRPr="00010DB1">
        <w:rPr>
          <w:rFonts w:eastAsiaTheme="minorEastAsia"/>
          <w:sz w:val="24"/>
          <w:szCs w:val="24"/>
          <w:lang w:eastAsia="zh-CN"/>
        </w:rPr>
        <w:t>和</w:t>
      </w:r>
      <w:r w:rsidRPr="00010DB1">
        <w:rPr>
          <w:rFonts w:eastAsiaTheme="minorEastAsia"/>
          <w:sz w:val="24"/>
          <w:szCs w:val="24"/>
          <w:lang w:eastAsia="zh-CN"/>
        </w:rPr>
        <w:t>GLUT4</w:t>
      </w:r>
      <w:r w:rsidRPr="00010DB1">
        <w:rPr>
          <w:rFonts w:eastAsiaTheme="minorEastAsia"/>
          <w:sz w:val="24"/>
          <w:szCs w:val="24"/>
          <w:lang w:eastAsia="zh-CN"/>
        </w:rPr>
        <w:t>，它们是从细胞信号技术</w:t>
      </w:r>
      <w:r w:rsidRPr="00010DB1">
        <w:rPr>
          <w:rFonts w:eastAsiaTheme="minorEastAsia"/>
          <w:sz w:val="24"/>
          <w:szCs w:val="24"/>
          <w:lang w:eastAsia="zh-CN"/>
        </w:rPr>
        <w:t>(Danvers</w:t>
      </w:r>
      <w:r w:rsidRPr="00010DB1">
        <w:rPr>
          <w:rFonts w:eastAsiaTheme="minorEastAsia"/>
          <w:sz w:val="24"/>
          <w:szCs w:val="24"/>
          <w:lang w:eastAsia="zh-CN"/>
        </w:rPr>
        <w:t>，</w:t>
      </w:r>
      <w:r w:rsidRPr="00010DB1">
        <w:rPr>
          <w:rFonts w:eastAsiaTheme="minorEastAsia"/>
          <w:sz w:val="24"/>
          <w:szCs w:val="24"/>
          <w:lang w:eastAsia="zh-CN"/>
        </w:rPr>
        <w:t>MA)</w:t>
      </w:r>
      <w:r w:rsidRPr="00010DB1">
        <w:rPr>
          <w:rFonts w:eastAsiaTheme="minorEastAsia"/>
          <w:sz w:val="24"/>
          <w:szCs w:val="24"/>
          <w:lang w:eastAsia="zh-CN"/>
        </w:rPr>
        <w:t>中获得的</w:t>
      </w:r>
      <w:r w:rsidRPr="00010DB1">
        <w:rPr>
          <w:rFonts w:eastAsiaTheme="minorEastAsia"/>
          <w:sz w:val="24"/>
          <w:szCs w:val="24"/>
          <w:lang w:eastAsia="zh-CN"/>
        </w:rPr>
        <w:t>)</w:t>
      </w:r>
      <w:r w:rsidRPr="00010DB1">
        <w:rPr>
          <w:rFonts w:eastAsiaTheme="minorEastAsia"/>
          <w:sz w:val="24"/>
          <w:szCs w:val="24"/>
          <w:lang w:eastAsia="zh-CN"/>
        </w:rPr>
        <w:t>。</w:t>
      </w:r>
      <w:r w:rsidRPr="00010DB1">
        <w:rPr>
          <w:rFonts w:eastAsiaTheme="minorEastAsia"/>
          <w:sz w:val="24"/>
          <w:szCs w:val="24"/>
          <w:lang w:eastAsia="zh-CN"/>
        </w:rPr>
        <w:t>CD36</w:t>
      </w:r>
      <w:r w:rsidRPr="00010DB1">
        <w:rPr>
          <w:rFonts w:eastAsiaTheme="minorEastAsia"/>
          <w:sz w:val="24"/>
          <w:szCs w:val="24"/>
          <w:lang w:eastAsia="zh-CN"/>
        </w:rPr>
        <w:t>抗体购自</w:t>
      </w:r>
      <w:r w:rsidRPr="00010DB1">
        <w:rPr>
          <w:rFonts w:eastAsiaTheme="minorEastAsia"/>
          <w:sz w:val="24"/>
          <w:szCs w:val="24"/>
          <w:lang w:eastAsia="zh-CN"/>
        </w:rPr>
        <w:t>Novus bios</w:t>
      </w:r>
      <w:r w:rsidRPr="00010DB1">
        <w:rPr>
          <w:rFonts w:eastAsiaTheme="minorEastAsia"/>
          <w:sz w:val="24"/>
          <w:szCs w:val="24"/>
          <w:lang w:eastAsia="zh-CN"/>
        </w:rPr>
        <w:t>（</w:t>
      </w:r>
      <w:r w:rsidRPr="00010DB1">
        <w:rPr>
          <w:rFonts w:eastAsiaTheme="minorEastAsia"/>
          <w:sz w:val="24"/>
          <w:szCs w:val="24"/>
          <w:lang w:eastAsia="zh-CN"/>
        </w:rPr>
        <w:t>Littleton</w:t>
      </w:r>
      <w:r w:rsidRPr="00010DB1">
        <w:rPr>
          <w:rFonts w:eastAsiaTheme="minorEastAsia"/>
          <w:sz w:val="24"/>
          <w:szCs w:val="24"/>
          <w:lang w:eastAsia="zh-CN"/>
        </w:rPr>
        <w:t>，</w:t>
      </w:r>
      <w:r w:rsidRPr="00010DB1">
        <w:rPr>
          <w:rFonts w:eastAsiaTheme="minorEastAsia"/>
          <w:sz w:val="24"/>
          <w:szCs w:val="24"/>
          <w:lang w:eastAsia="zh-CN"/>
        </w:rPr>
        <w:t>CO</w:t>
      </w:r>
      <w:r w:rsidRPr="00010DB1">
        <w:rPr>
          <w:rFonts w:eastAsiaTheme="minorEastAsia"/>
          <w:sz w:val="24"/>
          <w:szCs w:val="24"/>
          <w:lang w:eastAsia="zh-CN"/>
        </w:rPr>
        <w:t>）。丙酮酸脱氢酶激酶（</w:t>
      </w:r>
      <w:r w:rsidRPr="00010DB1">
        <w:rPr>
          <w:rFonts w:eastAsiaTheme="minorEastAsia"/>
          <w:sz w:val="24"/>
          <w:szCs w:val="24"/>
          <w:lang w:eastAsia="zh-CN"/>
        </w:rPr>
        <w:t>PDK</w:t>
      </w:r>
      <w:r w:rsidRPr="00010DB1">
        <w:rPr>
          <w:rFonts w:eastAsiaTheme="minorEastAsia"/>
          <w:sz w:val="24"/>
          <w:szCs w:val="24"/>
          <w:lang w:eastAsia="zh-CN"/>
        </w:rPr>
        <w:t>）</w:t>
      </w:r>
      <w:r w:rsidRPr="00010DB1">
        <w:rPr>
          <w:rFonts w:eastAsiaTheme="minorEastAsia"/>
          <w:sz w:val="24"/>
          <w:szCs w:val="24"/>
          <w:lang w:eastAsia="zh-CN"/>
        </w:rPr>
        <w:t>-2</w:t>
      </w:r>
      <w:r w:rsidRPr="00010DB1">
        <w:rPr>
          <w:rFonts w:eastAsiaTheme="minorEastAsia"/>
          <w:sz w:val="24"/>
          <w:szCs w:val="24"/>
          <w:lang w:eastAsia="zh-CN"/>
        </w:rPr>
        <w:t>和</w:t>
      </w:r>
      <w:r w:rsidRPr="00010DB1">
        <w:rPr>
          <w:rFonts w:eastAsiaTheme="minorEastAsia"/>
          <w:sz w:val="24"/>
          <w:szCs w:val="24"/>
          <w:lang w:eastAsia="zh-CN"/>
        </w:rPr>
        <w:t>PDK4</w:t>
      </w:r>
      <w:r w:rsidRPr="00010DB1">
        <w:rPr>
          <w:rFonts w:eastAsiaTheme="minorEastAsia"/>
          <w:sz w:val="24"/>
          <w:szCs w:val="24"/>
          <w:lang w:eastAsia="zh-CN"/>
        </w:rPr>
        <w:t>抗体是从罗伯特</w:t>
      </w:r>
      <w:r w:rsidRPr="00010DB1">
        <w:rPr>
          <w:rFonts w:eastAsiaTheme="minorEastAsia"/>
          <w:sz w:val="24"/>
          <w:szCs w:val="24"/>
          <w:lang w:eastAsia="zh-CN"/>
        </w:rPr>
        <w:t>·</w:t>
      </w:r>
      <w:r w:rsidRPr="00010DB1">
        <w:rPr>
          <w:rFonts w:eastAsiaTheme="minorEastAsia"/>
          <w:sz w:val="24"/>
          <w:szCs w:val="24"/>
          <w:lang w:eastAsia="zh-CN"/>
        </w:rPr>
        <w:t>哈里斯（</w:t>
      </w:r>
      <w:r w:rsidRPr="00010DB1">
        <w:rPr>
          <w:rFonts w:eastAsiaTheme="minorEastAsia"/>
          <w:sz w:val="24"/>
          <w:szCs w:val="24"/>
          <w:lang w:eastAsia="zh-CN"/>
        </w:rPr>
        <w:t>Robert Harris</w:t>
      </w:r>
      <w:r w:rsidRPr="00010DB1">
        <w:rPr>
          <w:rFonts w:eastAsiaTheme="minorEastAsia"/>
          <w:sz w:val="24"/>
          <w:szCs w:val="24"/>
          <w:lang w:eastAsia="zh-CN"/>
        </w:rPr>
        <w:t>）博士那里获得的。用</w:t>
      </w:r>
      <w:r w:rsidRPr="00010DB1">
        <w:rPr>
          <w:rFonts w:eastAsiaTheme="minorEastAsia"/>
          <w:sz w:val="24"/>
          <w:szCs w:val="24"/>
          <w:lang w:eastAsia="zh-CN"/>
        </w:rPr>
        <w:t>TBST</w:t>
      </w:r>
      <w:r w:rsidRPr="00010DB1">
        <w:rPr>
          <w:rFonts w:eastAsiaTheme="minorEastAsia"/>
          <w:sz w:val="24"/>
          <w:szCs w:val="24"/>
          <w:lang w:eastAsia="zh-CN"/>
        </w:rPr>
        <w:t>洗涤两次</w:t>
      </w:r>
      <w:r w:rsidRPr="00010DB1">
        <w:rPr>
          <w:rFonts w:eastAsiaTheme="minorEastAsia"/>
          <w:sz w:val="24"/>
          <w:szCs w:val="24"/>
          <w:lang w:eastAsia="zh-CN"/>
        </w:rPr>
        <w:t>5</w:t>
      </w:r>
      <w:r w:rsidRPr="00010DB1">
        <w:rPr>
          <w:rFonts w:eastAsiaTheme="minorEastAsia"/>
          <w:sz w:val="24"/>
          <w:szCs w:val="24"/>
          <w:lang w:eastAsia="zh-CN"/>
        </w:rPr>
        <w:t>分钟并用</w:t>
      </w:r>
      <w:r w:rsidRPr="00010DB1">
        <w:rPr>
          <w:rFonts w:eastAsiaTheme="minorEastAsia"/>
          <w:sz w:val="24"/>
          <w:szCs w:val="24"/>
          <w:lang w:eastAsia="zh-CN"/>
        </w:rPr>
        <w:t>TBS</w:t>
      </w:r>
      <w:r w:rsidRPr="00010DB1">
        <w:rPr>
          <w:rFonts w:eastAsiaTheme="minorEastAsia"/>
          <w:sz w:val="24"/>
          <w:szCs w:val="24"/>
          <w:lang w:eastAsia="zh-CN"/>
        </w:rPr>
        <w:t>洗涤</w:t>
      </w:r>
      <w:r w:rsidRPr="00010DB1">
        <w:rPr>
          <w:rFonts w:eastAsiaTheme="minorEastAsia"/>
          <w:sz w:val="24"/>
          <w:szCs w:val="24"/>
          <w:lang w:eastAsia="zh-CN"/>
        </w:rPr>
        <w:t>5</w:t>
      </w:r>
      <w:r w:rsidRPr="00010DB1">
        <w:rPr>
          <w:rFonts w:eastAsiaTheme="minorEastAsia"/>
          <w:sz w:val="24"/>
          <w:szCs w:val="24"/>
          <w:lang w:eastAsia="zh-CN"/>
        </w:rPr>
        <w:t>分钟后，将印迹与偶联和处理过的过氧化物酶的适当混合后在室温下孵育</w:t>
      </w:r>
      <w:r w:rsidRPr="00010DB1">
        <w:rPr>
          <w:rFonts w:eastAsiaTheme="minorEastAsia"/>
          <w:sz w:val="24"/>
          <w:szCs w:val="24"/>
          <w:lang w:eastAsia="zh-CN"/>
        </w:rPr>
        <w:t>1</w:t>
      </w:r>
      <w:r w:rsidRPr="00010DB1">
        <w:rPr>
          <w:rFonts w:eastAsiaTheme="minorEastAsia"/>
          <w:sz w:val="24"/>
          <w:szCs w:val="24"/>
          <w:lang w:eastAsia="zh-CN"/>
        </w:rPr>
        <w:t>小时。用</w:t>
      </w:r>
      <w:r w:rsidRPr="00010DB1">
        <w:rPr>
          <w:rFonts w:eastAsiaTheme="minorEastAsia"/>
          <w:sz w:val="24"/>
          <w:szCs w:val="24"/>
          <w:lang w:eastAsia="zh-CN"/>
        </w:rPr>
        <w:t>TBST</w:t>
      </w:r>
      <w:r w:rsidRPr="00010DB1">
        <w:rPr>
          <w:rFonts w:eastAsiaTheme="minorEastAsia"/>
          <w:sz w:val="24"/>
          <w:szCs w:val="24"/>
          <w:lang w:eastAsia="zh-CN"/>
        </w:rPr>
        <w:t>对印迹进行两次洗涤</w:t>
      </w:r>
      <w:r w:rsidRPr="00010DB1">
        <w:rPr>
          <w:rFonts w:eastAsiaTheme="minorEastAsia"/>
          <w:sz w:val="24"/>
          <w:szCs w:val="24"/>
          <w:lang w:eastAsia="zh-CN"/>
        </w:rPr>
        <w:t>10</w:t>
      </w:r>
      <w:r w:rsidRPr="00010DB1">
        <w:rPr>
          <w:rFonts w:eastAsiaTheme="minorEastAsia"/>
          <w:sz w:val="24"/>
          <w:szCs w:val="24"/>
          <w:lang w:eastAsia="zh-CN"/>
        </w:rPr>
        <w:t>分钟，并在柯达</w:t>
      </w:r>
      <w:proofErr w:type="spellStart"/>
      <w:r w:rsidRPr="00010DB1">
        <w:rPr>
          <w:rFonts w:eastAsiaTheme="minorEastAsia"/>
          <w:sz w:val="24"/>
          <w:szCs w:val="24"/>
          <w:lang w:eastAsia="zh-CN"/>
        </w:rPr>
        <w:t>Biomax</w:t>
      </w:r>
      <w:proofErr w:type="spellEnd"/>
      <w:r w:rsidRPr="00010DB1">
        <w:rPr>
          <w:rFonts w:eastAsiaTheme="minorEastAsia"/>
          <w:sz w:val="24"/>
          <w:szCs w:val="24"/>
          <w:lang w:eastAsia="zh-CN"/>
        </w:rPr>
        <w:t>光</w:t>
      </w:r>
      <w:r w:rsidRPr="00010DB1">
        <w:rPr>
          <w:rFonts w:eastAsiaTheme="minorEastAsia"/>
          <w:sz w:val="24"/>
          <w:szCs w:val="24"/>
          <w:lang w:eastAsia="zh-CN"/>
        </w:rPr>
        <w:t>ML-2</w:t>
      </w:r>
      <w:r w:rsidRPr="00010DB1">
        <w:rPr>
          <w:rFonts w:eastAsiaTheme="minorEastAsia"/>
          <w:sz w:val="24"/>
          <w:szCs w:val="24"/>
          <w:lang w:eastAsia="zh-CN"/>
        </w:rPr>
        <w:t>薄膜暴露后用增强的化学发光显示。使用</w:t>
      </w:r>
      <w:r w:rsidRPr="00010DB1">
        <w:rPr>
          <w:rFonts w:eastAsiaTheme="minorEastAsia"/>
          <w:sz w:val="24"/>
          <w:szCs w:val="24"/>
          <w:lang w:eastAsia="zh-CN"/>
        </w:rPr>
        <w:t>Image J</w:t>
      </w:r>
      <w:r w:rsidRPr="00010DB1">
        <w:rPr>
          <w:rFonts w:eastAsiaTheme="minorEastAsia"/>
          <w:sz w:val="24"/>
          <w:szCs w:val="24"/>
          <w:lang w:eastAsia="zh-CN"/>
        </w:rPr>
        <w:t>分析软件测定光密度强度。一式三份重复蛋白质印迹以证实发现。</w:t>
      </w:r>
    </w:p>
    <w:p w14:paraId="3313AA30" w14:textId="77777777" w:rsidR="00CC4491" w:rsidRPr="00010DB1" w:rsidRDefault="00B94624" w:rsidP="00010DB1">
      <w:pPr>
        <w:pStyle w:val="2"/>
        <w:numPr>
          <w:ilvl w:val="1"/>
          <w:numId w:val="1"/>
        </w:numPr>
        <w:tabs>
          <w:tab w:val="left" w:pos="750"/>
        </w:tabs>
        <w:spacing w:line="360" w:lineRule="auto"/>
        <w:ind w:hanging="391"/>
        <w:rPr>
          <w:rFonts w:ascii="Times New Roman" w:eastAsiaTheme="minorEastAsia" w:hAnsi="Times New Roman" w:cs="Times New Roman"/>
          <w:sz w:val="24"/>
          <w:szCs w:val="24"/>
        </w:rPr>
      </w:pPr>
      <w:proofErr w:type="spellStart"/>
      <w:r w:rsidRPr="00010DB1">
        <w:rPr>
          <w:rFonts w:ascii="Times New Roman" w:eastAsiaTheme="minorEastAsia" w:hAnsi="Times New Roman" w:cs="Times New Roman"/>
          <w:sz w:val="24"/>
          <w:szCs w:val="24"/>
        </w:rPr>
        <w:t>统计分析</w:t>
      </w:r>
      <w:proofErr w:type="spellEnd"/>
    </w:p>
    <w:p w14:paraId="1474B2E8" w14:textId="3738E5C9" w:rsidR="00CC4491" w:rsidRDefault="00B94624" w:rsidP="00010DB1">
      <w:pPr>
        <w:pStyle w:val="a3"/>
        <w:spacing w:line="360" w:lineRule="auto"/>
        <w:ind w:right="221" w:firstLineChars="200" w:firstLine="480"/>
        <w:rPr>
          <w:rFonts w:eastAsiaTheme="minorEastAsia"/>
          <w:sz w:val="24"/>
          <w:szCs w:val="24"/>
        </w:rPr>
      </w:pPr>
      <w:r w:rsidRPr="00010DB1">
        <w:rPr>
          <w:rFonts w:eastAsiaTheme="minorEastAsia"/>
          <w:sz w:val="24"/>
          <w:szCs w:val="24"/>
          <w:lang w:eastAsia="zh-CN"/>
        </w:rPr>
        <w:t>报告的值是平均值</w:t>
      </w:r>
      <w:r w:rsidRPr="00010DB1">
        <w:rPr>
          <w:rFonts w:eastAsiaTheme="minorEastAsia"/>
          <w:sz w:val="24"/>
          <w:szCs w:val="24"/>
          <w:lang w:eastAsia="zh-CN"/>
        </w:rPr>
        <w:t>±</w:t>
      </w:r>
      <w:r w:rsidRPr="00010DB1">
        <w:rPr>
          <w:rFonts w:eastAsiaTheme="minorEastAsia"/>
          <w:sz w:val="24"/>
          <w:szCs w:val="24"/>
          <w:lang w:eastAsia="zh-CN"/>
        </w:rPr>
        <w:t>标准误差（</w:t>
      </w:r>
      <w:r w:rsidRPr="00010DB1">
        <w:rPr>
          <w:rFonts w:eastAsiaTheme="minorEastAsia"/>
          <w:sz w:val="24"/>
          <w:szCs w:val="24"/>
          <w:lang w:eastAsia="zh-CN"/>
        </w:rPr>
        <w:t>SE</w:t>
      </w:r>
      <w:r w:rsidRPr="00010DB1">
        <w:rPr>
          <w:rFonts w:eastAsiaTheme="minorEastAsia"/>
          <w:sz w:val="24"/>
          <w:szCs w:val="24"/>
          <w:lang w:eastAsia="zh-CN"/>
        </w:rPr>
        <w:t>），以图形、文本和表格形式表示。采用</w:t>
      </w:r>
      <w:r w:rsidRPr="00010DB1">
        <w:rPr>
          <w:rFonts w:eastAsiaTheme="minorEastAsia"/>
          <w:sz w:val="24"/>
          <w:szCs w:val="24"/>
          <w:lang w:eastAsia="zh-CN"/>
        </w:rPr>
        <w:t>Mann-</w:t>
      </w:r>
      <w:proofErr w:type="spellStart"/>
      <w:r w:rsidRPr="00010DB1">
        <w:rPr>
          <w:rFonts w:eastAsiaTheme="minorEastAsia"/>
          <w:sz w:val="24"/>
          <w:szCs w:val="24"/>
          <w:lang w:eastAsia="zh-CN"/>
        </w:rPr>
        <w:t>WhitneyU</w:t>
      </w:r>
      <w:proofErr w:type="spellEnd"/>
      <w:r w:rsidRPr="00010DB1">
        <w:rPr>
          <w:rFonts w:eastAsiaTheme="minorEastAsia"/>
          <w:sz w:val="24"/>
          <w:szCs w:val="24"/>
          <w:lang w:eastAsia="zh-CN"/>
        </w:rPr>
        <w:t>试验，比较</w:t>
      </w:r>
      <w:r w:rsidRPr="00010DB1">
        <w:rPr>
          <w:rFonts w:eastAsiaTheme="minorEastAsia"/>
          <w:sz w:val="24"/>
          <w:szCs w:val="24"/>
          <w:vertAlign w:val="superscript"/>
          <w:lang w:eastAsia="zh-CN"/>
        </w:rPr>
        <w:t>13</w:t>
      </w:r>
      <w:r w:rsidRPr="00010DB1">
        <w:rPr>
          <w:rFonts w:eastAsiaTheme="minorEastAsia"/>
          <w:sz w:val="24"/>
          <w:szCs w:val="24"/>
          <w:lang w:eastAsia="zh-CN"/>
        </w:rPr>
        <w:t>C-NMR</w:t>
      </w:r>
      <w:r w:rsidRPr="00010DB1">
        <w:rPr>
          <w:rFonts w:eastAsiaTheme="minorEastAsia"/>
          <w:sz w:val="24"/>
          <w:szCs w:val="24"/>
          <w:lang w:eastAsia="zh-CN"/>
        </w:rPr>
        <w:t>对</w:t>
      </w:r>
      <w:r w:rsidRPr="00010DB1">
        <w:rPr>
          <w:rFonts w:eastAsiaTheme="minorEastAsia"/>
          <w:sz w:val="24"/>
          <w:szCs w:val="24"/>
          <w:lang w:eastAsia="zh-CN"/>
        </w:rPr>
        <w:t>Fc</w:t>
      </w:r>
      <w:r w:rsidRPr="00010DB1">
        <w:rPr>
          <w:rFonts w:eastAsiaTheme="minorEastAsia"/>
          <w:sz w:val="24"/>
          <w:szCs w:val="24"/>
          <w:lang w:eastAsia="zh-CN"/>
        </w:rPr>
        <w:t>至乙酰</w:t>
      </w:r>
      <w:r w:rsidRPr="00010DB1">
        <w:rPr>
          <w:rFonts w:eastAsiaTheme="minorEastAsia"/>
          <w:sz w:val="24"/>
          <w:szCs w:val="24"/>
          <w:lang w:eastAsia="zh-CN"/>
        </w:rPr>
        <w:t>CoA</w:t>
      </w:r>
      <w:r w:rsidRPr="00010DB1">
        <w:rPr>
          <w:rFonts w:eastAsiaTheme="minorEastAsia"/>
          <w:sz w:val="24"/>
          <w:szCs w:val="24"/>
          <w:lang w:eastAsia="zh-CN"/>
        </w:rPr>
        <w:t>的结果。</w:t>
      </w:r>
      <w:r w:rsidRPr="00010DB1">
        <w:rPr>
          <w:rFonts w:eastAsiaTheme="minorEastAsia"/>
          <w:sz w:val="24"/>
          <w:szCs w:val="24"/>
          <w:lang w:eastAsia="zh-CN"/>
        </w:rPr>
        <w:t xml:space="preserve"> </w:t>
      </w:r>
      <w:r w:rsidRPr="00010DB1">
        <w:rPr>
          <w:rFonts w:eastAsiaTheme="minorEastAsia"/>
          <w:sz w:val="24"/>
          <w:szCs w:val="24"/>
          <w:lang w:eastAsia="zh-CN"/>
        </w:rPr>
        <w:t>用配对</w:t>
      </w:r>
      <w:r w:rsidRPr="00010DB1">
        <w:rPr>
          <w:rFonts w:eastAsiaTheme="minorEastAsia"/>
          <w:sz w:val="24"/>
          <w:szCs w:val="24"/>
          <w:lang w:eastAsia="zh-CN"/>
        </w:rPr>
        <w:t>t</w:t>
      </w:r>
      <w:r w:rsidRPr="00010DB1">
        <w:rPr>
          <w:rFonts w:eastAsiaTheme="minorEastAsia"/>
          <w:sz w:val="24"/>
          <w:szCs w:val="24"/>
          <w:lang w:eastAsia="zh-CN"/>
        </w:rPr>
        <w:t>检验分析动脉底物浓度的结果。在适当的情况下使用多个时间点的方差分析在</w:t>
      </w:r>
      <w:r w:rsidRPr="00010DB1">
        <w:rPr>
          <w:rFonts w:eastAsiaTheme="minorEastAsia"/>
          <w:sz w:val="24"/>
          <w:szCs w:val="24"/>
          <w:lang w:eastAsia="zh-CN"/>
        </w:rPr>
        <w:t>ECMO</w:t>
      </w:r>
      <w:r w:rsidRPr="00010DB1">
        <w:rPr>
          <w:rFonts w:eastAsiaTheme="minorEastAsia"/>
          <w:sz w:val="24"/>
          <w:szCs w:val="24"/>
          <w:lang w:eastAsia="zh-CN"/>
        </w:rPr>
        <w:t>期间与时间有关的变化。其他统计分析采用单向方差分析和</w:t>
      </w:r>
      <w:r w:rsidRPr="00010DB1">
        <w:rPr>
          <w:rFonts w:eastAsiaTheme="minorEastAsia"/>
          <w:sz w:val="24"/>
          <w:szCs w:val="24"/>
          <w:lang w:eastAsia="zh-CN"/>
        </w:rPr>
        <w:t>Tukey</w:t>
      </w:r>
      <w:r w:rsidRPr="00010DB1">
        <w:rPr>
          <w:rFonts w:eastAsiaTheme="minorEastAsia"/>
          <w:sz w:val="24"/>
          <w:szCs w:val="24"/>
          <w:lang w:eastAsia="zh-CN"/>
        </w:rPr>
        <w:t>后自组织检验。</w:t>
      </w:r>
      <w:r w:rsidR="00D40B2D" w:rsidRPr="00010DB1">
        <w:rPr>
          <w:rFonts w:eastAsiaTheme="minorEastAsia"/>
          <w:sz w:val="24"/>
          <w:szCs w:val="24"/>
        </w:rPr>
        <w:t>P&lt;0.05</w:t>
      </w:r>
      <w:r w:rsidR="00D40B2D">
        <w:rPr>
          <w:rFonts w:eastAsiaTheme="minorEastAsia" w:hint="eastAsia"/>
          <w:sz w:val="24"/>
          <w:szCs w:val="24"/>
          <w:lang w:eastAsia="zh-CN"/>
        </w:rPr>
        <w:t>为有</w:t>
      </w:r>
      <w:proofErr w:type="spellStart"/>
      <w:r w:rsidRPr="00010DB1">
        <w:rPr>
          <w:rFonts w:eastAsiaTheme="minorEastAsia"/>
          <w:sz w:val="24"/>
          <w:szCs w:val="24"/>
        </w:rPr>
        <w:t>显着性</w:t>
      </w:r>
      <w:proofErr w:type="spellEnd"/>
      <w:r w:rsidR="00D40B2D">
        <w:rPr>
          <w:rFonts w:eastAsiaTheme="minorEastAsia" w:hint="eastAsia"/>
          <w:sz w:val="24"/>
          <w:szCs w:val="24"/>
          <w:lang w:eastAsia="zh-CN"/>
        </w:rPr>
        <w:t>差异。</w:t>
      </w:r>
    </w:p>
    <w:p w14:paraId="6B03F5BE" w14:textId="77777777" w:rsidR="00A01921" w:rsidRPr="00010DB1" w:rsidRDefault="00A01921" w:rsidP="00010DB1">
      <w:pPr>
        <w:pStyle w:val="a3"/>
        <w:spacing w:line="360" w:lineRule="auto"/>
        <w:ind w:right="221" w:firstLineChars="200" w:firstLine="480"/>
        <w:rPr>
          <w:rFonts w:eastAsiaTheme="minorEastAsia"/>
          <w:sz w:val="24"/>
          <w:szCs w:val="24"/>
        </w:rPr>
      </w:pPr>
    </w:p>
    <w:p w14:paraId="5C001BFC" w14:textId="77777777" w:rsidR="00CC4491" w:rsidRPr="00C27533" w:rsidRDefault="00B94624" w:rsidP="00010DB1">
      <w:pPr>
        <w:pStyle w:val="1"/>
        <w:numPr>
          <w:ilvl w:val="0"/>
          <w:numId w:val="1"/>
        </w:numPr>
        <w:tabs>
          <w:tab w:val="left" w:pos="627"/>
        </w:tabs>
        <w:spacing w:line="360" w:lineRule="auto"/>
        <w:rPr>
          <w:rFonts w:ascii="Times New Roman" w:eastAsiaTheme="minorEastAsia" w:hAnsi="Times New Roman" w:cs="Times New Roman"/>
          <w:sz w:val="28"/>
          <w:szCs w:val="28"/>
        </w:rPr>
      </w:pPr>
      <w:proofErr w:type="spellStart"/>
      <w:r w:rsidRPr="00C27533">
        <w:rPr>
          <w:rFonts w:ascii="Times New Roman" w:eastAsiaTheme="minorEastAsia" w:hAnsi="Times New Roman" w:cs="Times New Roman" w:hint="eastAsia"/>
          <w:sz w:val="28"/>
          <w:szCs w:val="28"/>
        </w:rPr>
        <w:t>结果</w:t>
      </w:r>
      <w:proofErr w:type="spellEnd"/>
    </w:p>
    <w:p w14:paraId="0B3E8B1C" w14:textId="77777777"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lang w:eastAsia="zh-CN"/>
        </w:rPr>
      </w:pPr>
      <w:r w:rsidRPr="00010DB1">
        <w:rPr>
          <w:rFonts w:ascii="Times New Roman" w:eastAsiaTheme="minorEastAsia" w:hAnsi="Times New Roman" w:cs="Times New Roman"/>
          <w:sz w:val="24"/>
          <w:szCs w:val="24"/>
          <w:lang w:eastAsia="zh-CN"/>
        </w:rPr>
        <w:t>ECMO</w:t>
      </w:r>
      <w:r w:rsidRPr="00010DB1">
        <w:rPr>
          <w:rFonts w:ascii="Times New Roman" w:eastAsiaTheme="minorEastAsia" w:hAnsi="Times New Roman" w:cs="Times New Roman"/>
          <w:sz w:val="24"/>
          <w:szCs w:val="24"/>
          <w:lang w:eastAsia="zh-CN"/>
        </w:rPr>
        <w:t>期间的心脏功能和心肌耗氧量</w:t>
      </w:r>
    </w:p>
    <w:p w14:paraId="796B6E9C" w14:textId="56180C31" w:rsidR="00CC4491" w:rsidRPr="00010DB1" w:rsidRDefault="00B94624" w:rsidP="00010DB1">
      <w:pPr>
        <w:pStyle w:val="a3"/>
        <w:spacing w:line="360" w:lineRule="auto"/>
        <w:ind w:right="155" w:firstLineChars="200" w:firstLine="480"/>
        <w:rPr>
          <w:rFonts w:eastAsiaTheme="minorEastAsia"/>
          <w:sz w:val="24"/>
          <w:szCs w:val="24"/>
          <w:lang w:eastAsia="zh-CN"/>
        </w:rPr>
      </w:pPr>
      <w:r w:rsidRPr="00010DB1">
        <w:rPr>
          <w:rFonts w:eastAsiaTheme="minorEastAsia"/>
          <w:sz w:val="24"/>
          <w:szCs w:val="24"/>
          <w:lang w:eastAsia="zh-CN"/>
        </w:rPr>
        <w:t>动物没有接受任何输血或血管活性药物。微型体外回路</w:t>
      </w:r>
      <w:proofErr w:type="gramStart"/>
      <w:r w:rsidRPr="00010DB1">
        <w:rPr>
          <w:rFonts w:eastAsiaTheme="minorEastAsia"/>
          <w:sz w:val="24"/>
          <w:szCs w:val="24"/>
          <w:lang w:eastAsia="zh-CN"/>
        </w:rPr>
        <w:t>可最大</w:t>
      </w:r>
      <w:proofErr w:type="gramEnd"/>
      <w:r w:rsidRPr="00010DB1">
        <w:rPr>
          <w:rFonts w:eastAsiaTheme="minorEastAsia"/>
          <w:sz w:val="24"/>
          <w:szCs w:val="24"/>
          <w:lang w:eastAsia="zh-CN"/>
        </w:rPr>
        <w:t>程度地减少血液稀释，并在</w:t>
      </w:r>
      <w:r w:rsidRPr="00010DB1">
        <w:rPr>
          <w:rFonts w:eastAsiaTheme="minorEastAsia"/>
          <w:sz w:val="24"/>
          <w:szCs w:val="24"/>
          <w:lang w:eastAsia="zh-CN"/>
        </w:rPr>
        <w:t>ECMO</w:t>
      </w:r>
      <w:r w:rsidRPr="00010DB1">
        <w:rPr>
          <w:rFonts w:eastAsiaTheme="minorEastAsia"/>
          <w:sz w:val="24"/>
          <w:szCs w:val="24"/>
          <w:lang w:eastAsia="zh-CN"/>
        </w:rPr>
        <w:t>中将血红蛋白维持在预期范围内（</w:t>
      </w:r>
      <w:r w:rsidRPr="00010DB1">
        <w:rPr>
          <w:rFonts w:eastAsiaTheme="minorEastAsia"/>
          <w:sz w:val="24"/>
          <w:szCs w:val="24"/>
          <w:lang w:eastAsia="zh-CN"/>
        </w:rPr>
        <w:t>9.5±0.4g/dl</w:t>
      </w:r>
      <w:r w:rsidRPr="00010DB1">
        <w:rPr>
          <w:rFonts w:eastAsiaTheme="minorEastAsia"/>
          <w:sz w:val="24"/>
          <w:szCs w:val="24"/>
          <w:lang w:eastAsia="zh-CN"/>
        </w:rPr>
        <w:t>至</w:t>
      </w:r>
      <w:r w:rsidRPr="00010DB1">
        <w:rPr>
          <w:rFonts w:eastAsiaTheme="minorEastAsia"/>
          <w:sz w:val="24"/>
          <w:szCs w:val="24"/>
          <w:lang w:eastAsia="zh-CN"/>
        </w:rPr>
        <w:t>6.9±0.3</w:t>
      </w:r>
      <w:r w:rsidRPr="00010DB1">
        <w:rPr>
          <w:rFonts w:eastAsiaTheme="minorEastAsia"/>
          <w:sz w:val="24"/>
          <w:szCs w:val="24"/>
          <w:lang w:eastAsia="zh-CN"/>
        </w:rPr>
        <w:t>）。表</w:t>
      </w:r>
      <w:r w:rsidRPr="00010DB1">
        <w:rPr>
          <w:rFonts w:eastAsiaTheme="minorEastAsia"/>
          <w:sz w:val="24"/>
          <w:szCs w:val="24"/>
          <w:lang w:eastAsia="zh-CN"/>
        </w:rPr>
        <w:t>1</w:t>
      </w:r>
      <w:r w:rsidRPr="00010DB1">
        <w:rPr>
          <w:rFonts w:eastAsiaTheme="minorEastAsia"/>
          <w:sz w:val="24"/>
          <w:szCs w:val="24"/>
          <w:lang w:eastAsia="zh-CN"/>
        </w:rPr>
        <w:t>显示了每组在基线和</w:t>
      </w:r>
      <w:r w:rsidRPr="00010DB1">
        <w:rPr>
          <w:rFonts w:eastAsiaTheme="minorEastAsia"/>
          <w:sz w:val="24"/>
          <w:szCs w:val="24"/>
          <w:lang w:eastAsia="zh-CN"/>
        </w:rPr>
        <w:t>ECMO</w:t>
      </w:r>
      <w:r w:rsidRPr="00010DB1">
        <w:rPr>
          <w:rFonts w:eastAsiaTheme="minorEastAsia"/>
          <w:sz w:val="24"/>
          <w:szCs w:val="24"/>
          <w:lang w:eastAsia="zh-CN"/>
        </w:rPr>
        <w:t>期间测得的心功能参数。我们报告了</w:t>
      </w:r>
      <w:r w:rsidRPr="00010DB1">
        <w:rPr>
          <w:rFonts w:eastAsiaTheme="minorEastAsia"/>
          <w:sz w:val="24"/>
          <w:szCs w:val="24"/>
          <w:lang w:eastAsia="zh-CN"/>
        </w:rPr>
        <w:t>ECMO</w:t>
      </w:r>
      <w:r w:rsidRPr="00010DB1">
        <w:rPr>
          <w:rFonts w:eastAsiaTheme="minorEastAsia"/>
          <w:sz w:val="24"/>
          <w:szCs w:val="24"/>
          <w:lang w:eastAsia="zh-CN"/>
        </w:rPr>
        <w:t>组的</w:t>
      </w:r>
      <w:r w:rsidRPr="00010DB1">
        <w:rPr>
          <w:rFonts w:eastAsiaTheme="minorEastAsia"/>
          <w:sz w:val="24"/>
          <w:szCs w:val="24"/>
          <w:lang w:eastAsia="zh-CN"/>
        </w:rPr>
        <w:t>LV</w:t>
      </w:r>
      <w:r w:rsidRPr="00010DB1">
        <w:rPr>
          <w:rFonts w:eastAsiaTheme="minorEastAsia"/>
          <w:sz w:val="24"/>
          <w:szCs w:val="24"/>
          <w:lang w:eastAsia="zh-CN"/>
        </w:rPr>
        <w:t>功能参数，但要了解通过压力容积导管获得的这些测量的准确性在最小容积的心室中会降低。在</w:t>
      </w:r>
      <w:r w:rsidRPr="00010DB1">
        <w:rPr>
          <w:rFonts w:eastAsiaTheme="minorEastAsia"/>
          <w:sz w:val="24"/>
          <w:szCs w:val="24"/>
          <w:lang w:eastAsia="zh-CN"/>
        </w:rPr>
        <w:t>ECMO</w:t>
      </w:r>
      <w:r w:rsidR="00A01921">
        <w:rPr>
          <w:rFonts w:eastAsiaTheme="minorEastAsia" w:hint="eastAsia"/>
          <w:sz w:val="24"/>
          <w:szCs w:val="24"/>
          <w:lang w:eastAsia="zh-CN"/>
        </w:rPr>
        <w:t>心脏中</w:t>
      </w:r>
      <w:r w:rsidRPr="00010DB1">
        <w:rPr>
          <w:rFonts w:eastAsiaTheme="minorEastAsia"/>
          <w:sz w:val="24"/>
          <w:szCs w:val="24"/>
          <w:lang w:eastAsia="zh-CN"/>
        </w:rPr>
        <w:t>显示的</w:t>
      </w:r>
      <w:r w:rsidRPr="00010DB1">
        <w:rPr>
          <w:rFonts w:eastAsiaTheme="minorEastAsia"/>
          <w:sz w:val="24"/>
          <w:szCs w:val="24"/>
          <w:lang w:eastAsia="zh-CN"/>
        </w:rPr>
        <w:t>LV</w:t>
      </w:r>
      <w:r w:rsidRPr="00010DB1">
        <w:rPr>
          <w:rFonts w:eastAsiaTheme="minorEastAsia"/>
          <w:sz w:val="24"/>
          <w:szCs w:val="24"/>
          <w:lang w:eastAsia="zh-CN"/>
        </w:rPr>
        <w:t>功能数据更多地证明了</w:t>
      </w:r>
      <w:r w:rsidRPr="00010DB1">
        <w:rPr>
          <w:rFonts w:eastAsiaTheme="minorEastAsia"/>
          <w:sz w:val="24"/>
          <w:szCs w:val="24"/>
          <w:lang w:eastAsia="zh-CN"/>
        </w:rPr>
        <w:t>ECMO-S</w:t>
      </w:r>
      <w:r w:rsidRPr="00010DB1">
        <w:rPr>
          <w:rFonts w:eastAsiaTheme="minorEastAsia"/>
          <w:sz w:val="24"/>
          <w:szCs w:val="24"/>
          <w:lang w:eastAsia="zh-CN"/>
        </w:rPr>
        <w:t>和</w:t>
      </w:r>
      <w:r w:rsidRPr="00010DB1">
        <w:rPr>
          <w:rFonts w:eastAsiaTheme="minorEastAsia"/>
          <w:sz w:val="24"/>
          <w:szCs w:val="24"/>
          <w:lang w:eastAsia="zh-CN"/>
        </w:rPr>
        <w:t>ECMO-IC</w:t>
      </w:r>
      <w:r w:rsidRPr="00010DB1">
        <w:rPr>
          <w:rFonts w:eastAsiaTheme="minorEastAsia"/>
          <w:sz w:val="24"/>
          <w:szCs w:val="24"/>
          <w:lang w:eastAsia="zh-CN"/>
        </w:rPr>
        <w:t>组之间参数的一致性，而不是表明</w:t>
      </w:r>
      <w:r w:rsidRPr="00010DB1">
        <w:rPr>
          <w:rFonts w:eastAsiaTheme="minorEastAsia"/>
          <w:sz w:val="24"/>
          <w:szCs w:val="24"/>
          <w:lang w:eastAsia="zh-CN"/>
        </w:rPr>
        <w:t>ECMO</w:t>
      </w:r>
      <w:r w:rsidRPr="00010DB1">
        <w:rPr>
          <w:rFonts w:eastAsiaTheme="minorEastAsia"/>
          <w:sz w:val="24"/>
          <w:szCs w:val="24"/>
          <w:lang w:eastAsia="zh-CN"/>
        </w:rPr>
        <w:t>引起的功能改变。然而在主动脉中获得的压力血液动力学显示</w:t>
      </w:r>
      <w:r w:rsidRPr="00010DB1">
        <w:rPr>
          <w:rFonts w:eastAsiaTheme="minorEastAsia"/>
          <w:sz w:val="24"/>
          <w:szCs w:val="24"/>
          <w:lang w:eastAsia="zh-CN"/>
        </w:rPr>
        <w:lastRenderedPageBreak/>
        <w:t>ECMO</w:t>
      </w:r>
      <w:r w:rsidR="00C849B0">
        <w:rPr>
          <w:rFonts w:eastAsiaTheme="minorEastAsia" w:hint="eastAsia"/>
          <w:sz w:val="24"/>
          <w:szCs w:val="24"/>
          <w:lang w:eastAsia="zh-CN"/>
        </w:rPr>
        <w:t>显著</w:t>
      </w:r>
      <w:r w:rsidRPr="00010DB1">
        <w:rPr>
          <w:rFonts w:eastAsiaTheme="minorEastAsia"/>
          <w:sz w:val="24"/>
          <w:szCs w:val="24"/>
          <w:lang w:eastAsia="zh-CN"/>
        </w:rPr>
        <w:t>降低了</w:t>
      </w:r>
      <w:r w:rsidR="00C849B0">
        <w:rPr>
          <w:rFonts w:eastAsiaTheme="minorEastAsia" w:hint="eastAsia"/>
          <w:sz w:val="24"/>
          <w:szCs w:val="24"/>
          <w:lang w:eastAsia="zh-CN"/>
        </w:rPr>
        <w:t>动脉</w:t>
      </w:r>
      <w:r w:rsidRPr="00010DB1">
        <w:rPr>
          <w:rFonts w:eastAsiaTheme="minorEastAsia"/>
          <w:sz w:val="24"/>
          <w:szCs w:val="24"/>
          <w:lang w:eastAsia="zh-CN"/>
        </w:rPr>
        <w:t>压差，但保持了平均全身血压（</w:t>
      </w:r>
      <w:r w:rsidRPr="00010DB1">
        <w:rPr>
          <w:rFonts w:eastAsiaTheme="minorEastAsia"/>
          <w:sz w:val="24"/>
          <w:szCs w:val="24"/>
          <w:lang w:eastAsia="zh-CN"/>
        </w:rPr>
        <w:t>53±2mmHg</w:t>
      </w:r>
      <w:r w:rsidRPr="00010DB1">
        <w:rPr>
          <w:rFonts w:eastAsiaTheme="minorEastAsia"/>
          <w:sz w:val="24"/>
          <w:szCs w:val="24"/>
          <w:lang w:eastAsia="zh-CN"/>
        </w:rPr>
        <w:t>）。在容量衰竭心室准确性降低的情况下，</w:t>
      </w:r>
      <w:r w:rsidRPr="00010DB1">
        <w:rPr>
          <w:rFonts w:eastAsiaTheme="minorEastAsia"/>
          <w:sz w:val="24"/>
          <w:szCs w:val="24"/>
          <w:lang w:eastAsia="zh-CN"/>
        </w:rPr>
        <w:t>ECMO</w:t>
      </w:r>
      <w:r w:rsidRPr="00010DB1">
        <w:rPr>
          <w:rFonts w:eastAsiaTheme="minorEastAsia"/>
          <w:sz w:val="24"/>
          <w:szCs w:val="24"/>
          <w:lang w:eastAsia="zh-CN"/>
        </w:rPr>
        <w:t>与基线相比显著降低左室舒张末期压力</w:t>
      </w:r>
      <w:r w:rsidRPr="00010DB1">
        <w:rPr>
          <w:rFonts w:eastAsiaTheme="minorEastAsia"/>
          <w:sz w:val="24"/>
          <w:szCs w:val="24"/>
          <w:lang w:eastAsia="zh-CN"/>
        </w:rPr>
        <w:t>(P&lt;0.05)</w:t>
      </w:r>
      <w:r w:rsidRPr="00010DB1">
        <w:rPr>
          <w:rFonts w:eastAsiaTheme="minorEastAsia"/>
          <w:sz w:val="24"/>
          <w:szCs w:val="24"/>
          <w:lang w:eastAsia="zh-CN"/>
        </w:rPr>
        <w:t>。</w:t>
      </w:r>
      <w:r w:rsidRPr="00010DB1">
        <w:rPr>
          <w:rFonts w:eastAsiaTheme="minorEastAsia"/>
          <w:sz w:val="24"/>
          <w:szCs w:val="24"/>
          <w:lang w:eastAsia="zh-CN"/>
        </w:rPr>
        <w:t xml:space="preserve"> </w:t>
      </w:r>
      <w:r w:rsidRPr="00010DB1">
        <w:rPr>
          <w:rFonts w:eastAsiaTheme="minorEastAsia"/>
          <w:sz w:val="24"/>
          <w:szCs w:val="24"/>
          <w:lang w:eastAsia="zh-CN"/>
        </w:rPr>
        <w:t>从</w:t>
      </w:r>
      <w:r w:rsidRPr="00010DB1">
        <w:rPr>
          <w:rFonts w:eastAsiaTheme="minorEastAsia"/>
          <w:sz w:val="24"/>
          <w:szCs w:val="24"/>
          <w:lang w:eastAsia="zh-CN"/>
        </w:rPr>
        <w:t>ECMO</w:t>
      </w:r>
      <w:r w:rsidRPr="00010DB1">
        <w:rPr>
          <w:rFonts w:eastAsiaTheme="minorEastAsia"/>
          <w:sz w:val="24"/>
          <w:szCs w:val="24"/>
          <w:lang w:eastAsia="zh-CN"/>
        </w:rPr>
        <w:t>流量和主动脉流量的计算数据表明，大约</w:t>
      </w:r>
      <w:r w:rsidRPr="00010DB1">
        <w:rPr>
          <w:rFonts w:eastAsiaTheme="minorEastAsia"/>
          <w:sz w:val="24"/>
          <w:szCs w:val="24"/>
          <w:lang w:eastAsia="zh-CN"/>
        </w:rPr>
        <w:t>90%</w:t>
      </w:r>
      <w:r w:rsidRPr="00010DB1">
        <w:rPr>
          <w:rFonts w:eastAsiaTheme="minorEastAsia"/>
          <w:sz w:val="24"/>
          <w:szCs w:val="24"/>
          <w:lang w:eastAsia="zh-CN"/>
        </w:rPr>
        <w:t>的心输出量是由</w:t>
      </w:r>
      <w:r w:rsidRPr="00010DB1">
        <w:rPr>
          <w:rFonts w:eastAsiaTheme="minorEastAsia"/>
          <w:sz w:val="24"/>
          <w:szCs w:val="24"/>
          <w:lang w:eastAsia="zh-CN"/>
        </w:rPr>
        <w:t>ECMO</w:t>
      </w:r>
      <w:r w:rsidRPr="00010DB1">
        <w:rPr>
          <w:rFonts w:eastAsiaTheme="minorEastAsia"/>
          <w:sz w:val="24"/>
          <w:szCs w:val="24"/>
          <w:lang w:eastAsia="zh-CN"/>
        </w:rPr>
        <w:t>流量提供的。</w:t>
      </w:r>
    </w:p>
    <w:p w14:paraId="297F54C7" w14:textId="73989D72" w:rsidR="00CC4491" w:rsidRPr="00010DB1" w:rsidRDefault="00C849B0" w:rsidP="00010DB1">
      <w:pPr>
        <w:pStyle w:val="a3"/>
        <w:spacing w:line="360" w:lineRule="auto"/>
        <w:ind w:right="155" w:firstLineChars="200" w:firstLine="480"/>
        <w:rPr>
          <w:rFonts w:eastAsiaTheme="minorEastAsia"/>
          <w:sz w:val="24"/>
          <w:szCs w:val="24"/>
        </w:rPr>
      </w:pPr>
      <w:r>
        <w:rPr>
          <w:rFonts w:eastAsiaTheme="minorEastAsia"/>
          <w:noProof/>
          <w:sz w:val="24"/>
          <w:szCs w:val="24"/>
        </w:rPr>
        <w:drawing>
          <wp:inline distT="0" distB="0" distL="0" distR="0" wp14:anchorId="333B3EF8" wp14:editId="337DAD1C">
            <wp:extent cx="5864860" cy="38112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4860" cy="3811270"/>
                    </a:xfrm>
                    <a:prstGeom prst="rect">
                      <a:avLst/>
                    </a:prstGeom>
                  </pic:spPr>
                </pic:pic>
              </a:graphicData>
            </a:graphic>
          </wp:inline>
        </w:drawing>
      </w:r>
    </w:p>
    <w:p w14:paraId="3E1C7BEA" w14:textId="77777777" w:rsidR="00C849B0" w:rsidRDefault="00C849B0" w:rsidP="00010DB1">
      <w:pPr>
        <w:pStyle w:val="a3"/>
        <w:spacing w:line="360" w:lineRule="auto"/>
        <w:ind w:right="223" w:firstLineChars="200" w:firstLine="480"/>
        <w:rPr>
          <w:rFonts w:eastAsiaTheme="minorEastAsia"/>
          <w:sz w:val="24"/>
          <w:szCs w:val="24"/>
          <w:lang w:eastAsia="zh-CN"/>
        </w:rPr>
      </w:pPr>
    </w:p>
    <w:p w14:paraId="14E424BF" w14:textId="588E9089" w:rsidR="00CC4491" w:rsidRPr="00010DB1" w:rsidRDefault="00B94624" w:rsidP="00010DB1">
      <w:pPr>
        <w:pStyle w:val="a3"/>
        <w:spacing w:line="360" w:lineRule="auto"/>
        <w:ind w:right="223" w:firstLineChars="200" w:firstLine="480"/>
        <w:rPr>
          <w:rFonts w:eastAsiaTheme="minorEastAsia"/>
          <w:sz w:val="24"/>
          <w:szCs w:val="24"/>
          <w:lang w:eastAsia="zh-CN"/>
        </w:rPr>
      </w:pPr>
      <w:r w:rsidRPr="00010DB1">
        <w:rPr>
          <w:rFonts w:eastAsiaTheme="minorEastAsia"/>
          <w:sz w:val="24"/>
          <w:szCs w:val="24"/>
          <w:lang w:eastAsia="zh-CN"/>
        </w:rPr>
        <w:t>ECMO</w:t>
      </w:r>
      <w:r w:rsidRPr="00010DB1">
        <w:rPr>
          <w:rFonts w:eastAsiaTheme="minorEastAsia"/>
          <w:sz w:val="24"/>
          <w:szCs w:val="24"/>
          <w:lang w:eastAsia="zh-CN"/>
        </w:rPr>
        <w:t>比</w:t>
      </w:r>
      <w:r w:rsidRPr="00010DB1">
        <w:rPr>
          <w:rFonts w:eastAsiaTheme="minorEastAsia"/>
          <w:sz w:val="24"/>
          <w:szCs w:val="24"/>
          <w:lang w:eastAsia="zh-CN"/>
        </w:rPr>
        <w:t>ECMO</w:t>
      </w:r>
      <w:r w:rsidRPr="00010DB1">
        <w:rPr>
          <w:rFonts w:eastAsiaTheme="minorEastAsia"/>
          <w:sz w:val="24"/>
          <w:szCs w:val="24"/>
          <w:lang w:eastAsia="zh-CN"/>
        </w:rPr>
        <w:t>之前的基线降低了约</w:t>
      </w:r>
      <w:r w:rsidRPr="00010DB1">
        <w:rPr>
          <w:rFonts w:eastAsiaTheme="minorEastAsia"/>
          <w:sz w:val="24"/>
          <w:szCs w:val="24"/>
          <w:lang w:eastAsia="zh-CN"/>
        </w:rPr>
        <w:t>30</w:t>
      </w:r>
      <w:r w:rsidRPr="00010DB1">
        <w:rPr>
          <w:rFonts w:eastAsiaTheme="minorEastAsia"/>
          <w:sz w:val="24"/>
          <w:szCs w:val="24"/>
          <w:lang w:eastAsia="zh-CN"/>
        </w:rPr>
        <w:t>％的</w:t>
      </w:r>
      <w:r w:rsidRPr="00010DB1">
        <w:rPr>
          <w:rFonts w:eastAsiaTheme="minorEastAsia"/>
          <w:sz w:val="24"/>
          <w:szCs w:val="24"/>
          <w:lang w:eastAsia="zh-CN"/>
        </w:rPr>
        <w:t>MVO</w:t>
      </w:r>
      <w:r w:rsidRPr="00010DB1">
        <w:rPr>
          <w:rFonts w:eastAsiaTheme="minorEastAsia"/>
          <w:position w:val="-4"/>
          <w:sz w:val="24"/>
          <w:szCs w:val="24"/>
          <w:lang w:eastAsia="zh-CN"/>
        </w:rPr>
        <w:t>2</w:t>
      </w:r>
      <w:r w:rsidRPr="00010DB1">
        <w:rPr>
          <w:rFonts w:eastAsiaTheme="minorEastAsia"/>
          <w:sz w:val="24"/>
          <w:szCs w:val="24"/>
          <w:lang w:eastAsia="zh-CN"/>
        </w:rPr>
        <w:t>，而底物注入本身并没有改变</w:t>
      </w:r>
      <w:r w:rsidRPr="00010DB1">
        <w:rPr>
          <w:rFonts w:eastAsiaTheme="minorEastAsia"/>
          <w:sz w:val="24"/>
          <w:szCs w:val="24"/>
          <w:lang w:eastAsia="zh-CN"/>
        </w:rPr>
        <w:t>MVO</w:t>
      </w:r>
      <w:r w:rsidRPr="00010DB1">
        <w:rPr>
          <w:rFonts w:eastAsiaTheme="minorEastAsia"/>
          <w:position w:val="-4"/>
          <w:sz w:val="24"/>
          <w:szCs w:val="24"/>
          <w:lang w:eastAsia="zh-CN"/>
        </w:rPr>
        <w:t>2</w:t>
      </w:r>
      <w:r w:rsidRPr="00010DB1">
        <w:rPr>
          <w:rFonts w:eastAsiaTheme="minorEastAsia"/>
          <w:sz w:val="24"/>
          <w:szCs w:val="24"/>
          <w:lang w:eastAsia="zh-CN"/>
        </w:rPr>
        <w:t>（图</w:t>
      </w:r>
      <w:r w:rsidRPr="00010DB1">
        <w:rPr>
          <w:rFonts w:eastAsiaTheme="minorEastAsia"/>
          <w:sz w:val="24"/>
          <w:szCs w:val="24"/>
          <w:lang w:eastAsia="zh-CN"/>
        </w:rPr>
        <w:t>2</w:t>
      </w:r>
      <w:r w:rsidRPr="00010DB1">
        <w:rPr>
          <w:rFonts w:eastAsiaTheme="minorEastAsia"/>
          <w:sz w:val="24"/>
          <w:szCs w:val="24"/>
          <w:lang w:eastAsia="zh-CN"/>
        </w:rPr>
        <w:t>）。这种变化很大程度上是由于冠状静脉血氧含量增加和摄取减少，而不是由于血红蛋白浓度或冠状动脉血流的改变。</w:t>
      </w:r>
    </w:p>
    <w:p w14:paraId="0F626DAF" w14:textId="704BB8F3" w:rsidR="00CC4491" w:rsidRPr="00010DB1" w:rsidRDefault="00567C36" w:rsidP="00010DB1">
      <w:pPr>
        <w:pStyle w:val="a3"/>
        <w:spacing w:line="360" w:lineRule="auto"/>
        <w:ind w:right="223" w:firstLineChars="300" w:firstLine="720"/>
        <w:rPr>
          <w:rFonts w:eastAsiaTheme="minorEastAsia"/>
          <w:sz w:val="24"/>
          <w:szCs w:val="24"/>
        </w:rPr>
      </w:pPr>
      <w:r>
        <w:rPr>
          <w:rFonts w:eastAsiaTheme="minorEastAsia"/>
          <w:noProof/>
          <w:sz w:val="24"/>
          <w:szCs w:val="24"/>
        </w:rPr>
        <w:lastRenderedPageBreak/>
        <w:drawing>
          <wp:inline distT="0" distB="0" distL="0" distR="0" wp14:anchorId="15B51175" wp14:editId="6A5F932E">
            <wp:extent cx="4503288" cy="49202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a:extLst>
                        <a:ext uri="{28A0092B-C50C-407E-A947-70E740481C1C}">
                          <a14:useLocalDpi xmlns:a14="http://schemas.microsoft.com/office/drawing/2010/main" val="0"/>
                        </a:ext>
                      </a:extLst>
                    </a:blip>
                    <a:stretch>
                      <a:fillRect/>
                    </a:stretch>
                  </pic:blipFill>
                  <pic:spPr>
                    <a:xfrm>
                      <a:off x="0" y="0"/>
                      <a:ext cx="4514259" cy="4932246"/>
                    </a:xfrm>
                    <a:prstGeom prst="rect">
                      <a:avLst/>
                    </a:prstGeom>
                  </pic:spPr>
                </pic:pic>
              </a:graphicData>
            </a:graphic>
          </wp:inline>
        </w:drawing>
      </w:r>
    </w:p>
    <w:p w14:paraId="4E169230" w14:textId="0334EE7B" w:rsidR="00CC4491" w:rsidRDefault="00B94624" w:rsidP="00010DB1">
      <w:pPr>
        <w:pStyle w:val="a3"/>
        <w:spacing w:line="360" w:lineRule="auto"/>
        <w:ind w:firstLineChars="200" w:firstLine="480"/>
        <w:rPr>
          <w:rFonts w:eastAsiaTheme="minorEastAsia"/>
          <w:sz w:val="24"/>
          <w:szCs w:val="24"/>
          <w:lang w:eastAsia="zh-CN"/>
        </w:rPr>
      </w:pPr>
      <w:r w:rsidRPr="00010DB1">
        <w:rPr>
          <w:rFonts w:eastAsiaTheme="minorEastAsia"/>
          <w:sz w:val="24"/>
          <w:szCs w:val="24"/>
          <w:lang w:eastAsia="zh-CN"/>
        </w:rPr>
        <w:t>底物输注不影响全身血流动力学（数据未显示）。</w:t>
      </w:r>
    </w:p>
    <w:p w14:paraId="20ADA8A5" w14:textId="77777777" w:rsidR="00C849B0" w:rsidRPr="00010DB1" w:rsidRDefault="00C849B0" w:rsidP="00010DB1">
      <w:pPr>
        <w:pStyle w:val="a3"/>
        <w:spacing w:line="360" w:lineRule="auto"/>
        <w:ind w:firstLineChars="200" w:firstLine="480"/>
        <w:rPr>
          <w:rFonts w:eastAsiaTheme="minorEastAsia"/>
          <w:sz w:val="24"/>
          <w:szCs w:val="24"/>
          <w:lang w:eastAsia="zh-CN"/>
        </w:rPr>
      </w:pPr>
    </w:p>
    <w:p w14:paraId="52F31D71" w14:textId="42E05A5E" w:rsidR="00CC4491" w:rsidRPr="00010DB1" w:rsidRDefault="00B94624" w:rsidP="00010DB1">
      <w:pPr>
        <w:pStyle w:val="2"/>
        <w:numPr>
          <w:ilvl w:val="1"/>
          <w:numId w:val="1"/>
        </w:numPr>
        <w:tabs>
          <w:tab w:val="left" w:pos="750"/>
        </w:tabs>
        <w:spacing w:line="360" w:lineRule="auto"/>
        <w:rPr>
          <w:rFonts w:ascii="Times New Roman" w:eastAsiaTheme="minorEastAsia" w:hAnsi="Times New Roman" w:cs="Times New Roman"/>
          <w:sz w:val="24"/>
          <w:szCs w:val="24"/>
          <w:lang w:eastAsia="zh-CN"/>
        </w:rPr>
      </w:pPr>
      <w:r w:rsidRPr="00010DB1">
        <w:rPr>
          <w:rFonts w:ascii="Times New Roman" w:eastAsiaTheme="minorEastAsia" w:hAnsi="Times New Roman" w:cs="Times New Roman"/>
          <w:sz w:val="24"/>
          <w:szCs w:val="24"/>
          <w:lang w:eastAsia="zh-CN"/>
        </w:rPr>
        <w:t>ECMO</w:t>
      </w:r>
      <w:r w:rsidRPr="00010DB1">
        <w:rPr>
          <w:rFonts w:ascii="Times New Roman" w:eastAsiaTheme="minorEastAsia" w:hAnsi="Times New Roman" w:cs="Times New Roman"/>
          <w:sz w:val="24"/>
          <w:szCs w:val="24"/>
          <w:lang w:eastAsia="zh-CN"/>
        </w:rPr>
        <w:t>对未成熟猪心脏代谢</w:t>
      </w:r>
      <w:r w:rsidR="00C849B0">
        <w:rPr>
          <w:rFonts w:ascii="Times New Roman" w:eastAsiaTheme="minorEastAsia" w:hAnsi="Times New Roman" w:cs="Times New Roman" w:hint="eastAsia"/>
          <w:sz w:val="24"/>
          <w:szCs w:val="24"/>
          <w:lang w:eastAsia="zh-CN"/>
        </w:rPr>
        <w:t>的影响</w:t>
      </w:r>
    </w:p>
    <w:p w14:paraId="53BD685E" w14:textId="3DA0FD7F" w:rsidR="00CC4491" w:rsidRPr="00010DB1" w:rsidRDefault="00B94624" w:rsidP="00010DB1">
      <w:pPr>
        <w:pStyle w:val="a3"/>
        <w:spacing w:line="360" w:lineRule="auto"/>
        <w:ind w:right="198" w:firstLineChars="200" w:firstLine="480"/>
        <w:rPr>
          <w:rFonts w:eastAsiaTheme="minorEastAsia"/>
          <w:sz w:val="24"/>
          <w:szCs w:val="24"/>
          <w:lang w:eastAsia="zh-CN"/>
        </w:rPr>
      </w:pPr>
      <w:r w:rsidRPr="00010DB1">
        <w:rPr>
          <w:rFonts w:eastAsiaTheme="minorEastAsia"/>
          <w:sz w:val="24"/>
          <w:szCs w:val="24"/>
          <w:lang w:eastAsia="zh-CN"/>
        </w:rPr>
        <w:t>我们在循环中提供了相对较低数量的稳定同位素，以确定</w:t>
      </w:r>
      <w:r w:rsidRPr="00010DB1">
        <w:rPr>
          <w:rFonts w:eastAsiaTheme="minorEastAsia"/>
          <w:sz w:val="24"/>
          <w:szCs w:val="24"/>
          <w:lang w:eastAsia="zh-CN"/>
        </w:rPr>
        <w:t>ECMO</w:t>
      </w:r>
      <w:r w:rsidRPr="00010DB1">
        <w:rPr>
          <w:rFonts w:eastAsiaTheme="minorEastAsia"/>
          <w:sz w:val="24"/>
          <w:szCs w:val="24"/>
          <w:lang w:eastAsia="zh-CN"/>
        </w:rPr>
        <w:t>是否改变了乙酰辅酶</w:t>
      </w:r>
      <w:r w:rsidRPr="00010DB1">
        <w:rPr>
          <w:rFonts w:eastAsiaTheme="minorEastAsia"/>
          <w:sz w:val="24"/>
          <w:szCs w:val="24"/>
          <w:lang w:eastAsia="zh-CN"/>
        </w:rPr>
        <w:t>A</w:t>
      </w:r>
      <w:r w:rsidRPr="00010DB1">
        <w:rPr>
          <w:rFonts w:eastAsiaTheme="minorEastAsia"/>
          <w:sz w:val="24"/>
          <w:szCs w:val="24"/>
          <w:lang w:eastAsia="zh-CN"/>
        </w:rPr>
        <w:t>对多个底物的</w:t>
      </w:r>
      <w:r w:rsidR="00C849B0">
        <w:rPr>
          <w:rFonts w:eastAsiaTheme="minorEastAsia" w:hint="eastAsia"/>
          <w:sz w:val="24"/>
          <w:szCs w:val="24"/>
          <w:lang w:eastAsia="zh-CN"/>
        </w:rPr>
        <w:t>作用</w:t>
      </w:r>
      <w:r w:rsidRPr="00010DB1">
        <w:rPr>
          <w:rFonts w:eastAsiaTheme="minorEastAsia"/>
          <w:sz w:val="24"/>
          <w:szCs w:val="24"/>
          <w:lang w:eastAsia="zh-CN"/>
        </w:rPr>
        <w:t>。表</w:t>
      </w:r>
      <w:r w:rsidRPr="00010DB1">
        <w:rPr>
          <w:rFonts w:eastAsiaTheme="minorEastAsia"/>
          <w:sz w:val="24"/>
          <w:szCs w:val="24"/>
          <w:lang w:eastAsia="zh-CN"/>
        </w:rPr>
        <w:t>2</w:t>
      </w:r>
      <w:r w:rsidRPr="00010DB1">
        <w:rPr>
          <w:rFonts w:eastAsiaTheme="minorEastAsia"/>
          <w:sz w:val="24"/>
          <w:szCs w:val="24"/>
          <w:lang w:eastAsia="zh-CN"/>
        </w:rPr>
        <w:t>显示这些同位素标签供应到全身循环没有增加全身动脉血浆代谢物水平，因此没有改变这些底物的冠状动脉供应。在本方案期间血糖水平也稳定（表</w:t>
      </w:r>
      <w:r w:rsidRPr="00010DB1">
        <w:rPr>
          <w:rFonts w:eastAsiaTheme="minorEastAsia"/>
          <w:sz w:val="24"/>
          <w:szCs w:val="24"/>
          <w:lang w:eastAsia="zh-CN"/>
        </w:rPr>
        <w:t>2</w:t>
      </w:r>
      <w:r w:rsidRPr="00010DB1">
        <w:rPr>
          <w:rFonts w:eastAsiaTheme="minorEastAsia"/>
          <w:sz w:val="24"/>
          <w:szCs w:val="24"/>
          <w:lang w:eastAsia="zh-CN"/>
        </w:rPr>
        <w:t>）。</w:t>
      </w:r>
    </w:p>
    <w:p w14:paraId="2459C2B4" w14:textId="6429CDAC" w:rsidR="00CC4491" w:rsidRPr="00010DB1" w:rsidRDefault="00B94624" w:rsidP="00010DB1">
      <w:pPr>
        <w:pStyle w:val="a3"/>
        <w:spacing w:line="360" w:lineRule="auto"/>
        <w:ind w:right="198" w:firstLineChars="200" w:firstLine="480"/>
        <w:rPr>
          <w:rFonts w:eastAsiaTheme="minorEastAsia"/>
          <w:sz w:val="24"/>
          <w:szCs w:val="24"/>
          <w:lang w:eastAsia="zh-CN"/>
        </w:rPr>
      </w:pPr>
      <w:r w:rsidRPr="00010DB1">
        <w:rPr>
          <w:rFonts w:eastAsiaTheme="minorEastAsia"/>
          <w:sz w:val="24"/>
          <w:szCs w:val="24"/>
          <w:lang w:eastAsia="zh-CN"/>
        </w:rPr>
        <w:t>从</w:t>
      </w:r>
      <w:r w:rsidRPr="00010DB1">
        <w:rPr>
          <w:rFonts w:eastAsiaTheme="minorEastAsia"/>
          <w:sz w:val="24"/>
          <w:szCs w:val="24"/>
          <w:lang w:eastAsia="zh-CN"/>
        </w:rPr>
        <w:t>LV</w:t>
      </w:r>
      <w:r w:rsidRPr="00010DB1">
        <w:rPr>
          <w:rFonts w:eastAsiaTheme="minorEastAsia"/>
          <w:sz w:val="24"/>
          <w:szCs w:val="24"/>
          <w:lang w:eastAsia="zh-CN"/>
        </w:rPr>
        <w:t>提取物中获得的典型</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光谱显示在补充图</w:t>
      </w:r>
      <w:r w:rsidRPr="00010DB1">
        <w:rPr>
          <w:rFonts w:eastAsiaTheme="minorEastAsia"/>
          <w:sz w:val="24"/>
          <w:szCs w:val="24"/>
          <w:lang w:eastAsia="zh-CN"/>
        </w:rPr>
        <w:t>1</w:t>
      </w:r>
      <w:r w:rsidRPr="00010DB1">
        <w:rPr>
          <w:rFonts w:eastAsiaTheme="minorEastAsia"/>
          <w:sz w:val="24"/>
          <w:szCs w:val="24"/>
          <w:lang w:eastAsia="zh-CN"/>
        </w:rPr>
        <w:t>中。将光谱峰面积输入</w:t>
      </w:r>
      <w:proofErr w:type="spellStart"/>
      <w:r w:rsidRPr="00010DB1">
        <w:rPr>
          <w:rFonts w:eastAsiaTheme="minorEastAsia"/>
          <w:sz w:val="24"/>
          <w:szCs w:val="24"/>
          <w:lang w:eastAsia="zh-CN"/>
        </w:rPr>
        <w:t>tcaCALC</w:t>
      </w:r>
      <w:proofErr w:type="spellEnd"/>
      <w:r w:rsidRPr="00010DB1">
        <w:rPr>
          <w:rFonts w:eastAsiaTheme="minorEastAsia"/>
          <w:sz w:val="24"/>
          <w:szCs w:val="24"/>
          <w:lang w:eastAsia="zh-CN"/>
        </w:rPr>
        <w:t>程序中以确定各个底物对</w:t>
      </w:r>
      <w:r w:rsidRPr="00010DB1">
        <w:rPr>
          <w:rFonts w:eastAsiaTheme="minorEastAsia"/>
          <w:sz w:val="24"/>
          <w:szCs w:val="24"/>
          <w:lang w:eastAsia="zh-CN"/>
        </w:rPr>
        <w:t>CAC</w:t>
      </w:r>
      <w:r w:rsidRPr="00010DB1">
        <w:rPr>
          <w:rFonts w:eastAsiaTheme="minorEastAsia"/>
          <w:sz w:val="24"/>
          <w:szCs w:val="24"/>
          <w:lang w:eastAsia="zh-CN"/>
        </w:rPr>
        <w:t>的</w:t>
      </w:r>
      <w:r w:rsidRPr="00010DB1">
        <w:rPr>
          <w:rFonts w:eastAsiaTheme="minorEastAsia"/>
          <w:sz w:val="24"/>
          <w:szCs w:val="24"/>
          <w:lang w:eastAsia="zh-CN"/>
        </w:rPr>
        <w:t>Fc</w:t>
      </w:r>
      <w:r w:rsidRPr="00010DB1">
        <w:rPr>
          <w:rFonts w:eastAsiaTheme="minorEastAsia"/>
          <w:sz w:val="24"/>
          <w:szCs w:val="24"/>
          <w:lang w:eastAsia="zh-CN"/>
        </w:rPr>
        <w:t>。未标记成分由心脏吸收的循环底物或心脏内进行氧化的内源性底物组成。图</w:t>
      </w:r>
      <w:r w:rsidRPr="00010DB1">
        <w:rPr>
          <w:rFonts w:eastAsiaTheme="minorEastAsia"/>
          <w:sz w:val="24"/>
          <w:szCs w:val="24"/>
          <w:lang w:eastAsia="zh-CN"/>
        </w:rPr>
        <w:t>3A</w:t>
      </w:r>
      <w:r w:rsidRPr="00010DB1">
        <w:rPr>
          <w:rFonts w:eastAsiaTheme="minorEastAsia"/>
          <w:sz w:val="24"/>
          <w:szCs w:val="24"/>
          <w:lang w:eastAsia="zh-CN"/>
        </w:rPr>
        <w:t>显示了单个标记底物和未标记底物的绝对</w:t>
      </w:r>
      <w:r w:rsidRPr="00010DB1">
        <w:rPr>
          <w:rFonts w:eastAsiaTheme="minorEastAsia"/>
          <w:sz w:val="24"/>
          <w:szCs w:val="24"/>
          <w:lang w:eastAsia="zh-CN"/>
        </w:rPr>
        <w:t>Fc</w:t>
      </w:r>
      <w:r w:rsidRPr="00010DB1">
        <w:rPr>
          <w:rFonts w:eastAsiaTheme="minorEastAsia"/>
          <w:sz w:val="24"/>
          <w:szCs w:val="24"/>
          <w:lang w:eastAsia="zh-CN"/>
        </w:rPr>
        <w:t>。如预期的那样示踪物的量被标记的底物仅占传递到</w:t>
      </w:r>
      <w:r w:rsidRPr="00010DB1">
        <w:rPr>
          <w:rFonts w:eastAsiaTheme="minorEastAsia"/>
          <w:sz w:val="24"/>
          <w:szCs w:val="24"/>
          <w:lang w:eastAsia="zh-CN"/>
        </w:rPr>
        <w:t>CAC</w:t>
      </w:r>
      <w:r w:rsidRPr="00010DB1">
        <w:rPr>
          <w:rFonts w:eastAsiaTheme="minorEastAsia"/>
          <w:sz w:val="24"/>
          <w:szCs w:val="24"/>
          <w:lang w:eastAsia="zh-CN"/>
        </w:rPr>
        <w:t>的乙酰辅酶</w:t>
      </w:r>
      <w:r w:rsidRPr="00010DB1">
        <w:rPr>
          <w:rFonts w:eastAsiaTheme="minorEastAsia"/>
          <w:sz w:val="24"/>
          <w:szCs w:val="24"/>
          <w:lang w:eastAsia="zh-CN"/>
        </w:rPr>
        <w:t>A</w:t>
      </w:r>
      <w:r w:rsidRPr="00010DB1">
        <w:rPr>
          <w:rFonts w:eastAsiaTheme="minorEastAsia"/>
          <w:sz w:val="24"/>
          <w:szCs w:val="24"/>
          <w:lang w:eastAsia="zh-CN"/>
        </w:rPr>
        <w:t>的</w:t>
      </w:r>
      <w:proofErr w:type="gramStart"/>
      <w:r w:rsidRPr="00010DB1">
        <w:rPr>
          <w:rFonts w:eastAsiaTheme="minorEastAsia"/>
          <w:sz w:val="24"/>
          <w:szCs w:val="24"/>
          <w:lang w:eastAsia="zh-CN"/>
        </w:rPr>
        <w:t>一</w:t>
      </w:r>
      <w:proofErr w:type="gramEnd"/>
      <w:r w:rsidRPr="00010DB1">
        <w:rPr>
          <w:rFonts w:eastAsiaTheme="minorEastAsia"/>
          <w:sz w:val="24"/>
          <w:szCs w:val="24"/>
          <w:lang w:eastAsia="zh-CN"/>
        </w:rPr>
        <w:t>小部分（约</w:t>
      </w:r>
      <w:r w:rsidRPr="00010DB1">
        <w:rPr>
          <w:rFonts w:eastAsiaTheme="minorEastAsia"/>
          <w:sz w:val="24"/>
          <w:szCs w:val="24"/>
          <w:lang w:eastAsia="zh-CN"/>
        </w:rPr>
        <w:t>15</w:t>
      </w:r>
      <w:r w:rsidRPr="00010DB1">
        <w:rPr>
          <w:rFonts w:eastAsiaTheme="minorEastAsia"/>
          <w:sz w:val="24"/>
          <w:szCs w:val="24"/>
          <w:lang w:eastAsia="zh-CN"/>
        </w:rPr>
        <w:t>％）。但是与</w:t>
      </w:r>
      <w:r w:rsidRPr="00010DB1">
        <w:rPr>
          <w:rFonts w:eastAsiaTheme="minorEastAsia"/>
          <w:sz w:val="24"/>
          <w:szCs w:val="24"/>
          <w:lang w:eastAsia="zh-CN"/>
        </w:rPr>
        <w:t>CON-S</w:t>
      </w:r>
      <w:r w:rsidRPr="00010DB1">
        <w:rPr>
          <w:rFonts w:eastAsiaTheme="minorEastAsia"/>
          <w:sz w:val="24"/>
          <w:szCs w:val="24"/>
          <w:lang w:eastAsia="zh-CN"/>
        </w:rPr>
        <w:t>相比，</w:t>
      </w:r>
      <w:r w:rsidRPr="00010DB1">
        <w:rPr>
          <w:rFonts w:eastAsiaTheme="minorEastAsia"/>
          <w:sz w:val="24"/>
          <w:szCs w:val="24"/>
          <w:lang w:eastAsia="zh-CN"/>
        </w:rPr>
        <w:t>ECMO-S</w:t>
      </w:r>
      <w:r w:rsidRPr="00010DB1">
        <w:rPr>
          <w:rFonts w:eastAsiaTheme="minorEastAsia"/>
          <w:sz w:val="24"/>
          <w:szCs w:val="24"/>
          <w:lang w:eastAsia="zh-CN"/>
        </w:rPr>
        <w:t>增加了标记底物的总</w:t>
      </w:r>
      <w:r w:rsidRPr="00010DB1">
        <w:rPr>
          <w:rFonts w:eastAsiaTheme="minorEastAsia"/>
          <w:sz w:val="24"/>
          <w:szCs w:val="24"/>
          <w:lang w:eastAsia="zh-CN"/>
        </w:rPr>
        <w:t>Fc</w:t>
      </w:r>
      <w:r w:rsidRPr="00010DB1">
        <w:rPr>
          <w:rFonts w:eastAsiaTheme="minorEastAsia"/>
          <w:sz w:val="24"/>
          <w:szCs w:val="24"/>
          <w:lang w:eastAsia="zh-CN"/>
        </w:rPr>
        <w:t>。</w:t>
      </w:r>
      <w:r w:rsidRPr="00010DB1">
        <w:rPr>
          <w:rFonts w:eastAsiaTheme="minorEastAsia"/>
          <w:sz w:val="24"/>
          <w:szCs w:val="24"/>
          <w:lang w:eastAsia="zh-CN"/>
        </w:rPr>
        <w:t>ECMO-S</w:t>
      </w:r>
      <w:r w:rsidRPr="00010DB1">
        <w:rPr>
          <w:rFonts w:eastAsiaTheme="minorEastAsia"/>
          <w:sz w:val="24"/>
          <w:szCs w:val="24"/>
          <w:lang w:eastAsia="zh-CN"/>
        </w:rPr>
        <w:t>的</w:t>
      </w:r>
      <w:r w:rsidRPr="00010DB1">
        <w:rPr>
          <w:rFonts w:eastAsiaTheme="minorEastAsia"/>
          <w:sz w:val="24"/>
          <w:szCs w:val="24"/>
          <w:lang w:eastAsia="zh-CN"/>
        </w:rPr>
        <w:t>LCFAs-Fc</w:t>
      </w:r>
      <w:r w:rsidRPr="00010DB1">
        <w:rPr>
          <w:rFonts w:eastAsiaTheme="minorEastAsia"/>
          <w:sz w:val="24"/>
          <w:szCs w:val="24"/>
          <w:lang w:eastAsia="zh-CN"/>
        </w:rPr>
        <w:t>增加了</w:t>
      </w:r>
      <w:r w:rsidRPr="00010DB1">
        <w:rPr>
          <w:rFonts w:eastAsiaTheme="minorEastAsia"/>
          <w:sz w:val="24"/>
          <w:szCs w:val="24"/>
          <w:lang w:eastAsia="zh-CN"/>
        </w:rPr>
        <w:t>3</w:t>
      </w:r>
      <w:r w:rsidRPr="00010DB1">
        <w:rPr>
          <w:rFonts w:eastAsiaTheme="minorEastAsia"/>
          <w:sz w:val="24"/>
          <w:szCs w:val="24"/>
          <w:lang w:eastAsia="zh-CN"/>
        </w:rPr>
        <w:t>倍以上（</w:t>
      </w:r>
      <w:r w:rsidRPr="00010DB1">
        <w:rPr>
          <w:rFonts w:eastAsiaTheme="minorEastAsia"/>
          <w:sz w:val="24"/>
          <w:szCs w:val="24"/>
          <w:lang w:eastAsia="zh-CN"/>
        </w:rPr>
        <w:t>P=0.006</w:t>
      </w:r>
      <w:r w:rsidRPr="00010DB1">
        <w:rPr>
          <w:rFonts w:eastAsiaTheme="minorEastAsia"/>
          <w:sz w:val="24"/>
          <w:szCs w:val="24"/>
          <w:lang w:eastAsia="zh-CN"/>
        </w:rPr>
        <w:t>）。仅考虑标记底物的贡献时，</w:t>
      </w:r>
      <w:r w:rsidRPr="00010DB1">
        <w:rPr>
          <w:rFonts w:eastAsiaTheme="minorEastAsia"/>
          <w:sz w:val="24"/>
          <w:szCs w:val="24"/>
          <w:lang w:eastAsia="zh-CN"/>
        </w:rPr>
        <w:t>ECMO-S</w:t>
      </w:r>
      <w:r w:rsidRPr="00010DB1">
        <w:rPr>
          <w:rFonts w:eastAsiaTheme="minorEastAsia"/>
          <w:sz w:val="24"/>
          <w:szCs w:val="24"/>
          <w:lang w:eastAsia="zh-CN"/>
        </w:rPr>
        <w:t>显着增加了相对</w:t>
      </w:r>
      <w:r w:rsidRPr="00010DB1">
        <w:rPr>
          <w:rFonts w:eastAsiaTheme="minorEastAsia"/>
          <w:sz w:val="24"/>
          <w:szCs w:val="24"/>
          <w:lang w:eastAsia="zh-CN"/>
        </w:rPr>
        <w:t>LCFAs-Fc</w:t>
      </w:r>
      <w:r w:rsidRPr="00010DB1">
        <w:rPr>
          <w:rFonts w:eastAsiaTheme="minorEastAsia"/>
          <w:sz w:val="24"/>
          <w:szCs w:val="24"/>
          <w:lang w:eastAsia="zh-CN"/>
        </w:rPr>
        <w:t>，同时降低了乳酸</w:t>
      </w:r>
      <w:r w:rsidRPr="00010DB1">
        <w:rPr>
          <w:rFonts w:eastAsiaTheme="minorEastAsia"/>
          <w:sz w:val="24"/>
          <w:szCs w:val="24"/>
          <w:lang w:eastAsia="zh-CN"/>
        </w:rPr>
        <w:t>-Fc</w:t>
      </w:r>
      <w:r w:rsidRPr="00010DB1">
        <w:rPr>
          <w:rFonts w:eastAsiaTheme="minorEastAsia"/>
          <w:sz w:val="24"/>
          <w:szCs w:val="24"/>
          <w:lang w:eastAsia="zh-CN"/>
        </w:rPr>
        <w:t>。</w:t>
      </w:r>
      <w:r w:rsidRPr="00010DB1">
        <w:rPr>
          <w:rFonts w:eastAsiaTheme="minorEastAsia"/>
          <w:sz w:val="24"/>
          <w:szCs w:val="24"/>
          <w:lang w:eastAsia="zh-CN"/>
        </w:rPr>
        <w:t>ECMO-S</w:t>
      </w:r>
      <w:r w:rsidRPr="00010DB1">
        <w:rPr>
          <w:rFonts w:eastAsiaTheme="minorEastAsia"/>
          <w:sz w:val="24"/>
          <w:szCs w:val="24"/>
          <w:lang w:eastAsia="zh-CN"/>
        </w:rPr>
        <w:t>并未更改辛酸的</w:t>
      </w:r>
      <w:r w:rsidR="00B86BBC">
        <w:rPr>
          <w:rFonts w:eastAsiaTheme="minorEastAsia" w:hint="eastAsia"/>
          <w:sz w:val="24"/>
          <w:szCs w:val="24"/>
          <w:lang w:eastAsia="zh-CN"/>
        </w:rPr>
        <w:t>代谢比例</w:t>
      </w:r>
      <w:r w:rsidRPr="00010DB1">
        <w:rPr>
          <w:rFonts w:eastAsiaTheme="minorEastAsia"/>
          <w:sz w:val="24"/>
          <w:szCs w:val="24"/>
          <w:lang w:eastAsia="zh-CN"/>
        </w:rPr>
        <w:t>。</w:t>
      </w:r>
    </w:p>
    <w:p w14:paraId="228F4417" w14:textId="2DCEFE9D" w:rsidR="00CC4491" w:rsidRPr="00010DB1" w:rsidRDefault="00B94624" w:rsidP="00010DB1">
      <w:pPr>
        <w:pStyle w:val="a3"/>
        <w:spacing w:line="360" w:lineRule="auto"/>
        <w:ind w:right="209" w:firstLineChars="200" w:firstLine="480"/>
        <w:rPr>
          <w:rFonts w:eastAsiaTheme="minorEastAsia"/>
          <w:sz w:val="24"/>
          <w:szCs w:val="24"/>
          <w:lang w:eastAsia="zh-CN"/>
        </w:rPr>
      </w:pPr>
      <w:r w:rsidRPr="00010DB1">
        <w:rPr>
          <w:rFonts w:eastAsiaTheme="minorEastAsia"/>
          <w:sz w:val="24"/>
          <w:szCs w:val="24"/>
          <w:lang w:eastAsia="zh-CN"/>
        </w:rPr>
        <w:t>直接将标记的底物加载到冠状动脉中明显降低未标记底物的</w:t>
      </w:r>
      <w:r w:rsidRPr="00010DB1">
        <w:rPr>
          <w:rFonts w:eastAsiaTheme="minorEastAsia"/>
          <w:sz w:val="24"/>
          <w:szCs w:val="24"/>
          <w:lang w:eastAsia="zh-CN"/>
        </w:rPr>
        <w:t>Fc</w:t>
      </w:r>
      <w:r w:rsidRPr="00010DB1">
        <w:rPr>
          <w:rFonts w:eastAsiaTheme="minorEastAsia"/>
          <w:sz w:val="24"/>
          <w:szCs w:val="24"/>
          <w:lang w:eastAsia="zh-CN"/>
        </w:rPr>
        <w:t>，并证明这些未成</w:t>
      </w:r>
      <w:r w:rsidRPr="00010DB1">
        <w:rPr>
          <w:rFonts w:eastAsiaTheme="minorEastAsia"/>
          <w:sz w:val="24"/>
          <w:szCs w:val="24"/>
          <w:lang w:eastAsia="zh-CN"/>
        </w:rPr>
        <w:lastRenderedPageBreak/>
        <w:t>熟心脏固有的代谢灵活性。在这些条件下辛酸</w:t>
      </w:r>
      <w:r w:rsidRPr="00010DB1">
        <w:rPr>
          <w:rFonts w:eastAsiaTheme="minorEastAsia"/>
          <w:sz w:val="24"/>
          <w:szCs w:val="24"/>
          <w:lang w:eastAsia="zh-CN"/>
        </w:rPr>
        <w:t>MCFA</w:t>
      </w:r>
      <w:r w:rsidRPr="00010DB1">
        <w:rPr>
          <w:rFonts w:eastAsiaTheme="minorEastAsia"/>
          <w:sz w:val="24"/>
          <w:szCs w:val="24"/>
          <w:lang w:eastAsia="zh-CN"/>
        </w:rPr>
        <w:t>通过乙酰辅酶</w:t>
      </w:r>
      <w:r w:rsidRPr="00010DB1">
        <w:rPr>
          <w:rFonts w:eastAsiaTheme="minorEastAsia"/>
          <w:sz w:val="24"/>
          <w:szCs w:val="24"/>
          <w:lang w:eastAsia="zh-CN"/>
        </w:rPr>
        <w:t>A</w:t>
      </w:r>
      <w:r w:rsidRPr="00010DB1">
        <w:rPr>
          <w:rFonts w:eastAsiaTheme="minorEastAsia"/>
          <w:sz w:val="24"/>
          <w:szCs w:val="24"/>
          <w:lang w:eastAsia="zh-CN"/>
        </w:rPr>
        <w:t>提供超过</w:t>
      </w:r>
      <w:r w:rsidRPr="00010DB1">
        <w:rPr>
          <w:rFonts w:eastAsiaTheme="minorEastAsia"/>
          <w:sz w:val="24"/>
          <w:szCs w:val="24"/>
          <w:lang w:eastAsia="zh-CN"/>
        </w:rPr>
        <w:t>60</w:t>
      </w:r>
      <w:r w:rsidRPr="00010DB1">
        <w:rPr>
          <w:rFonts w:eastAsiaTheme="minorEastAsia"/>
          <w:sz w:val="24"/>
          <w:szCs w:val="24"/>
          <w:lang w:eastAsia="zh-CN"/>
        </w:rPr>
        <w:t>％的</w:t>
      </w:r>
      <w:r w:rsidRPr="00010DB1">
        <w:rPr>
          <w:rFonts w:eastAsiaTheme="minorEastAsia"/>
          <w:sz w:val="24"/>
          <w:szCs w:val="24"/>
          <w:lang w:eastAsia="zh-CN"/>
        </w:rPr>
        <w:t>CAC</w:t>
      </w:r>
      <w:r w:rsidRPr="00010DB1">
        <w:rPr>
          <w:rFonts w:eastAsiaTheme="minorEastAsia"/>
          <w:sz w:val="24"/>
          <w:szCs w:val="24"/>
          <w:lang w:eastAsia="zh-CN"/>
        </w:rPr>
        <w:t>氧化。但是就像全身性低剂量标记底物一样，相对于</w:t>
      </w:r>
      <w:r w:rsidRPr="00010DB1">
        <w:rPr>
          <w:rFonts w:eastAsiaTheme="minorEastAsia"/>
          <w:sz w:val="24"/>
          <w:szCs w:val="24"/>
          <w:lang w:eastAsia="zh-CN"/>
        </w:rPr>
        <w:t>CON-IC</w:t>
      </w:r>
      <w:r w:rsidRPr="00010DB1">
        <w:rPr>
          <w:rFonts w:eastAsiaTheme="minorEastAsia"/>
          <w:sz w:val="24"/>
          <w:szCs w:val="24"/>
          <w:lang w:eastAsia="zh-CN"/>
        </w:rPr>
        <w:t>，</w:t>
      </w:r>
      <w:r w:rsidR="00B86BBC">
        <w:rPr>
          <w:rFonts w:eastAsiaTheme="minorEastAsia"/>
          <w:sz w:val="24"/>
          <w:szCs w:val="24"/>
          <w:lang w:eastAsia="zh-CN"/>
        </w:rPr>
        <w:t>ECMO</w:t>
      </w:r>
      <w:r w:rsidRPr="00010DB1">
        <w:rPr>
          <w:rFonts w:eastAsiaTheme="minorEastAsia"/>
          <w:sz w:val="24"/>
          <w:szCs w:val="24"/>
          <w:lang w:eastAsia="zh-CN"/>
        </w:rPr>
        <w:t>-IC</w:t>
      </w:r>
      <w:r w:rsidRPr="00010DB1">
        <w:rPr>
          <w:rFonts w:eastAsiaTheme="minorEastAsia"/>
          <w:sz w:val="24"/>
          <w:szCs w:val="24"/>
          <w:lang w:eastAsia="zh-CN"/>
        </w:rPr>
        <w:t>的</w:t>
      </w:r>
      <w:r w:rsidRPr="00010DB1">
        <w:rPr>
          <w:rFonts w:eastAsiaTheme="minorEastAsia"/>
          <w:sz w:val="24"/>
          <w:szCs w:val="24"/>
          <w:lang w:eastAsia="zh-CN"/>
        </w:rPr>
        <w:t>LCFAs-Fc</w:t>
      </w:r>
      <w:r w:rsidRPr="00010DB1">
        <w:rPr>
          <w:rFonts w:eastAsiaTheme="minorEastAsia"/>
          <w:sz w:val="24"/>
          <w:szCs w:val="24"/>
          <w:lang w:eastAsia="zh-CN"/>
        </w:rPr>
        <w:t>含量增加。</w:t>
      </w:r>
      <w:r w:rsidRPr="00010DB1">
        <w:rPr>
          <w:rFonts w:eastAsiaTheme="minorEastAsia"/>
          <w:sz w:val="24"/>
          <w:szCs w:val="24"/>
          <w:lang w:eastAsia="zh-CN"/>
        </w:rPr>
        <w:t xml:space="preserve"> ECMO</w:t>
      </w:r>
      <w:r w:rsidRPr="00010DB1">
        <w:rPr>
          <w:rFonts w:eastAsiaTheme="minorEastAsia"/>
          <w:sz w:val="24"/>
          <w:szCs w:val="24"/>
          <w:lang w:eastAsia="zh-CN"/>
        </w:rPr>
        <w:t>组（图</w:t>
      </w:r>
      <w:r w:rsidRPr="00010DB1">
        <w:rPr>
          <w:rFonts w:eastAsiaTheme="minorEastAsia"/>
          <w:sz w:val="24"/>
          <w:szCs w:val="24"/>
          <w:lang w:eastAsia="zh-CN"/>
        </w:rPr>
        <w:t>3B</w:t>
      </w:r>
      <w:r w:rsidRPr="00010DB1">
        <w:rPr>
          <w:rFonts w:eastAsiaTheme="minorEastAsia"/>
          <w:sz w:val="24"/>
          <w:szCs w:val="24"/>
          <w:lang w:eastAsia="zh-CN"/>
        </w:rPr>
        <w:t>）显示出</w:t>
      </w:r>
      <w:r w:rsidRPr="00010DB1">
        <w:rPr>
          <w:rFonts w:eastAsiaTheme="minorEastAsia"/>
          <w:sz w:val="24"/>
          <w:szCs w:val="24"/>
          <w:lang w:eastAsia="zh-CN"/>
        </w:rPr>
        <w:t>LCFAs-Fc</w:t>
      </w:r>
      <w:r w:rsidRPr="00010DB1">
        <w:rPr>
          <w:rFonts w:eastAsiaTheme="minorEastAsia"/>
          <w:sz w:val="24"/>
          <w:szCs w:val="24"/>
          <w:lang w:eastAsia="zh-CN"/>
        </w:rPr>
        <w:t>大约是对照组的</w:t>
      </w:r>
      <w:r w:rsidRPr="00010DB1">
        <w:rPr>
          <w:rFonts w:eastAsiaTheme="minorEastAsia"/>
          <w:sz w:val="24"/>
          <w:szCs w:val="24"/>
          <w:lang w:eastAsia="zh-CN"/>
        </w:rPr>
        <w:t>2</w:t>
      </w:r>
      <w:r w:rsidRPr="00010DB1">
        <w:rPr>
          <w:rFonts w:eastAsiaTheme="minorEastAsia"/>
          <w:sz w:val="24"/>
          <w:szCs w:val="24"/>
          <w:lang w:eastAsia="zh-CN"/>
        </w:rPr>
        <w:t>倍（</w:t>
      </w:r>
      <w:r w:rsidRPr="00010DB1">
        <w:rPr>
          <w:rFonts w:eastAsiaTheme="minorEastAsia"/>
          <w:sz w:val="24"/>
          <w:szCs w:val="24"/>
          <w:lang w:eastAsia="zh-CN"/>
        </w:rPr>
        <w:t>7.4±1.4vs12.7±1.8</w:t>
      </w:r>
      <w:r w:rsidRPr="00010DB1">
        <w:rPr>
          <w:rFonts w:eastAsiaTheme="minorEastAsia"/>
          <w:sz w:val="24"/>
          <w:szCs w:val="24"/>
          <w:lang w:eastAsia="zh-CN"/>
        </w:rPr>
        <w:t>％；</w:t>
      </w:r>
      <w:r w:rsidRPr="00010DB1">
        <w:rPr>
          <w:rFonts w:eastAsiaTheme="minorEastAsia"/>
          <w:sz w:val="24"/>
          <w:szCs w:val="24"/>
          <w:lang w:eastAsia="zh-CN"/>
        </w:rPr>
        <w:t>P &lt;0.01</w:t>
      </w:r>
      <w:r w:rsidRPr="00010DB1">
        <w:rPr>
          <w:rFonts w:eastAsiaTheme="minorEastAsia"/>
          <w:sz w:val="24"/>
          <w:szCs w:val="24"/>
          <w:lang w:eastAsia="zh-CN"/>
        </w:rPr>
        <w:t>）。</w:t>
      </w:r>
      <w:r w:rsidRPr="00010DB1">
        <w:rPr>
          <w:rFonts w:eastAsiaTheme="minorEastAsia"/>
          <w:sz w:val="24"/>
          <w:szCs w:val="24"/>
          <w:lang w:eastAsia="zh-CN"/>
        </w:rPr>
        <w:t>ECMO-IC</w:t>
      </w:r>
      <w:r w:rsidRPr="00010DB1">
        <w:rPr>
          <w:rFonts w:eastAsiaTheme="minorEastAsia"/>
          <w:sz w:val="24"/>
          <w:szCs w:val="24"/>
          <w:lang w:eastAsia="zh-CN"/>
        </w:rPr>
        <w:t>还降低了乳酸</w:t>
      </w:r>
      <w:r w:rsidRPr="00010DB1">
        <w:rPr>
          <w:rFonts w:eastAsiaTheme="minorEastAsia"/>
          <w:sz w:val="24"/>
          <w:szCs w:val="24"/>
          <w:lang w:eastAsia="zh-CN"/>
        </w:rPr>
        <w:t>-Fc</w:t>
      </w:r>
      <w:r w:rsidRPr="00010DB1">
        <w:rPr>
          <w:rFonts w:eastAsiaTheme="minorEastAsia"/>
          <w:sz w:val="24"/>
          <w:szCs w:val="24"/>
          <w:lang w:eastAsia="zh-CN"/>
        </w:rPr>
        <w:t>（</w:t>
      </w:r>
      <w:r w:rsidRPr="00010DB1">
        <w:rPr>
          <w:rFonts w:eastAsiaTheme="minorEastAsia"/>
          <w:sz w:val="24"/>
          <w:szCs w:val="24"/>
          <w:lang w:eastAsia="zh-CN"/>
        </w:rPr>
        <w:t>9.7±0.7vs3.4±0.3</w:t>
      </w:r>
      <w:r w:rsidRPr="00010DB1">
        <w:rPr>
          <w:rFonts w:eastAsiaTheme="minorEastAsia"/>
          <w:sz w:val="24"/>
          <w:szCs w:val="24"/>
          <w:lang w:eastAsia="zh-CN"/>
        </w:rPr>
        <w:t>％；</w:t>
      </w:r>
      <w:r w:rsidRPr="00010DB1">
        <w:rPr>
          <w:rFonts w:eastAsiaTheme="minorEastAsia"/>
          <w:sz w:val="24"/>
          <w:szCs w:val="24"/>
          <w:lang w:eastAsia="zh-CN"/>
        </w:rPr>
        <w:t>P&lt;0.05</w:t>
      </w:r>
      <w:r w:rsidRPr="00010DB1">
        <w:rPr>
          <w:rFonts w:eastAsiaTheme="minorEastAsia"/>
          <w:sz w:val="24"/>
          <w:szCs w:val="24"/>
          <w:lang w:eastAsia="zh-CN"/>
        </w:rPr>
        <w:t>）与全身输注的结果一致，而</w:t>
      </w:r>
      <w:r w:rsidRPr="00010DB1">
        <w:rPr>
          <w:rFonts w:eastAsiaTheme="minorEastAsia"/>
          <w:sz w:val="24"/>
          <w:szCs w:val="24"/>
          <w:lang w:eastAsia="zh-CN"/>
        </w:rPr>
        <w:t>ECMO</w:t>
      </w:r>
      <w:r w:rsidRPr="00010DB1">
        <w:rPr>
          <w:rFonts w:eastAsiaTheme="minorEastAsia"/>
          <w:sz w:val="24"/>
          <w:szCs w:val="24"/>
          <w:lang w:eastAsia="zh-CN"/>
        </w:rPr>
        <w:t>不会改变</w:t>
      </w:r>
      <w:r w:rsidRPr="00010DB1">
        <w:rPr>
          <w:rFonts w:eastAsiaTheme="minorEastAsia"/>
          <w:sz w:val="24"/>
          <w:szCs w:val="24"/>
          <w:lang w:eastAsia="zh-CN"/>
        </w:rPr>
        <w:t>MCFA</w:t>
      </w:r>
      <w:r w:rsidRPr="00010DB1">
        <w:rPr>
          <w:rFonts w:eastAsiaTheme="minorEastAsia"/>
          <w:sz w:val="24"/>
          <w:szCs w:val="24"/>
          <w:lang w:eastAsia="zh-CN"/>
        </w:rPr>
        <w:t>氧化。</w:t>
      </w:r>
    </w:p>
    <w:p w14:paraId="6D33F1E1" w14:textId="77777777" w:rsidR="00CC4491" w:rsidRPr="00010DB1" w:rsidRDefault="00CC4491" w:rsidP="00010DB1">
      <w:pPr>
        <w:pStyle w:val="a3"/>
        <w:spacing w:line="360" w:lineRule="auto"/>
        <w:rPr>
          <w:rFonts w:eastAsiaTheme="minorEastAsia"/>
          <w:sz w:val="24"/>
          <w:szCs w:val="24"/>
          <w:lang w:eastAsia="zh-CN"/>
        </w:rPr>
      </w:pPr>
    </w:p>
    <w:p w14:paraId="7CD34889" w14:textId="790A8FCB" w:rsidR="00CC4491" w:rsidRPr="00010DB1" w:rsidRDefault="00B86BBC" w:rsidP="00010DB1">
      <w:pPr>
        <w:pStyle w:val="a3"/>
        <w:spacing w:line="360" w:lineRule="auto"/>
        <w:ind w:right="182" w:firstLineChars="200" w:firstLine="480"/>
        <w:rPr>
          <w:rFonts w:eastAsiaTheme="minorEastAsia"/>
          <w:sz w:val="24"/>
          <w:szCs w:val="24"/>
        </w:rPr>
      </w:pPr>
      <w:r>
        <w:rPr>
          <w:rFonts w:eastAsiaTheme="minorEastAsia"/>
          <w:noProof/>
          <w:sz w:val="24"/>
          <w:szCs w:val="24"/>
        </w:rPr>
        <w:drawing>
          <wp:inline distT="0" distB="0" distL="0" distR="0" wp14:anchorId="31E9EA61" wp14:editId="310F4D09">
            <wp:extent cx="4630141" cy="514871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3">
                      <a:extLst>
                        <a:ext uri="{28A0092B-C50C-407E-A947-70E740481C1C}">
                          <a14:useLocalDpi xmlns:a14="http://schemas.microsoft.com/office/drawing/2010/main" val="0"/>
                        </a:ext>
                      </a:extLst>
                    </a:blip>
                    <a:stretch>
                      <a:fillRect/>
                    </a:stretch>
                  </pic:blipFill>
                  <pic:spPr>
                    <a:xfrm>
                      <a:off x="0" y="0"/>
                      <a:ext cx="4634824" cy="5153925"/>
                    </a:xfrm>
                    <a:prstGeom prst="rect">
                      <a:avLst/>
                    </a:prstGeom>
                  </pic:spPr>
                </pic:pic>
              </a:graphicData>
            </a:graphic>
          </wp:inline>
        </w:drawing>
      </w:r>
    </w:p>
    <w:p w14:paraId="6F1C7F6A" w14:textId="77777777" w:rsidR="00B86BBC" w:rsidRDefault="00B86BBC" w:rsidP="00010DB1">
      <w:pPr>
        <w:pStyle w:val="a3"/>
        <w:spacing w:line="360" w:lineRule="auto"/>
        <w:ind w:right="182" w:firstLineChars="200" w:firstLine="480"/>
        <w:rPr>
          <w:rFonts w:eastAsiaTheme="minorEastAsia"/>
          <w:strike/>
          <w:sz w:val="24"/>
          <w:szCs w:val="24"/>
          <w:lang w:eastAsia="zh-CN"/>
        </w:rPr>
      </w:pPr>
    </w:p>
    <w:p w14:paraId="50929D17" w14:textId="5CD93BE6" w:rsidR="00CC4491" w:rsidRPr="00010DB1" w:rsidRDefault="00B94624" w:rsidP="00010DB1">
      <w:pPr>
        <w:pStyle w:val="a3"/>
        <w:spacing w:line="360" w:lineRule="auto"/>
        <w:ind w:right="182" w:firstLineChars="200" w:firstLine="480"/>
        <w:rPr>
          <w:rFonts w:eastAsiaTheme="minorEastAsia"/>
          <w:sz w:val="24"/>
          <w:szCs w:val="24"/>
          <w:lang w:eastAsia="zh-CN"/>
        </w:rPr>
      </w:pPr>
      <w:r w:rsidRPr="00010DB1">
        <w:rPr>
          <w:rFonts w:eastAsiaTheme="minorEastAsia"/>
          <w:sz w:val="24"/>
          <w:szCs w:val="24"/>
          <w:lang w:eastAsia="zh-CN"/>
        </w:rPr>
        <w:t>心肌内代谢产物的</w:t>
      </w:r>
      <w:r w:rsidRPr="00010DB1">
        <w:rPr>
          <w:rFonts w:eastAsiaTheme="minorEastAsia"/>
          <w:position w:val="6"/>
          <w:sz w:val="24"/>
          <w:szCs w:val="24"/>
          <w:lang w:eastAsia="zh-CN"/>
        </w:rPr>
        <w:t>1</w:t>
      </w:r>
      <w:r w:rsidRPr="00010DB1">
        <w:rPr>
          <w:rFonts w:eastAsiaTheme="minorEastAsia"/>
          <w:sz w:val="24"/>
          <w:szCs w:val="24"/>
          <w:lang w:eastAsia="zh-CN"/>
        </w:rPr>
        <w:t>H-NMR</w:t>
      </w:r>
      <w:r w:rsidRPr="00010DB1">
        <w:rPr>
          <w:rFonts w:eastAsiaTheme="minorEastAsia"/>
          <w:sz w:val="24"/>
          <w:szCs w:val="24"/>
          <w:lang w:eastAsia="zh-CN"/>
        </w:rPr>
        <w:t>光谱显示，与对照组相比，在冠状动脉内和全身输注中，丙氨酸与乳酸的比率均</w:t>
      </w:r>
      <w:r w:rsidR="00B86BBC">
        <w:rPr>
          <w:rFonts w:eastAsiaTheme="minorEastAsia" w:hint="eastAsia"/>
          <w:sz w:val="24"/>
          <w:szCs w:val="24"/>
          <w:lang w:eastAsia="zh-CN"/>
        </w:rPr>
        <w:t>显著增高</w:t>
      </w:r>
      <w:r w:rsidRPr="00010DB1">
        <w:rPr>
          <w:rFonts w:eastAsiaTheme="minorEastAsia"/>
          <w:sz w:val="24"/>
          <w:szCs w:val="24"/>
          <w:lang w:eastAsia="zh-CN"/>
        </w:rPr>
        <w:t>（图</w:t>
      </w:r>
      <w:r w:rsidRPr="00010DB1">
        <w:rPr>
          <w:rFonts w:eastAsiaTheme="minorEastAsia"/>
          <w:sz w:val="24"/>
          <w:szCs w:val="24"/>
          <w:lang w:eastAsia="zh-CN"/>
        </w:rPr>
        <w:t>4A</w:t>
      </w:r>
      <w:r w:rsidRPr="00010DB1">
        <w:rPr>
          <w:rFonts w:eastAsiaTheme="minorEastAsia"/>
          <w:sz w:val="24"/>
          <w:szCs w:val="24"/>
          <w:lang w:eastAsia="zh-CN"/>
        </w:rPr>
        <w:t>，补充图</w:t>
      </w:r>
      <w:r w:rsidRPr="00010DB1">
        <w:rPr>
          <w:rFonts w:eastAsiaTheme="minorEastAsia"/>
          <w:sz w:val="24"/>
          <w:szCs w:val="24"/>
          <w:lang w:eastAsia="zh-CN"/>
        </w:rPr>
        <w:t>2A</w:t>
      </w:r>
      <w:r w:rsidRPr="00010DB1">
        <w:rPr>
          <w:rFonts w:eastAsiaTheme="minorEastAsia"/>
          <w:sz w:val="24"/>
          <w:szCs w:val="24"/>
          <w:lang w:eastAsia="zh-CN"/>
        </w:rPr>
        <w:t>）。</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C-NMR</w:t>
      </w:r>
      <w:r w:rsidRPr="00010DB1">
        <w:rPr>
          <w:rFonts w:eastAsiaTheme="minorEastAsia"/>
          <w:sz w:val="24"/>
          <w:szCs w:val="24"/>
          <w:lang w:eastAsia="zh-CN"/>
        </w:rPr>
        <w:t>也显示</w:t>
      </w:r>
      <w:r w:rsidRPr="00010DB1">
        <w:rPr>
          <w:rFonts w:eastAsiaTheme="minorEastAsia"/>
          <w:sz w:val="24"/>
          <w:szCs w:val="24"/>
          <w:lang w:eastAsia="zh-CN"/>
        </w:rPr>
        <w:t>[2-</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丙氨酸与</w:t>
      </w:r>
      <w:r w:rsidRPr="00010DB1">
        <w:rPr>
          <w:rFonts w:eastAsiaTheme="minorEastAsia"/>
          <w:sz w:val="24"/>
          <w:szCs w:val="24"/>
          <w:lang w:eastAsia="zh-CN"/>
        </w:rPr>
        <w:t>[2-</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乳酸盐</w:t>
      </w:r>
      <w:r w:rsidR="00B86BBC">
        <w:rPr>
          <w:rFonts w:eastAsiaTheme="minorEastAsia" w:hint="eastAsia"/>
          <w:sz w:val="24"/>
          <w:szCs w:val="24"/>
          <w:lang w:eastAsia="zh-CN"/>
        </w:rPr>
        <w:t>比例在</w:t>
      </w:r>
      <w:r w:rsidR="00B86BBC">
        <w:rPr>
          <w:rFonts w:eastAsiaTheme="minorEastAsia" w:hint="eastAsia"/>
          <w:sz w:val="24"/>
          <w:szCs w:val="24"/>
          <w:lang w:eastAsia="zh-CN"/>
        </w:rPr>
        <w:t>E</w:t>
      </w:r>
      <w:r w:rsidR="00B86BBC">
        <w:rPr>
          <w:rFonts w:eastAsiaTheme="minorEastAsia"/>
          <w:sz w:val="24"/>
          <w:szCs w:val="24"/>
          <w:lang w:eastAsia="zh-CN"/>
        </w:rPr>
        <w:t>CMO</w:t>
      </w:r>
      <w:r w:rsidR="00B86BBC">
        <w:rPr>
          <w:rFonts w:eastAsiaTheme="minorEastAsia" w:hint="eastAsia"/>
          <w:sz w:val="24"/>
          <w:szCs w:val="24"/>
          <w:lang w:eastAsia="zh-CN"/>
        </w:rPr>
        <w:t>组中</w:t>
      </w:r>
      <w:r w:rsidRPr="00010DB1">
        <w:rPr>
          <w:rFonts w:eastAsiaTheme="minorEastAsia"/>
          <w:sz w:val="24"/>
          <w:szCs w:val="24"/>
          <w:lang w:eastAsia="zh-CN"/>
        </w:rPr>
        <w:t>增加（图</w:t>
      </w:r>
      <w:r w:rsidRPr="00010DB1">
        <w:rPr>
          <w:rFonts w:eastAsiaTheme="minorEastAsia"/>
          <w:sz w:val="24"/>
          <w:szCs w:val="24"/>
          <w:lang w:eastAsia="zh-CN"/>
        </w:rPr>
        <w:t>4B</w:t>
      </w:r>
      <w:r w:rsidRPr="00010DB1">
        <w:rPr>
          <w:rFonts w:eastAsiaTheme="minorEastAsia"/>
          <w:sz w:val="24"/>
          <w:szCs w:val="24"/>
          <w:lang w:eastAsia="zh-CN"/>
        </w:rPr>
        <w:t>）。组间通过</w:t>
      </w:r>
      <w:r w:rsidRPr="00010DB1">
        <w:rPr>
          <w:rFonts w:eastAsiaTheme="minorEastAsia"/>
          <w:position w:val="6"/>
          <w:sz w:val="24"/>
          <w:szCs w:val="24"/>
          <w:lang w:eastAsia="zh-CN"/>
        </w:rPr>
        <w:t>1</w:t>
      </w:r>
      <w:r w:rsidRPr="00010DB1">
        <w:rPr>
          <w:rFonts w:eastAsiaTheme="minorEastAsia"/>
          <w:sz w:val="24"/>
          <w:szCs w:val="24"/>
          <w:lang w:eastAsia="zh-CN"/>
        </w:rPr>
        <w:t>H-NMR</w:t>
      </w:r>
      <w:r w:rsidRPr="00010DB1">
        <w:rPr>
          <w:rFonts w:eastAsiaTheme="minorEastAsia"/>
          <w:sz w:val="24"/>
          <w:szCs w:val="24"/>
          <w:lang w:eastAsia="zh-CN"/>
        </w:rPr>
        <w:t>从提取的</w:t>
      </w:r>
      <w:r w:rsidRPr="00010DB1">
        <w:rPr>
          <w:rFonts w:eastAsiaTheme="minorEastAsia"/>
          <w:sz w:val="24"/>
          <w:szCs w:val="24"/>
          <w:lang w:eastAsia="zh-CN"/>
        </w:rPr>
        <w:t>LV</w:t>
      </w:r>
      <w:r w:rsidRPr="00010DB1">
        <w:rPr>
          <w:rFonts w:eastAsiaTheme="minorEastAsia"/>
          <w:sz w:val="24"/>
          <w:szCs w:val="24"/>
          <w:lang w:eastAsia="zh-CN"/>
        </w:rPr>
        <w:t>组织中提取的乳酸绝对浓度相似（图</w:t>
      </w:r>
      <w:r w:rsidRPr="00010DB1">
        <w:rPr>
          <w:rFonts w:eastAsiaTheme="minorEastAsia"/>
          <w:sz w:val="24"/>
          <w:szCs w:val="24"/>
          <w:lang w:eastAsia="zh-CN"/>
        </w:rPr>
        <w:t>4C</w:t>
      </w:r>
      <w:r w:rsidRPr="00010DB1">
        <w:rPr>
          <w:rFonts w:eastAsiaTheme="minorEastAsia"/>
          <w:sz w:val="24"/>
          <w:szCs w:val="24"/>
          <w:lang w:eastAsia="zh-CN"/>
        </w:rPr>
        <w:t>）。这些结果表明，</w:t>
      </w:r>
      <w:r w:rsidRPr="00010DB1">
        <w:rPr>
          <w:rFonts w:eastAsiaTheme="minorEastAsia"/>
          <w:sz w:val="24"/>
          <w:szCs w:val="24"/>
          <w:lang w:eastAsia="zh-CN"/>
        </w:rPr>
        <w:t>ECMO</w:t>
      </w:r>
      <w:r w:rsidR="00B86BBC">
        <w:rPr>
          <w:rFonts w:eastAsiaTheme="minorEastAsia" w:hint="eastAsia"/>
          <w:sz w:val="24"/>
          <w:szCs w:val="24"/>
          <w:lang w:eastAsia="zh-CN"/>
        </w:rPr>
        <w:t>明显增加了从</w:t>
      </w:r>
      <w:r w:rsidRPr="00010DB1">
        <w:rPr>
          <w:rFonts w:eastAsiaTheme="minorEastAsia"/>
          <w:sz w:val="24"/>
          <w:szCs w:val="24"/>
          <w:lang w:eastAsia="zh-CN"/>
        </w:rPr>
        <w:t>乳酸到丙酮酸</w:t>
      </w:r>
      <w:r w:rsidR="00B86BBC">
        <w:rPr>
          <w:rFonts w:eastAsiaTheme="minorEastAsia" w:hint="eastAsia"/>
          <w:sz w:val="24"/>
          <w:szCs w:val="24"/>
          <w:lang w:eastAsia="zh-CN"/>
        </w:rPr>
        <w:t>代谢的</w:t>
      </w:r>
      <w:r w:rsidRPr="00010DB1">
        <w:rPr>
          <w:rFonts w:eastAsiaTheme="minorEastAsia"/>
          <w:sz w:val="24"/>
          <w:szCs w:val="24"/>
          <w:lang w:eastAsia="zh-CN"/>
        </w:rPr>
        <w:t>丙氨酸标记，而乳酸</w:t>
      </w:r>
      <w:r w:rsidRPr="00010DB1">
        <w:rPr>
          <w:rFonts w:eastAsiaTheme="minorEastAsia"/>
          <w:sz w:val="24"/>
          <w:szCs w:val="24"/>
          <w:lang w:eastAsia="zh-CN"/>
        </w:rPr>
        <w:t>-Fc</w:t>
      </w:r>
      <w:r w:rsidRPr="00010DB1">
        <w:rPr>
          <w:rFonts w:eastAsiaTheme="minorEastAsia"/>
          <w:sz w:val="24"/>
          <w:szCs w:val="24"/>
          <w:lang w:eastAsia="zh-CN"/>
        </w:rPr>
        <w:t>标记的丙酮酸氧化降低。</w:t>
      </w:r>
    </w:p>
    <w:p w14:paraId="23A155CC" w14:textId="27966C50" w:rsidR="00CC4491" w:rsidRPr="00010DB1" w:rsidRDefault="00B86BBC" w:rsidP="00010DB1">
      <w:pPr>
        <w:pStyle w:val="a3"/>
        <w:spacing w:line="360" w:lineRule="auto"/>
        <w:ind w:right="182" w:firstLineChars="200" w:firstLine="480"/>
        <w:rPr>
          <w:rFonts w:eastAsiaTheme="minorEastAsia"/>
          <w:sz w:val="24"/>
          <w:szCs w:val="24"/>
        </w:rPr>
      </w:pPr>
      <w:r>
        <w:rPr>
          <w:rFonts w:eastAsiaTheme="minorEastAsia"/>
          <w:noProof/>
          <w:sz w:val="24"/>
          <w:szCs w:val="24"/>
        </w:rPr>
        <w:lastRenderedPageBreak/>
        <w:drawing>
          <wp:inline distT="0" distB="0" distL="0" distR="0" wp14:anchorId="3ACF5540" wp14:editId="682DD8EF">
            <wp:extent cx="4624856" cy="477473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4">
                      <a:extLst>
                        <a:ext uri="{28A0092B-C50C-407E-A947-70E740481C1C}">
                          <a14:useLocalDpi xmlns:a14="http://schemas.microsoft.com/office/drawing/2010/main" val="0"/>
                        </a:ext>
                      </a:extLst>
                    </a:blip>
                    <a:stretch>
                      <a:fillRect/>
                    </a:stretch>
                  </pic:blipFill>
                  <pic:spPr>
                    <a:xfrm>
                      <a:off x="0" y="0"/>
                      <a:ext cx="4632309" cy="4782430"/>
                    </a:xfrm>
                    <a:prstGeom prst="rect">
                      <a:avLst/>
                    </a:prstGeom>
                  </pic:spPr>
                </pic:pic>
              </a:graphicData>
            </a:graphic>
          </wp:inline>
        </w:drawing>
      </w:r>
    </w:p>
    <w:p w14:paraId="7F652FCC" w14:textId="7B16E560" w:rsidR="00CC4491" w:rsidRDefault="00B94624" w:rsidP="00010DB1">
      <w:pPr>
        <w:pStyle w:val="a3"/>
        <w:spacing w:line="360" w:lineRule="auto"/>
        <w:ind w:right="171" w:firstLineChars="200" w:firstLine="480"/>
        <w:rPr>
          <w:rFonts w:eastAsiaTheme="minorEastAsia"/>
          <w:sz w:val="24"/>
          <w:szCs w:val="24"/>
          <w:lang w:eastAsia="zh-CN"/>
        </w:rPr>
      </w:pPr>
      <w:r w:rsidRPr="00010DB1">
        <w:rPr>
          <w:rFonts w:eastAsiaTheme="minorEastAsia"/>
          <w:sz w:val="24"/>
          <w:szCs w:val="24"/>
          <w:lang w:eastAsia="zh-CN"/>
        </w:rPr>
        <w:t>能量代谢物的典型</w:t>
      </w:r>
      <w:r w:rsidRPr="00010DB1">
        <w:rPr>
          <w:rFonts w:eastAsiaTheme="minorEastAsia"/>
          <w:position w:val="6"/>
          <w:sz w:val="24"/>
          <w:szCs w:val="24"/>
          <w:lang w:eastAsia="zh-CN"/>
        </w:rPr>
        <w:t>1</w:t>
      </w:r>
      <w:r w:rsidRPr="00010DB1">
        <w:rPr>
          <w:rFonts w:eastAsiaTheme="minorEastAsia"/>
          <w:sz w:val="24"/>
          <w:szCs w:val="24"/>
          <w:lang w:eastAsia="zh-CN"/>
        </w:rPr>
        <w:t>H</w:t>
      </w:r>
      <w:r w:rsidRPr="00010DB1">
        <w:rPr>
          <w:rFonts w:eastAsiaTheme="minorEastAsia"/>
          <w:sz w:val="24"/>
          <w:szCs w:val="24"/>
          <w:lang w:eastAsia="zh-CN"/>
        </w:rPr>
        <w:t>光谱显示在补充图</w:t>
      </w:r>
      <w:r w:rsidRPr="00010DB1">
        <w:rPr>
          <w:rFonts w:eastAsiaTheme="minorEastAsia"/>
          <w:sz w:val="24"/>
          <w:szCs w:val="24"/>
          <w:lang w:eastAsia="zh-CN"/>
        </w:rPr>
        <w:t>2B</w:t>
      </w:r>
      <w:r w:rsidRPr="00010DB1">
        <w:rPr>
          <w:rFonts w:eastAsiaTheme="minorEastAsia"/>
          <w:sz w:val="24"/>
          <w:szCs w:val="24"/>
          <w:lang w:eastAsia="zh-CN"/>
        </w:rPr>
        <w:t>中。在我们的研究中，提取物中的组织</w:t>
      </w:r>
      <w:r w:rsidRPr="00010DB1">
        <w:rPr>
          <w:rFonts w:eastAsiaTheme="minorEastAsia"/>
          <w:sz w:val="24"/>
          <w:szCs w:val="24"/>
          <w:lang w:eastAsia="zh-CN"/>
        </w:rPr>
        <w:t>[</w:t>
      </w:r>
      <w:r w:rsidRPr="00010DB1">
        <w:rPr>
          <w:rFonts w:eastAsiaTheme="minorEastAsia"/>
          <w:sz w:val="24"/>
          <w:szCs w:val="24"/>
          <w:lang w:eastAsia="zh-CN"/>
        </w:rPr>
        <w:t>磷酸肌酸（</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w:t>
      </w:r>
      <w:r w:rsidRPr="00010DB1">
        <w:rPr>
          <w:rFonts w:eastAsiaTheme="minorEastAsia"/>
          <w:sz w:val="24"/>
          <w:szCs w:val="24"/>
          <w:lang w:eastAsia="zh-CN"/>
        </w:rPr>
        <w:t>]/[ATP]</w:t>
      </w:r>
      <w:r w:rsidRPr="00010DB1">
        <w:rPr>
          <w:rFonts w:eastAsiaTheme="minorEastAsia"/>
          <w:sz w:val="24"/>
          <w:szCs w:val="24"/>
          <w:lang w:eastAsia="zh-CN"/>
        </w:rPr>
        <w:t>与以前在类似年龄的仔猪体内</w:t>
      </w:r>
      <w:r w:rsidRPr="00010DB1">
        <w:rPr>
          <w:rFonts w:eastAsiaTheme="minorEastAsia"/>
          <w:position w:val="6"/>
          <w:sz w:val="24"/>
          <w:szCs w:val="24"/>
          <w:vertAlign w:val="superscript"/>
          <w:lang w:eastAsia="zh-CN"/>
        </w:rPr>
        <w:t>31</w:t>
      </w:r>
      <w:r w:rsidRPr="00010DB1">
        <w:rPr>
          <w:rFonts w:eastAsiaTheme="minorEastAsia"/>
          <w:sz w:val="24"/>
          <w:szCs w:val="24"/>
          <w:lang w:eastAsia="zh-CN"/>
        </w:rPr>
        <w:t>磷</w:t>
      </w:r>
      <w:r w:rsidRPr="00010DB1">
        <w:rPr>
          <w:rFonts w:eastAsiaTheme="minorEastAsia"/>
          <w:sz w:val="24"/>
          <w:szCs w:val="24"/>
          <w:lang w:eastAsia="zh-CN"/>
        </w:rPr>
        <w:t>NMR</w:t>
      </w:r>
      <w:r w:rsidRPr="00010DB1">
        <w:rPr>
          <w:rFonts w:eastAsiaTheme="minorEastAsia"/>
          <w:sz w:val="24"/>
          <w:szCs w:val="24"/>
          <w:lang w:eastAsia="zh-CN"/>
        </w:rPr>
        <w:t>期间获得的比例相当。尽管底物氧</w:t>
      </w:r>
      <w:proofErr w:type="gramStart"/>
      <w:r w:rsidRPr="00010DB1">
        <w:rPr>
          <w:rFonts w:eastAsiaTheme="minorEastAsia"/>
          <w:sz w:val="24"/>
          <w:szCs w:val="24"/>
          <w:lang w:eastAsia="zh-CN"/>
        </w:rPr>
        <w:t>化发生</w:t>
      </w:r>
      <w:proofErr w:type="gramEnd"/>
      <w:r w:rsidRPr="00010DB1">
        <w:rPr>
          <w:rFonts w:eastAsiaTheme="minorEastAsia"/>
          <w:sz w:val="24"/>
          <w:szCs w:val="24"/>
          <w:lang w:eastAsia="zh-CN"/>
        </w:rPr>
        <w:t>了适度的变化，但</w:t>
      </w:r>
      <w:r w:rsidRPr="00010DB1">
        <w:rPr>
          <w:rFonts w:eastAsiaTheme="minorEastAsia"/>
          <w:sz w:val="24"/>
          <w:szCs w:val="24"/>
          <w:lang w:eastAsia="zh-CN"/>
        </w:rPr>
        <w:t>ECMO</w:t>
      </w:r>
      <w:r w:rsidRPr="00010DB1">
        <w:rPr>
          <w:rFonts w:eastAsiaTheme="minorEastAsia"/>
          <w:sz w:val="24"/>
          <w:szCs w:val="24"/>
          <w:lang w:eastAsia="zh-CN"/>
        </w:rPr>
        <w:t>诱导</w:t>
      </w:r>
      <w:r w:rsidRPr="00010DB1">
        <w:rPr>
          <w:rFonts w:eastAsiaTheme="minorEastAsia"/>
          <w:sz w:val="24"/>
          <w:szCs w:val="24"/>
          <w:lang w:eastAsia="zh-CN"/>
        </w:rPr>
        <w:t>LCFAs-Fc</w:t>
      </w:r>
      <w:r w:rsidRPr="00010DB1">
        <w:rPr>
          <w:rFonts w:eastAsiaTheme="minorEastAsia"/>
          <w:sz w:val="24"/>
          <w:szCs w:val="24"/>
          <w:lang w:eastAsia="zh-CN"/>
        </w:rPr>
        <w:t>并没有</w:t>
      </w:r>
      <w:r w:rsidR="00B86BBC">
        <w:rPr>
          <w:rFonts w:eastAsiaTheme="minorEastAsia" w:hint="eastAsia"/>
          <w:sz w:val="24"/>
          <w:szCs w:val="24"/>
          <w:lang w:eastAsia="zh-CN"/>
        </w:rPr>
        <w:t>改变</w:t>
      </w:r>
      <w:r w:rsidRPr="00010DB1">
        <w:rPr>
          <w:rFonts w:eastAsiaTheme="minorEastAsia"/>
          <w:sz w:val="24"/>
          <w:szCs w:val="24"/>
          <w:lang w:eastAsia="zh-CN"/>
        </w:rPr>
        <w:t>[</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]/[ATP]</w:t>
      </w:r>
      <w:r w:rsidRPr="00010DB1">
        <w:rPr>
          <w:rFonts w:eastAsiaTheme="minorEastAsia"/>
          <w:sz w:val="24"/>
          <w:szCs w:val="24"/>
          <w:lang w:eastAsia="zh-CN"/>
        </w:rPr>
        <w:t>和</w:t>
      </w:r>
      <w:r w:rsidRPr="00010DB1">
        <w:rPr>
          <w:rFonts w:eastAsiaTheme="minorEastAsia"/>
          <w:sz w:val="24"/>
          <w:szCs w:val="24"/>
          <w:lang w:eastAsia="zh-CN"/>
        </w:rPr>
        <w:t>[NADH]/[NAD</w:t>
      </w:r>
      <w:r w:rsidRPr="00010DB1">
        <w:rPr>
          <w:rFonts w:eastAsiaTheme="minorEastAsia"/>
          <w:position w:val="6"/>
          <w:sz w:val="24"/>
          <w:szCs w:val="24"/>
          <w:lang w:eastAsia="zh-CN"/>
        </w:rPr>
        <w:t>+</w:t>
      </w:r>
      <w:r w:rsidRPr="00010DB1">
        <w:rPr>
          <w:rFonts w:eastAsiaTheme="minorEastAsia"/>
          <w:sz w:val="24"/>
          <w:szCs w:val="24"/>
          <w:lang w:eastAsia="zh-CN"/>
        </w:rPr>
        <w:t>]</w:t>
      </w:r>
      <w:r w:rsidRPr="00010DB1">
        <w:rPr>
          <w:rFonts w:eastAsiaTheme="minorEastAsia"/>
          <w:sz w:val="24"/>
          <w:szCs w:val="24"/>
          <w:lang w:eastAsia="zh-CN"/>
        </w:rPr>
        <w:t>，这表明了其细胞</w:t>
      </w:r>
      <w:r w:rsidR="00B86BBC">
        <w:rPr>
          <w:rFonts w:eastAsiaTheme="minorEastAsia" w:hint="eastAsia"/>
          <w:sz w:val="24"/>
          <w:szCs w:val="24"/>
          <w:lang w:eastAsia="zh-CN"/>
        </w:rPr>
        <w:t>能量</w:t>
      </w:r>
      <w:r w:rsidRPr="00010DB1">
        <w:rPr>
          <w:rFonts w:eastAsiaTheme="minorEastAsia"/>
          <w:sz w:val="24"/>
          <w:szCs w:val="24"/>
          <w:lang w:eastAsia="zh-CN"/>
        </w:rPr>
        <w:t>状态的稳定性。但是与</w:t>
      </w:r>
      <w:r w:rsidRPr="00010DB1">
        <w:rPr>
          <w:rFonts w:eastAsiaTheme="minorEastAsia"/>
          <w:sz w:val="24"/>
          <w:szCs w:val="24"/>
          <w:lang w:eastAsia="zh-CN"/>
        </w:rPr>
        <w:t>CON-S</w:t>
      </w:r>
      <w:r w:rsidRPr="00010DB1">
        <w:rPr>
          <w:rFonts w:eastAsiaTheme="minorEastAsia"/>
          <w:sz w:val="24"/>
          <w:szCs w:val="24"/>
          <w:lang w:eastAsia="zh-CN"/>
        </w:rPr>
        <w:t>和</w:t>
      </w:r>
      <w:r w:rsidRPr="00010DB1">
        <w:rPr>
          <w:rFonts w:eastAsiaTheme="minorEastAsia"/>
          <w:sz w:val="24"/>
          <w:szCs w:val="24"/>
          <w:lang w:eastAsia="zh-CN"/>
        </w:rPr>
        <w:t>ECMO-S</w:t>
      </w:r>
      <w:r w:rsidRPr="00010DB1">
        <w:rPr>
          <w:rFonts w:eastAsiaTheme="minorEastAsia"/>
          <w:sz w:val="24"/>
          <w:szCs w:val="24"/>
          <w:lang w:eastAsia="zh-CN"/>
        </w:rPr>
        <w:t>相比，高剂量底物</w:t>
      </w:r>
      <w:proofErr w:type="gramStart"/>
      <w:r w:rsidRPr="00010DB1">
        <w:rPr>
          <w:rFonts w:eastAsiaTheme="minorEastAsia"/>
          <w:sz w:val="24"/>
          <w:szCs w:val="24"/>
          <w:lang w:eastAsia="zh-CN"/>
        </w:rPr>
        <w:t>输注会提高</w:t>
      </w:r>
      <w:proofErr w:type="gramEnd"/>
      <w:r w:rsidRPr="00010DB1">
        <w:rPr>
          <w:rFonts w:eastAsiaTheme="minorEastAsia"/>
          <w:sz w:val="24"/>
          <w:szCs w:val="24"/>
          <w:lang w:eastAsia="zh-CN"/>
        </w:rPr>
        <w:t>ECMO-IC</w:t>
      </w:r>
      <w:r w:rsidRPr="00010DB1">
        <w:rPr>
          <w:rFonts w:eastAsiaTheme="minorEastAsia"/>
          <w:sz w:val="24"/>
          <w:szCs w:val="24"/>
          <w:lang w:eastAsia="zh-CN"/>
        </w:rPr>
        <w:t>的</w:t>
      </w:r>
      <w:r w:rsidRPr="00010DB1">
        <w:rPr>
          <w:rFonts w:eastAsiaTheme="minorEastAsia"/>
          <w:sz w:val="24"/>
          <w:szCs w:val="24"/>
          <w:lang w:eastAsia="zh-CN"/>
        </w:rPr>
        <w:t>[</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]/[ATP]</w:t>
      </w:r>
      <w:r w:rsidR="00B86BBC">
        <w:rPr>
          <w:rFonts w:eastAsiaTheme="minorEastAsia" w:hint="eastAsia"/>
          <w:sz w:val="24"/>
          <w:szCs w:val="24"/>
          <w:lang w:eastAsia="zh-CN"/>
        </w:rPr>
        <w:t>以及</w:t>
      </w:r>
      <w:r w:rsidR="00B86BBC">
        <w:rPr>
          <w:rFonts w:eastAsiaTheme="minorEastAsia" w:hint="eastAsia"/>
          <w:sz w:val="24"/>
          <w:szCs w:val="24"/>
          <w:lang w:eastAsia="zh-CN"/>
        </w:rPr>
        <w:t>C</w:t>
      </w:r>
      <w:r w:rsidR="00B86BBC">
        <w:rPr>
          <w:rFonts w:eastAsiaTheme="minorEastAsia"/>
          <w:sz w:val="24"/>
          <w:szCs w:val="24"/>
          <w:lang w:eastAsia="zh-CN"/>
        </w:rPr>
        <w:t>ON-IC</w:t>
      </w:r>
      <w:r w:rsidR="00B86BBC">
        <w:rPr>
          <w:rFonts w:eastAsiaTheme="minorEastAsia" w:hint="eastAsia"/>
          <w:sz w:val="24"/>
          <w:szCs w:val="24"/>
          <w:lang w:eastAsia="zh-CN"/>
        </w:rPr>
        <w:t>和</w:t>
      </w:r>
      <w:r w:rsidR="00B86BBC">
        <w:rPr>
          <w:rFonts w:eastAsiaTheme="minorEastAsia" w:hint="eastAsia"/>
          <w:sz w:val="24"/>
          <w:szCs w:val="24"/>
          <w:lang w:eastAsia="zh-CN"/>
        </w:rPr>
        <w:t>E</w:t>
      </w:r>
      <w:r w:rsidR="00B86BBC">
        <w:rPr>
          <w:rFonts w:eastAsiaTheme="minorEastAsia"/>
          <w:sz w:val="24"/>
          <w:szCs w:val="24"/>
          <w:lang w:eastAsia="zh-CN"/>
        </w:rPr>
        <w:t>CMO-IC</w:t>
      </w:r>
      <w:r w:rsidR="00B86BBC">
        <w:rPr>
          <w:rFonts w:eastAsiaTheme="minorEastAsia" w:hint="eastAsia"/>
          <w:sz w:val="24"/>
          <w:szCs w:val="24"/>
          <w:lang w:eastAsia="zh-CN"/>
        </w:rPr>
        <w:t>的</w:t>
      </w:r>
      <w:r w:rsidR="00B86BBC" w:rsidRPr="00010DB1" w:rsidDel="00B86BBC">
        <w:rPr>
          <w:rFonts w:eastAsiaTheme="minorEastAsia"/>
          <w:sz w:val="24"/>
          <w:szCs w:val="24"/>
          <w:lang w:eastAsia="zh-CN"/>
        </w:rPr>
        <w:t xml:space="preserve"> </w:t>
      </w:r>
      <w:r w:rsidRPr="00010DB1">
        <w:rPr>
          <w:rFonts w:eastAsiaTheme="minorEastAsia"/>
          <w:sz w:val="24"/>
          <w:szCs w:val="24"/>
          <w:lang w:eastAsia="zh-CN"/>
        </w:rPr>
        <w:t>[NADH]/[NAD</w:t>
      </w:r>
      <w:r w:rsidRPr="00010DB1">
        <w:rPr>
          <w:rFonts w:eastAsiaTheme="minorEastAsia"/>
          <w:position w:val="6"/>
          <w:sz w:val="24"/>
          <w:szCs w:val="24"/>
          <w:lang w:eastAsia="zh-CN"/>
        </w:rPr>
        <w:t>+</w:t>
      </w:r>
      <w:r w:rsidRPr="00010DB1">
        <w:rPr>
          <w:rFonts w:eastAsiaTheme="minorEastAsia"/>
          <w:sz w:val="24"/>
          <w:szCs w:val="24"/>
          <w:lang w:eastAsia="zh-CN"/>
        </w:rPr>
        <w:t xml:space="preserve">] </w:t>
      </w:r>
      <w:r w:rsidRPr="00010DB1">
        <w:rPr>
          <w:rFonts w:eastAsiaTheme="minorEastAsia"/>
          <w:sz w:val="24"/>
          <w:szCs w:val="24"/>
          <w:lang w:eastAsia="zh-CN"/>
        </w:rPr>
        <w:t>（图</w:t>
      </w:r>
      <w:r w:rsidRPr="00010DB1">
        <w:rPr>
          <w:rFonts w:eastAsiaTheme="minorEastAsia"/>
          <w:sz w:val="24"/>
          <w:szCs w:val="24"/>
          <w:lang w:eastAsia="zh-CN"/>
        </w:rPr>
        <w:t>5</w:t>
      </w:r>
      <w:r w:rsidRPr="00010DB1">
        <w:rPr>
          <w:rFonts w:eastAsiaTheme="minorEastAsia"/>
          <w:sz w:val="24"/>
          <w:szCs w:val="24"/>
          <w:lang w:eastAsia="zh-CN"/>
        </w:rPr>
        <w:t>）。</w:t>
      </w:r>
    </w:p>
    <w:p w14:paraId="0EC5CA6D" w14:textId="77777777" w:rsidR="00B86BBC" w:rsidRPr="00010DB1" w:rsidRDefault="00B86BBC" w:rsidP="00010DB1">
      <w:pPr>
        <w:pStyle w:val="a3"/>
        <w:spacing w:line="360" w:lineRule="auto"/>
        <w:ind w:right="171" w:firstLineChars="200" w:firstLine="480"/>
        <w:rPr>
          <w:rFonts w:eastAsiaTheme="minorEastAsia"/>
          <w:sz w:val="24"/>
          <w:szCs w:val="24"/>
          <w:lang w:eastAsia="zh-CN"/>
        </w:rPr>
      </w:pPr>
    </w:p>
    <w:p w14:paraId="67E7AA41" w14:textId="0F7A534D" w:rsidR="00CC4491" w:rsidRPr="00010DB1" w:rsidRDefault="00B86BBC" w:rsidP="00010DB1">
      <w:pPr>
        <w:pStyle w:val="a3"/>
        <w:spacing w:line="360" w:lineRule="auto"/>
        <w:ind w:right="171" w:firstLineChars="200" w:firstLine="480"/>
        <w:rPr>
          <w:rFonts w:eastAsiaTheme="minorEastAsia"/>
          <w:sz w:val="24"/>
          <w:szCs w:val="24"/>
        </w:rPr>
      </w:pPr>
      <w:r>
        <w:rPr>
          <w:rFonts w:eastAsiaTheme="minorEastAsia"/>
          <w:noProof/>
          <w:sz w:val="24"/>
          <w:szCs w:val="24"/>
        </w:rPr>
        <w:drawing>
          <wp:inline distT="0" distB="0" distL="0" distR="0" wp14:anchorId="3B558902" wp14:editId="46889D68">
            <wp:extent cx="5285549" cy="21025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5">
                      <a:extLst>
                        <a:ext uri="{28A0092B-C50C-407E-A947-70E740481C1C}">
                          <a14:useLocalDpi xmlns:a14="http://schemas.microsoft.com/office/drawing/2010/main" val="0"/>
                        </a:ext>
                      </a:extLst>
                    </a:blip>
                    <a:stretch>
                      <a:fillRect/>
                    </a:stretch>
                  </pic:blipFill>
                  <pic:spPr>
                    <a:xfrm>
                      <a:off x="0" y="0"/>
                      <a:ext cx="5289950" cy="2104296"/>
                    </a:xfrm>
                    <a:prstGeom prst="rect">
                      <a:avLst/>
                    </a:prstGeom>
                  </pic:spPr>
                </pic:pic>
              </a:graphicData>
            </a:graphic>
          </wp:inline>
        </w:drawing>
      </w:r>
    </w:p>
    <w:p w14:paraId="3D7B7746" w14:textId="77777777" w:rsidR="00CC4491" w:rsidRPr="00010DB1" w:rsidRDefault="00B94624" w:rsidP="00010DB1">
      <w:pPr>
        <w:pStyle w:val="2"/>
        <w:numPr>
          <w:ilvl w:val="1"/>
          <w:numId w:val="1"/>
        </w:numPr>
        <w:tabs>
          <w:tab w:val="left" w:pos="750"/>
        </w:tabs>
        <w:spacing w:line="360" w:lineRule="auto"/>
        <w:ind w:hanging="391"/>
        <w:rPr>
          <w:rFonts w:ascii="Times New Roman" w:eastAsiaTheme="minorEastAsia" w:hAnsi="Times New Roman" w:cs="Times New Roman"/>
          <w:sz w:val="24"/>
          <w:szCs w:val="24"/>
          <w:lang w:eastAsia="zh-CN"/>
        </w:rPr>
      </w:pPr>
      <w:r w:rsidRPr="00010DB1">
        <w:rPr>
          <w:rFonts w:ascii="Times New Roman" w:eastAsiaTheme="minorEastAsia" w:hAnsi="Times New Roman" w:cs="Times New Roman"/>
          <w:sz w:val="24"/>
          <w:szCs w:val="24"/>
          <w:lang w:eastAsia="zh-CN"/>
        </w:rPr>
        <w:lastRenderedPageBreak/>
        <w:t>ECMO</w:t>
      </w:r>
      <w:r w:rsidRPr="00010DB1">
        <w:rPr>
          <w:rFonts w:ascii="Times New Roman" w:eastAsiaTheme="minorEastAsia" w:hAnsi="Times New Roman" w:cs="Times New Roman"/>
          <w:sz w:val="24"/>
          <w:szCs w:val="24"/>
          <w:lang w:eastAsia="zh-CN"/>
        </w:rPr>
        <w:t>下碳水化合物和</w:t>
      </w:r>
      <w:r w:rsidRPr="00010DB1">
        <w:rPr>
          <w:rFonts w:ascii="Times New Roman" w:eastAsiaTheme="minorEastAsia" w:hAnsi="Times New Roman" w:cs="Times New Roman"/>
          <w:sz w:val="24"/>
          <w:szCs w:val="24"/>
          <w:lang w:eastAsia="zh-CN"/>
        </w:rPr>
        <w:t>FA</w:t>
      </w:r>
      <w:r w:rsidRPr="00010DB1">
        <w:rPr>
          <w:rFonts w:ascii="Times New Roman" w:eastAsiaTheme="minorEastAsia" w:hAnsi="Times New Roman" w:cs="Times New Roman"/>
          <w:sz w:val="24"/>
          <w:szCs w:val="24"/>
          <w:lang w:eastAsia="zh-CN"/>
        </w:rPr>
        <w:t>途径的免疫印迹分析</w:t>
      </w:r>
    </w:p>
    <w:p w14:paraId="449B9557" w14:textId="5F60B1FF" w:rsidR="00CC4491" w:rsidRDefault="00B94624" w:rsidP="00010DB1">
      <w:pPr>
        <w:pStyle w:val="a3"/>
        <w:spacing w:line="360" w:lineRule="auto"/>
        <w:ind w:right="181" w:firstLineChars="200" w:firstLine="480"/>
        <w:rPr>
          <w:rFonts w:eastAsiaTheme="minorEastAsia"/>
          <w:sz w:val="24"/>
          <w:szCs w:val="24"/>
          <w:lang w:eastAsia="zh-CN"/>
        </w:rPr>
      </w:pPr>
      <w:r w:rsidRPr="00010DB1">
        <w:rPr>
          <w:rFonts w:eastAsiaTheme="minorEastAsia"/>
          <w:sz w:val="24"/>
          <w:szCs w:val="24"/>
          <w:lang w:eastAsia="zh-CN"/>
        </w:rPr>
        <w:t>为了确定这些代谢转变的潜在机制，我们通过蛋白质印迹分析评估了碳水化合物和</w:t>
      </w:r>
      <w:r w:rsidRPr="00010DB1">
        <w:rPr>
          <w:rFonts w:eastAsiaTheme="minorEastAsia"/>
          <w:sz w:val="24"/>
          <w:szCs w:val="24"/>
          <w:lang w:eastAsia="zh-CN"/>
        </w:rPr>
        <w:t>FA</w:t>
      </w:r>
      <w:r w:rsidRPr="00010DB1">
        <w:rPr>
          <w:rFonts w:eastAsiaTheme="minorEastAsia"/>
          <w:sz w:val="24"/>
          <w:szCs w:val="24"/>
          <w:lang w:eastAsia="zh-CN"/>
        </w:rPr>
        <w:t>代谢途径的激活。如图</w:t>
      </w:r>
      <w:r w:rsidRPr="00010DB1">
        <w:rPr>
          <w:rFonts w:eastAsiaTheme="minorEastAsia"/>
          <w:sz w:val="24"/>
          <w:szCs w:val="24"/>
          <w:lang w:eastAsia="zh-CN"/>
        </w:rPr>
        <w:t>6A</w:t>
      </w:r>
      <w:r w:rsidRPr="00010DB1">
        <w:rPr>
          <w:rFonts w:eastAsiaTheme="minorEastAsia"/>
          <w:sz w:val="24"/>
          <w:szCs w:val="24"/>
          <w:lang w:eastAsia="zh-CN"/>
        </w:rPr>
        <w:t>所示，与</w:t>
      </w:r>
      <w:r w:rsidRPr="00010DB1">
        <w:rPr>
          <w:rFonts w:eastAsiaTheme="minorEastAsia"/>
          <w:sz w:val="24"/>
          <w:szCs w:val="24"/>
          <w:lang w:eastAsia="zh-CN"/>
        </w:rPr>
        <w:t>CON</w:t>
      </w:r>
      <w:r w:rsidRPr="00010DB1">
        <w:rPr>
          <w:rFonts w:eastAsiaTheme="minorEastAsia"/>
          <w:sz w:val="24"/>
          <w:szCs w:val="24"/>
          <w:lang w:eastAsia="zh-CN"/>
        </w:rPr>
        <w:t>相比使用</w:t>
      </w:r>
      <w:r w:rsidRPr="00010DB1">
        <w:rPr>
          <w:rFonts w:eastAsiaTheme="minorEastAsia"/>
          <w:sz w:val="24"/>
          <w:szCs w:val="24"/>
          <w:lang w:eastAsia="zh-CN"/>
        </w:rPr>
        <w:t>ECMO</w:t>
      </w:r>
      <w:r w:rsidRPr="00010DB1">
        <w:rPr>
          <w:rFonts w:eastAsiaTheme="minorEastAsia"/>
          <w:sz w:val="24"/>
          <w:szCs w:val="24"/>
          <w:lang w:eastAsia="zh-CN"/>
        </w:rPr>
        <w:t>动物组中的</w:t>
      </w:r>
      <w:r w:rsidRPr="00010DB1">
        <w:rPr>
          <w:rFonts w:eastAsiaTheme="minorEastAsia"/>
          <w:sz w:val="24"/>
          <w:szCs w:val="24"/>
          <w:lang w:eastAsia="zh-CN"/>
        </w:rPr>
        <w:t>PDK4</w:t>
      </w:r>
      <w:r w:rsidRPr="00010DB1">
        <w:rPr>
          <w:rFonts w:eastAsiaTheme="minorEastAsia"/>
          <w:sz w:val="24"/>
          <w:szCs w:val="24"/>
          <w:lang w:eastAsia="zh-CN"/>
        </w:rPr>
        <w:t>表达水平提高了</w:t>
      </w:r>
      <w:r w:rsidRPr="00010DB1">
        <w:rPr>
          <w:rFonts w:eastAsiaTheme="minorEastAsia"/>
          <w:sz w:val="24"/>
          <w:szCs w:val="24"/>
          <w:lang w:eastAsia="zh-CN"/>
        </w:rPr>
        <w:t>140</w:t>
      </w:r>
      <w:r w:rsidRPr="00010DB1">
        <w:rPr>
          <w:rFonts w:eastAsiaTheme="minorEastAsia"/>
          <w:sz w:val="24"/>
          <w:szCs w:val="24"/>
          <w:lang w:eastAsia="zh-CN"/>
        </w:rPr>
        <w:t>％，</w:t>
      </w:r>
      <w:proofErr w:type="gramStart"/>
      <w:r w:rsidRPr="00010DB1">
        <w:rPr>
          <w:rFonts w:eastAsiaTheme="minorEastAsia"/>
          <w:sz w:val="24"/>
          <w:szCs w:val="24"/>
          <w:lang w:eastAsia="zh-CN"/>
        </w:rPr>
        <w:t>冠状动脉内输注</w:t>
      </w:r>
      <w:proofErr w:type="gramEnd"/>
      <w:r w:rsidRPr="00010DB1">
        <w:rPr>
          <w:rFonts w:eastAsiaTheme="minorEastAsia"/>
          <w:sz w:val="24"/>
          <w:szCs w:val="24"/>
          <w:lang w:eastAsia="zh-CN"/>
        </w:rPr>
        <w:t>使</w:t>
      </w:r>
      <w:r w:rsidRPr="00010DB1">
        <w:rPr>
          <w:rFonts w:eastAsiaTheme="minorEastAsia"/>
          <w:sz w:val="24"/>
          <w:szCs w:val="24"/>
          <w:lang w:eastAsia="zh-CN"/>
        </w:rPr>
        <w:t>PDK4</w:t>
      </w:r>
      <w:r w:rsidRPr="00010DB1">
        <w:rPr>
          <w:rFonts w:eastAsiaTheme="minorEastAsia"/>
          <w:sz w:val="24"/>
          <w:szCs w:val="24"/>
          <w:lang w:eastAsia="zh-CN"/>
        </w:rPr>
        <w:t>表达水平提高了</w:t>
      </w:r>
      <w:r w:rsidRPr="00010DB1">
        <w:rPr>
          <w:rFonts w:eastAsiaTheme="minorEastAsia"/>
          <w:sz w:val="24"/>
          <w:szCs w:val="24"/>
          <w:lang w:eastAsia="zh-CN"/>
        </w:rPr>
        <w:t>70</w:t>
      </w:r>
      <w:r w:rsidRPr="00010DB1">
        <w:rPr>
          <w:rFonts w:eastAsiaTheme="minorEastAsia"/>
          <w:sz w:val="24"/>
          <w:szCs w:val="24"/>
          <w:lang w:eastAsia="zh-CN"/>
        </w:rPr>
        <w:t>％。各组之间的</w:t>
      </w:r>
      <w:r w:rsidRPr="00010DB1">
        <w:rPr>
          <w:rFonts w:eastAsiaTheme="minorEastAsia"/>
          <w:sz w:val="24"/>
          <w:szCs w:val="24"/>
          <w:lang w:eastAsia="zh-CN"/>
        </w:rPr>
        <w:t>PDK2</w:t>
      </w:r>
      <w:r w:rsidRPr="00010DB1">
        <w:rPr>
          <w:rFonts w:eastAsiaTheme="minorEastAsia"/>
          <w:sz w:val="24"/>
          <w:szCs w:val="24"/>
          <w:lang w:eastAsia="zh-CN"/>
        </w:rPr>
        <w:t>表达水平没有差异（图</w:t>
      </w:r>
      <w:r w:rsidRPr="00010DB1">
        <w:rPr>
          <w:rFonts w:eastAsiaTheme="minorEastAsia"/>
          <w:sz w:val="24"/>
          <w:szCs w:val="24"/>
          <w:lang w:eastAsia="zh-CN"/>
        </w:rPr>
        <w:t>6B</w:t>
      </w:r>
      <w:r w:rsidRPr="00010DB1">
        <w:rPr>
          <w:rFonts w:eastAsiaTheme="minorEastAsia"/>
          <w:sz w:val="24"/>
          <w:szCs w:val="24"/>
          <w:lang w:eastAsia="zh-CN"/>
        </w:rPr>
        <w:t>）。此外，各组之间</w:t>
      </w:r>
      <w:r w:rsidRPr="00010DB1">
        <w:rPr>
          <w:rFonts w:eastAsiaTheme="minorEastAsia"/>
          <w:sz w:val="24"/>
          <w:szCs w:val="24"/>
          <w:lang w:eastAsia="zh-CN"/>
        </w:rPr>
        <w:t>CD36</w:t>
      </w:r>
      <w:r w:rsidRPr="00010DB1">
        <w:rPr>
          <w:rFonts w:eastAsiaTheme="minorEastAsia"/>
          <w:sz w:val="24"/>
          <w:szCs w:val="24"/>
          <w:lang w:eastAsia="zh-CN"/>
        </w:rPr>
        <w:t>（图</w:t>
      </w:r>
      <w:r w:rsidRPr="00010DB1">
        <w:rPr>
          <w:rFonts w:eastAsiaTheme="minorEastAsia"/>
          <w:sz w:val="24"/>
          <w:szCs w:val="24"/>
          <w:lang w:eastAsia="zh-CN"/>
        </w:rPr>
        <w:t>6C</w:t>
      </w:r>
      <w:r w:rsidRPr="00010DB1">
        <w:rPr>
          <w:rFonts w:eastAsiaTheme="minorEastAsia"/>
          <w:sz w:val="24"/>
          <w:szCs w:val="24"/>
          <w:lang w:eastAsia="zh-CN"/>
        </w:rPr>
        <w:t>）或</w:t>
      </w:r>
      <w:r w:rsidRPr="00010DB1">
        <w:rPr>
          <w:rFonts w:eastAsiaTheme="minorEastAsia"/>
          <w:sz w:val="24"/>
          <w:szCs w:val="24"/>
          <w:lang w:eastAsia="zh-CN"/>
        </w:rPr>
        <w:t>GLUT4</w:t>
      </w:r>
      <w:r w:rsidRPr="00010DB1">
        <w:rPr>
          <w:rFonts w:eastAsiaTheme="minorEastAsia"/>
          <w:sz w:val="24"/>
          <w:szCs w:val="24"/>
          <w:lang w:eastAsia="zh-CN"/>
        </w:rPr>
        <w:t>（图</w:t>
      </w:r>
      <w:r w:rsidRPr="00010DB1">
        <w:rPr>
          <w:rFonts w:eastAsiaTheme="minorEastAsia"/>
          <w:sz w:val="24"/>
          <w:szCs w:val="24"/>
          <w:lang w:eastAsia="zh-CN"/>
        </w:rPr>
        <w:t>6D</w:t>
      </w:r>
      <w:r w:rsidRPr="00010DB1">
        <w:rPr>
          <w:rFonts w:eastAsiaTheme="minorEastAsia"/>
          <w:sz w:val="24"/>
          <w:szCs w:val="24"/>
          <w:lang w:eastAsia="zh-CN"/>
        </w:rPr>
        <w:t>）的表达没有差异，表明</w:t>
      </w:r>
      <w:r w:rsidRPr="00010DB1">
        <w:rPr>
          <w:rFonts w:eastAsiaTheme="minorEastAsia"/>
          <w:sz w:val="24"/>
          <w:szCs w:val="24"/>
          <w:lang w:eastAsia="zh-CN"/>
        </w:rPr>
        <w:t>FA</w:t>
      </w:r>
      <w:r w:rsidRPr="00010DB1">
        <w:rPr>
          <w:rFonts w:eastAsiaTheme="minorEastAsia"/>
          <w:sz w:val="24"/>
          <w:szCs w:val="24"/>
          <w:lang w:eastAsia="zh-CN"/>
        </w:rPr>
        <w:t>氧化的差异不是由于这些膜转运蛋白表达的改变所致。</w:t>
      </w:r>
      <w:r w:rsidRPr="00010DB1">
        <w:rPr>
          <w:rFonts w:eastAsiaTheme="minorEastAsia"/>
          <w:sz w:val="24"/>
          <w:szCs w:val="24"/>
        </w:rPr>
        <w:t>AMPKα</w:t>
      </w:r>
      <w:proofErr w:type="spellStart"/>
      <w:r w:rsidRPr="00010DB1">
        <w:rPr>
          <w:rFonts w:eastAsiaTheme="minorEastAsia"/>
          <w:strike/>
          <w:sz w:val="24"/>
          <w:szCs w:val="24"/>
        </w:rPr>
        <w:t>磷酸化</w:t>
      </w:r>
      <w:proofErr w:type="spellEnd"/>
      <w:r w:rsidRPr="00010DB1">
        <w:rPr>
          <w:rFonts w:eastAsiaTheme="minorEastAsia"/>
          <w:sz w:val="24"/>
          <w:szCs w:val="24"/>
        </w:rPr>
        <w:t>(Thr172)</w:t>
      </w:r>
      <w:proofErr w:type="spellStart"/>
      <w:r w:rsidRPr="00010DB1">
        <w:rPr>
          <w:rFonts w:eastAsiaTheme="minorEastAsia"/>
          <w:sz w:val="24"/>
          <w:szCs w:val="24"/>
        </w:rPr>
        <w:t>和</w:t>
      </w:r>
      <w:r w:rsidRPr="00010DB1">
        <w:rPr>
          <w:rFonts w:eastAsiaTheme="minorEastAsia"/>
          <w:sz w:val="24"/>
          <w:szCs w:val="24"/>
        </w:rPr>
        <w:t>ACC</w:t>
      </w:r>
      <w:proofErr w:type="spellEnd"/>
      <w:r w:rsidRPr="00010DB1">
        <w:rPr>
          <w:rFonts w:eastAsiaTheme="minorEastAsia"/>
          <w:sz w:val="24"/>
          <w:szCs w:val="24"/>
        </w:rPr>
        <w:t>(Ser79)</w:t>
      </w:r>
      <w:r w:rsidR="00B86BBC">
        <w:rPr>
          <w:rFonts w:eastAsiaTheme="minorEastAsia" w:hint="eastAsia"/>
          <w:sz w:val="24"/>
          <w:szCs w:val="24"/>
          <w:lang w:eastAsia="zh-CN"/>
        </w:rPr>
        <w:t>的磷酸化作为</w:t>
      </w:r>
      <w:proofErr w:type="spellStart"/>
      <w:r w:rsidRPr="00010DB1">
        <w:rPr>
          <w:rFonts w:eastAsiaTheme="minorEastAsia"/>
          <w:sz w:val="24"/>
          <w:szCs w:val="24"/>
        </w:rPr>
        <w:t>FA</w:t>
      </w:r>
      <w:r w:rsidRPr="00010DB1">
        <w:rPr>
          <w:rFonts w:eastAsiaTheme="minorEastAsia"/>
          <w:sz w:val="24"/>
          <w:szCs w:val="24"/>
        </w:rPr>
        <w:t>氧化的关键途径之一，在组间也是相似的</w:t>
      </w:r>
      <w:proofErr w:type="spellEnd"/>
      <w:r w:rsidRPr="00010DB1">
        <w:rPr>
          <w:rFonts w:eastAsiaTheme="minorEastAsia"/>
          <w:sz w:val="24"/>
          <w:szCs w:val="24"/>
        </w:rPr>
        <w:t>(</w:t>
      </w:r>
      <w:r w:rsidRPr="00010DB1">
        <w:rPr>
          <w:rFonts w:eastAsiaTheme="minorEastAsia"/>
          <w:sz w:val="24"/>
          <w:szCs w:val="24"/>
        </w:rPr>
        <w:t>图</w:t>
      </w:r>
      <w:r w:rsidRPr="00010DB1">
        <w:rPr>
          <w:rFonts w:eastAsiaTheme="minorEastAsia"/>
          <w:sz w:val="24"/>
          <w:szCs w:val="24"/>
        </w:rPr>
        <w:t>6E</w:t>
      </w:r>
      <w:r w:rsidRPr="00010DB1">
        <w:rPr>
          <w:rFonts w:eastAsiaTheme="minorEastAsia"/>
          <w:sz w:val="24"/>
          <w:szCs w:val="24"/>
        </w:rPr>
        <w:t>和</w:t>
      </w:r>
      <w:r w:rsidRPr="00010DB1">
        <w:rPr>
          <w:rFonts w:eastAsiaTheme="minorEastAsia"/>
          <w:sz w:val="24"/>
          <w:szCs w:val="24"/>
        </w:rPr>
        <w:t>F)</w:t>
      </w:r>
      <w:r w:rsidRPr="00010DB1">
        <w:rPr>
          <w:rFonts w:eastAsiaTheme="minorEastAsia"/>
          <w:sz w:val="24"/>
          <w:szCs w:val="24"/>
          <w:lang w:eastAsia="zh-CN"/>
        </w:rPr>
        <w:t>。</w:t>
      </w:r>
    </w:p>
    <w:p w14:paraId="746E53AB" w14:textId="77777777" w:rsidR="00B86BBC" w:rsidRDefault="00B86BBC" w:rsidP="00010DB1">
      <w:pPr>
        <w:pStyle w:val="a3"/>
        <w:spacing w:line="360" w:lineRule="auto"/>
        <w:ind w:right="181" w:firstLineChars="200" w:firstLine="480"/>
        <w:rPr>
          <w:rFonts w:eastAsiaTheme="minorEastAsia"/>
          <w:sz w:val="24"/>
          <w:szCs w:val="24"/>
          <w:lang w:eastAsia="zh-CN"/>
        </w:rPr>
      </w:pPr>
    </w:p>
    <w:p w14:paraId="627CB56D" w14:textId="4C1E9807" w:rsidR="00B86BBC" w:rsidRDefault="00B86BBC" w:rsidP="00010DB1">
      <w:pPr>
        <w:pStyle w:val="a3"/>
        <w:spacing w:line="360" w:lineRule="auto"/>
        <w:ind w:right="181" w:firstLineChars="200" w:firstLine="480"/>
        <w:rPr>
          <w:rFonts w:eastAsiaTheme="minorEastAsia"/>
          <w:sz w:val="24"/>
          <w:szCs w:val="24"/>
          <w:lang w:eastAsia="zh-CN"/>
        </w:rPr>
      </w:pPr>
      <w:r>
        <w:rPr>
          <w:rFonts w:eastAsiaTheme="minorEastAsia"/>
          <w:noProof/>
          <w:sz w:val="24"/>
          <w:szCs w:val="24"/>
          <w:lang w:eastAsia="zh-CN"/>
        </w:rPr>
        <w:drawing>
          <wp:inline distT="0" distB="0" distL="0" distR="0" wp14:anchorId="4CBB14CA" wp14:editId="04E3DDD1">
            <wp:extent cx="4783422" cy="56064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6">
                      <a:extLst>
                        <a:ext uri="{28A0092B-C50C-407E-A947-70E740481C1C}">
                          <a14:useLocalDpi xmlns:a14="http://schemas.microsoft.com/office/drawing/2010/main" val="0"/>
                        </a:ext>
                      </a:extLst>
                    </a:blip>
                    <a:stretch>
                      <a:fillRect/>
                    </a:stretch>
                  </pic:blipFill>
                  <pic:spPr>
                    <a:xfrm>
                      <a:off x="0" y="0"/>
                      <a:ext cx="4787350" cy="5611039"/>
                    </a:xfrm>
                    <a:prstGeom prst="rect">
                      <a:avLst/>
                    </a:prstGeom>
                  </pic:spPr>
                </pic:pic>
              </a:graphicData>
            </a:graphic>
          </wp:inline>
        </w:drawing>
      </w:r>
    </w:p>
    <w:p w14:paraId="30BD24E7" w14:textId="77777777" w:rsidR="00B86BBC" w:rsidRPr="00010DB1" w:rsidRDefault="00B86BBC" w:rsidP="00010DB1">
      <w:pPr>
        <w:pStyle w:val="a3"/>
        <w:spacing w:line="360" w:lineRule="auto"/>
        <w:ind w:right="181" w:firstLineChars="200" w:firstLine="480"/>
        <w:rPr>
          <w:rFonts w:eastAsiaTheme="minorEastAsia"/>
          <w:sz w:val="24"/>
          <w:szCs w:val="24"/>
        </w:rPr>
      </w:pPr>
    </w:p>
    <w:p w14:paraId="1FBD0D70" w14:textId="77777777" w:rsidR="00CC4491" w:rsidRPr="00C27533" w:rsidRDefault="00B94624" w:rsidP="00010DB1">
      <w:pPr>
        <w:pStyle w:val="1"/>
        <w:numPr>
          <w:ilvl w:val="0"/>
          <w:numId w:val="1"/>
        </w:numPr>
        <w:tabs>
          <w:tab w:val="left" w:pos="627"/>
        </w:tabs>
        <w:spacing w:line="360" w:lineRule="auto"/>
        <w:ind w:hanging="268"/>
        <w:rPr>
          <w:rFonts w:ascii="Times New Roman" w:eastAsiaTheme="minorEastAsia" w:hAnsi="Times New Roman" w:cs="Times New Roman"/>
          <w:sz w:val="28"/>
          <w:szCs w:val="28"/>
        </w:rPr>
      </w:pPr>
      <w:proofErr w:type="spellStart"/>
      <w:r w:rsidRPr="00C27533">
        <w:rPr>
          <w:rFonts w:ascii="Times New Roman" w:eastAsiaTheme="minorEastAsia" w:hAnsi="Times New Roman" w:cs="Times New Roman" w:hint="eastAsia"/>
          <w:sz w:val="28"/>
          <w:szCs w:val="28"/>
        </w:rPr>
        <w:t>讨论</w:t>
      </w:r>
      <w:proofErr w:type="spellEnd"/>
    </w:p>
    <w:p w14:paraId="32B94B91" w14:textId="2D406F5E" w:rsidR="00CC4491" w:rsidRPr="00010DB1" w:rsidRDefault="00B94624" w:rsidP="00010DB1">
      <w:pPr>
        <w:pStyle w:val="a3"/>
        <w:spacing w:line="360" w:lineRule="auto"/>
        <w:ind w:right="176" w:firstLineChars="200" w:firstLine="480"/>
        <w:rPr>
          <w:rFonts w:eastAsiaTheme="minorEastAsia"/>
          <w:sz w:val="24"/>
          <w:szCs w:val="24"/>
          <w:lang w:eastAsia="zh-CN"/>
        </w:rPr>
      </w:pPr>
      <w:r w:rsidRPr="00010DB1">
        <w:rPr>
          <w:rFonts w:eastAsiaTheme="minorEastAsia"/>
          <w:sz w:val="24"/>
          <w:szCs w:val="24"/>
          <w:lang w:eastAsia="zh-CN"/>
        </w:rPr>
        <w:t>这项研究是</w:t>
      </w:r>
      <w:r w:rsidRPr="00010DB1">
        <w:rPr>
          <w:rFonts w:eastAsiaTheme="minorEastAsia"/>
          <w:sz w:val="24"/>
          <w:szCs w:val="24"/>
          <w:lang w:eastAsia="zh-CN"/>
        </w:rPr>
        <w:t>ECMO</w:t>
      </w:r>
      <w:r w:rsidRPr="00010DB1">
        <w:rPr>
          <w:rFonts w:eastAsiaTheme="minorEastAsia"/>
          <w:sz w:val="24"/>
          <w:szCs w:val="24"/>
          <w:lang w:eastAsia="zh-CN"/>
        </w:rPr>
        <w:t>对心室卸载过程中心肌</w:t>
      </w:r>
      <w:r w:rsidRPr="00010DB1">
        <w:rPr>
          <w:rFonts w:eastAsiaTheme="minorEastAsia"/>
          <w:sz w:val="24"/>
          <w:szCs w:val="24"/>
          <w:lang w:eastAsia="zh-CN"/>
        </w:rPr>
        <w:t>FA</w:t>
      </w:r>
      <w:r w:rsidRPr="00010DB1">
        <w:rPr>
          <w:rFonts w:eastAsiaTheme="minorEastAsia"/>
          <w:sz w:val="24"/>
          <w:szCs w:val="24"/>
          <w:lang w:eastAsia="zh-CN"/>
        </w:rPr>
        <w:t>代谢的首次评估。我们</w:t>
      </w:r>
      <w:r w:rsidR="00B86BBC">
        <w:rPr>
          <w:rFonts w:eastAsiaTheme="minorEastAsia" w:hint="eastAsia"/>
          <w:sz w:val="24"/>
          <w:szCs w:val="24"/>
          <w:lang w:eastAsia="zh-CN"/>
        </w:rPr>
        <w:t>发现，相对于</w:t>
      </w:r>
      <w:r w:rsidR="00B86BBC">
        <w:rPr>
          <w:rFonts w:eastAsiaTheme="minorEastAsia" w:hint="eastAsia"/>
          <w:sz w:val="24"/>
          <w:szCs w:val="24"/>
          <w:lang w:eastAsia="zh-CN"/>
        </w:rPr>
        <w:lastRenderedPageBreak/>
        <w:t>其它底物，</w:t>
      </w:r>
      <w:r w:rsidRPr="00010DB1">
        <w:rPr>
          <w:rFonts w:eastAsiaTheme="minorEastAsia"/>
          <w:sz w:val="24"/>
          <w:szCs w:val="24"/>
          <w:lang w:eastAsia="zh-CN"/>
        </w:rPr>
        <w:t>ECMO</w:t>
      </w:r>
      <w:r w:rsidR="00B86BBC">
        <w:rPr>
          <w:rFonts w:eastAsiaTheme="minorEastAsia" w:hint="eastAsia"/>
          <w:sz w:val="24"/>
          <w:szCs w:val="24"/>
          <w:lang w:eastAsia="zh-CN"/>
        </w:rPr>
        <w:t>可促进</w:t>
      </w:r>
      <w:r w:rsidRPr="00010DB1">
        <w:rPr>
          <w:rFonts w:eastAsiaTheme="minorEastAsia"/>
          <w:sz w:val="24"/>
          <w:szCs w:val="24"/>
          <w:lang w:eastAsia="zh-CN"/>
        </w:rPr>
        <w:t>未成熟心肌</w:t>
      </w:r>
      <w:r w:rsidRPr="00010DB1">
        <w:rPr>
          <w:rFonts w:eastAsiaTheme="minorEastAsia"/>
          <w:sz w:val="24"/>
          <w:szCs w:val="24"/>
          <w:lang w:eastAsia="zh-CN"/>
        </w:rPr>
        <w:t>FA</w:t>
      </w:r>
      <w:r w:rsidRPr="00010DB1">
        <w:rPr>
          <w:rFonts w:eastAsiaTheme="minorEastAsia"/>
          <w:sz w:val="24"/>
          <w:szCs w:val="24"/>
          <w:lang w:eastAsia="zh-CN"/>
        </w:rPr>
        <w:t>氧化，同时保持</w:t>
      </w:r>
      <w:r w:rsidRPr="00010DB1">
        <w:rPr>
          <w:rFonts w:eastAsiaTheme="minorEastAsia"/>
          <w:sz w:val="24"/>
          <w:szCs w:val="24"/>
          <w:lang w:eastAsia="zh-CN"/>
        </w:rPr>
        <w:t>[</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]/[ATP]</w:t>
      </w:r>
      <w:r w:rsidRPr="00010DB1">
        <w:rPr>
          <w:rFonts w:eastAsiaTheme="minorEastAsia"/>
          <w:sz w:val="24"/>
          <w:szCs w:val="24"/>
          <w:lang w:eastAsia="zh-CN"/>
        </w:rPr>
        <w:t>和</w:t>
      </w:r>
      <w:r w:rsidRPr="00010DB1">
        <w:rPr>
          <w:rFonts w:eastAsiaTheme="minorEastAsia"/>
          <w:sz w:val="24"/>
          <w:szCs w:val="24"/>
          <w:lang w:eastAsia="zh-CN"/>
        </w:rPr>
        <w:t>[NADH]/[NAD]</w:t>
      </w:r>
      <w:r w:rsidRPr="00010DB1">
        <w:rPr>
          <w:rFonts w:eastAsiaTheme="minorEastAsia"/>
          <w:sz w:val="24"/>
          <w:szCs w:val="24"/>
          <w:lang w:eastAsia="zh-CN"/>
        </w:rPr>
        <w:t>的比率。此外，</w:t>
      </w:r>
      <w:r w:rsidRPr="00010DB1">
        <w:rPr>
          <w:rFonts w:eastAsiaTheme="minorEastAsia"/>
          <w:sz w:val="24"/>
          <w:szCs w:val="24"/>
          <w:lang w:eastAsia="zh-CN"/>
        </w:rPr>
        <w:t>ECMO</w:t>
      </w:r>
      <w:r w:rsidRPr="00010DB1">
        <w:rPr>
          <w:rFonts w:eastAsiaTheme="minorEastAsia"/>
          <w:sz w:val="24"/>
          <w:szCs w:val="24"/>
          <w:lang w:eastAsia="zh-CN"/>
        </w:rPr>
        <w:t>并不限制心肌</w:t>
      </w:r>
      <w:r w:rsidRPr="00010DB1">
        <w:rPr>
          <w:rFonts w:eastAsiaTheme="minorEastAsia"/>
          <w:sz w:val="24"/>
          <w:szCs w:val="24"/>
          <w:lang w:eastAsia="zh-CN"/>
        </w:rPr>
        <w:t>FA</w:t>
      </w:r>
      <w:r w:rsidRPr="00010DB1">
        <w:rPr>
          <w:rFonts w:eastAsiaTheme="minorEastAsia"/>
          <w:sz w:val="24"/>
          <w:szCs w:val="24"/>
          <w:lang w:eastAsia="zh-CN"/>
        </w:rPr>
        <w:t>的氧化能力，因为心脏通过提高</w:t>
      </w:r>
      <w:r w:rsidRPr="00010DB1">
        <w:rPr>
          <w:rFonts w:eastAsiaTheme="minorEastAsia"/>
          <w:strike/>
          <w:sz w:val="24"/>
          <w:szCs w:val="24"/>
          <w:lang w:eastAsia="zh-CN"/>
        </w:rPr>
        <w:t>游离</w:t>
      </w:r>
      <w:r w:rsidRPr="00010DB1">
        <w:rPr>
          <w:rFonts w:eastAsiaTheme="minorEastAsia"/>
          <w:strike/>
          <w:sz w:val="24"/>
          <w:szCs w:val="24"/>
          <w:lang w:eastAsia="zh-CN"/>
        </w:rPr>
        <w:t>FA</w:t>
      </w:r>
      <w:r w:rsidRPr="00010DB1">
        <w:rPr>
          <w:rFonts w:eastAsiaTheme="minorEastAsia"/>
          <w:strike/>
          <w:sz w:val="24"/>
          <w:szCs w:val="24"/>
          <w:lang w:eastAsia="zh-CN"/>
        </w:rPr>
        <w:t>的</w:t>
      </w:r>
      <w:r w:rsidRPr="00010DB1">
        <w:rPr>
          <w:rFonts w:eastAsiaTheme="minorEastAsia"/>
          <w:sz w:val="24"/>
          <w:szCs w:val="24"/>
          <w:lang w:eastAsia="zh-CN"/>
        </w:rPr>
        <w:t>线粒体乙酰辅酶</w:t>
      </w:r>
      <w:r w:rsidRPr="00010DB1">
        <w:rPr>
          <w:rFonts w:eastAsiaTheme="minorEastAsia"/>
          <w:sz w:val="24"/>
          <w:szCs w:val="24"/>
          <w:lang w:eastAsia="zh-CN"/>
        </w:rPr>
        <w:t>A</w:t>
      </w:r>
      <w:r w:rsidR="000C316F">
        <w:rPr>
          <w:rFonts w:eastAsiaTheme="minorEastAsia" w:hint="eastAsia"/>
          <w:sz w:val="24"/>
          <w:szCs w:val="24"/>
          <w:lang w:eastAsia="zh-CN"/>
        </w:rPr>
        <w:t>来适应</w:t>
      </w:r>
      <w:r w:rsidRPr="00010DB1">
        <w:rPr>
          <w:rFonts w:eastAsiaTheme="minorEastAsia"/>
          <w:sz w:val="24"/>
          <w:szCs w:val="24"/>
          <w:lang w:eastAsia="zh-CN"/>
        </w:rPr>
        <w:t>量的游离</w:t>
      </w:r>
      <w:r w:rsidRPr="00010DB1">
        <w:rPr>
          <w:rFonts w:eastAsiaTheme="minorEastAsia"/>
          <w:sz w:val="24"/>
          <w:szCs w:val="24"/>
          <w:lang w:eastAsia="zh-CN"/>
        </w:rPr>
        <w:t>FA</w:t>
      </w:r>
      <w:r w:rsidR="000C316F">
        <w:rPr>
          <w:rFonts w:eastAsiaTheme="minorEastAsia" w:hint="eastAsia"/>
          <w:sz w:val="24"/>
          <w:szCs w:val="24"/>
          <w:lang w:eastAsia="zh-CN"/>
        </w:rPr>
        <w:t>。</w:t>
      </w:r>
    </w:p>
    <w:p w14:paraId="0994D744" w14:textId="7ABC9DA0" w:rsidR="00CC4491" w:rsidRPr="00010DB1" w:rsidRDefault="00B94624" w:rsidP="00010DB1">
      <w:pPr>
        <w:pStyle w:val="a3"/>
        <w:spacing w:line="360" w:lineRule="auto"/>
        <w:ind w:right="176" w:firstLineChars="200" w:firstLine="480"/>
        <w:rPr>
          <w:rFonts w:eastAsiaTheme="minorEastAsia"/>
          <w:sz w:val="24"/>
          <w:szCs w:val="24"/>
          <w:lang w:eastAsia="zh-CN"/>
        </w:rPr>
      </w:pPr>
      <w:r w:rsidRPr="00010DB1">
        <w:rPr>
          <w:rFonts w:eastAsiaTheme="minorEastAsia"/>
          <w:sz w:val="24"/>
          <w:szCs w:val="24"/>
          <w:lang w:eastAsia="zh-CN"/>
        </w:rPr>
        <w:t>婴儿</w:t>
      </w:r>
      <w:r w:rsidRPr="00010DB1">
        <w:rPr>
          <w:rFonts w:eastAsiaTheme="minorEastAsia"/>
          <w:sz w:val="24"/>
          <w:szCs w:val="24"/>
          <w:lang w:eastAsia="zh-CN"/>
        </w:rPr>
        <w:t>ECMO</w:t>
      </w:r>
      <w:r w:rsidRPr="00010DB1">
        <w:rPr>
          <w:rFonts w:eastAsiaTheme="minorEastAsia"/>
          <w:sz w:val="24"/>
          <w:szCs w:val="24"/>
          <w:lang w:eastAsia="zh-CN"/>
        </w:rPr>
        <w:t>促进全身蛋白质</w:t>
      </w:r>
      <w:r w:rsidR="000C316F">
        <w:rPr>
          <w:rFonts w:eastAsiaTheme="minorEastAsia" w:hint="eastAsia"/>
          <w:sz w:val="24"/>
          <w:szCs w:val="24"/>
          <w:lang w:eastAsia="zh-CN"/>
        </w:rPr>
        <w:t>转换</w:t>
      </w:r>
      <w:r w:rsidRPr="00010DB1">
        <w:rPr>
          <w:rFonts w:eastAsiaTheme="minorEastAsia"/>
          <w:sz w:val="24"/>
          <w:szCs w:val="24"/>
          <w:lang w:eastAsia="zh-CN"/>
        </w:rPr>
        <w:t>和骨骼肌消耗。这种归因于持续的炎症状态，这已在</w:t>
      </w:r>
      <w:r w:rsidRPr="00010DB1">
        <w:rPr>
          <w:rFonts w:eastAsiaTheme="minorEastAsia"/>
          <w:sz w:val="24"/>
          <w:szCs w:val="24"/>
          <w:lang w:eastAsia="zh-CN"/>
        </w:rPr>
        <w:t>ECMO</w:t>
      </w:r>
      <w:r w:rsidRPr="00010DB1">
        <w:rPr>
          <w:rFonts w:eastAsiaTheme="minorEastAsia"/>
          <w:sz w:val="24"/>
          <w:szCs w:val="24"/>
          <w:lang w:eastAsia="zh-CN"/>
        </w:rPr>
        <w:t>的婴儿和动物模型中得到了充分证明。部分由炎症细胞因子引起的</w:t>
      </w:r>
      <w:r w:rsidRPr="00010DB1">
        <w:rPr>
          <w:rFonts w:eastAsiaTheme="minorEastAsia"/>
          <w:sz w:val="24"/>
          <w:szCs w:val="24"/>
          <w:lang w:eastAsia="zh-CN"/>
        </w:rPr>
        <w:t>ECMO</w:t>
      </w:r>
      <w:r w:rsidRPr="00010DB1">
        <w:rPr>
          <w:rFonts w:eastAsiaTheme="minorEastAsia"/>
          <w:sz w:val="24"/>
          <w:szCs w:val="24"/>
          <w:lang w:eastAsia="zh-CN"/>
        </w:rPr>
        <w:t>期间的胰岛素抵抗降低了葡萄糖的利用并促进了一般的分解代谢状态。因此，研究人员试图通过使用胰岛素提高葡萄糖利用率，借此来改变代谢状态和蛋白质。胰岛素剂量维持在稳态水平是正常最小限度修饰蛋白质更新量的</w:t>
      </w:r>
      <w:r w:rsidRPr="00010DB1">
        <w:rPr>
          <w:rFonts w:eastAsiaTheme="minorEastAsia"/>
          <w:sz w:val="24"/>
          <w:szCs w:val="24"/>
          <w:lang w:eastAsia="zh-CN"/>
        </w:rPr>
        <w:t>20</w:t>
      </w:r>
      <w:r w:rsidRPr="00010DB1">
        <w:rPr>
          <w:rFonts w:eastAsiaTheme="minorEastAsia"/>
          <w:sz w:val="24"/>
          <w:szCs w:val="24"/>
          <w:lang w:eastAsia="zh-CN"/>
        </w:rPr>
        <w:t>倍以上。以前尚未研究过在这些</w:t>
      </w:r>
      <w:r w:rsidRPr="00010DB1">
        <w:rPr>
          <w:rFonts w:eastAsiaTheme="minorEastAsia"/>
          <w:sz w:val="24"/>
          <w:szCs w:val="24"/>
          <w:lang w:eastAsia="zh-CN"/>
        </w:rPr>
        <w:t>ECMO</w:t>
      </w:r>
      <w:r w:rsidRPr="00010DB1">
        <w:rPr>
          <w:rFonts w:eastAsiaTheme="minorEastAsia"/>
          <w:sz w:val="24"/>
          <w:szCs w:val="24"/>
          <w:lang w:eastAsia="zh-CN"/>
        </w:rPr>
        <w:t>条件下改变能量平衡和底物利用率对心脏的影响。心脏必须有足够的营养支持。游离脂肪酸为碳水化合物提供了潜在的替代底物，可在心室卸载期间有效维持心脏能量需求。</w:t>
      </w:r>
      <w:r w:rsidRPr="00010DB1">
        <w:rPr>
          <w:rFonts w:eastAsiaTheme="minorEastAsia"/>
          <w:sz w:val="24"/>
          <w:szCs w:val="24"/>
          <w:lang w:eastAsia="zh-CN"/>
        </w:rPr>
        <w:t>ECMO</w:t>
      </w:r>
      <w:r w:rsidRPr="00010DB1">
        <w:rPr>
          <w:rFonts w:eastAsiaTheme="minorEastAsia"/>
          <w:sz w:val="24"/>
          <w:szCs w:val="24"/>
          <w:lang w:eastAsia="zh-CN"/>
        </w:rPr>
        <w:t>支持的婴儿和儿童的大多数营养策略包括同时添加</w:t>
      </w:r>
      <w:r w:rsidRPr="00010DB1">
        <w:rPr>
          <w:rFonts w:eastAsiaTheme="minorEastAsia"/>
          <w:sz w:val="24"/>
          <w:szCs w:val="24"/>
          <w:lang w:eastAsia="zh-CN"/>
        </w:rPr>
        <w:t>MCFA</w:t>
      </w:r>
      <w:r w:rsidRPr="00010DB1">
        <w:rPr>
          <w:rFonts w:eastAsiaTheme="minorEastAsia"/>
          <w:sz w:val="24"/>
          <w:szCs w:val="24"/>
          <w:lang w:eastAsia="zh-CN"/>
        </w:rPr>
        <w:t>和</w:t>
      </w:r>
      <w:r w:rsidRPr="00010DB1">
        <w:rPr>
          <w:rFonts w:eastAsiaTheme="minorEastAsia"/>
          <w:sz w:val="24"/>
          <w:szCs w:val="24"/>
          <w:lang w:eastAsia="zh-CN"/>
        </w:rPr>
        <w:t>LCFA</w:t>
      </w:r>
      <w:r w:rsidRPr="00010DB1">
        <w:rPr>
          <w:rFonts w:eastAsiaTheme="minorEastAsia"/>
          <w:sz w:val="24"/>
          <w:szCs w:val="24"/>
          <w:lang w:eastAsia="zh-CN"/>
        </w:rPr>
        <w:t>的</w:t>
      </w:r>
      <w:r w:rsidRPr="00010DB1">
        <w:rPr>
          <w:rFonts w:eastAsiaTheme="minorEastAsia"/>
          <w:sz w:val="24"/>
          <w:szCs w:val="24"/>
          <w:lang w:eastAsia="zh-CN"/>
        </w:rPr>
        <w:t>FA</w:t>
      </w:r>
      <w:r w:rsidRPr="00010DB1">
        <w:rPr>
          <w:rFonts w:eastAsiaTheme="minorEastAsia"/>
          <w:sz w:val="24"/>
          <w:szCs w:val="24"/>
          <w:lang w:eastAsia="zh-CN"/>
        </w:rPr>
        <w:t>。后者通过肌膜转运蛋白（例如</w:t>
      </w:r>
      <w:r w:rsidRPr="00010DB1">
        <w:rPr>
          <w:rFonts w:eastAsiaTheme="minorEastAsia"/>
          <w:sz w:val="24"/>
          <w:szCs w:val="24"/>
          <w:lang w:eastAsia="zh-CN"/>
        </w:rPr>
        <w:t>FA</w:t>
      </w:r>
      <w:r w:rsidRPr="00010DB1">
        <w:rPr>
          <w:rFonts w:eastAsiaTheme="minorEastAsia"/>
          <w:sz w:val="24"/>
          <w:szCs w:val="24"/>
          <w:lang w:eastAsia="zh-CN"/>
        </w:rPr>
        <w:t>转位酶（</w:t>
      </w:r>
      <w:r w:rsidRPr="00010DB1">
        <w:rPr>
          <w:rFonts w:eastAsiaTheme="minorEastAsia"/>
          <w:sz w:val="24"/>
          <w:szCs w:val="24"/>
          <w:lang w:eastAsia="zh-CN"/>
        </w:rPr>
        <w:t>FAT/CD36</w:t>
      </w:r>
      <w:r w:rsidRPr="00010DB1">
        <w:rPr>
          <w:rFonts w:eastAsiaTheme="minorEastAsia"/>
          <w:sz w:val="24"/>
          <w:szCs w:val="24"/>
          <w:lang w:eastAsia="zh-CN"/>
        </w:rPr>
        <w:t>））转运到细胞质中，并通过由</w:t>
      </w:r>
      <w:r w:rsidRPr="00010DB1">
        <w:rPr>
          <w:rFonts w:eastAsiaTheme="minorEastAsia"/>
          <w:sz w:val="24"/>
          <w:szCs w:val="24"/>
          <w:lang w:eastAsia="zh-CN"/>
        </w:rPr>
        <w:t>3</w:t>
      </w:r>
      <w:r w:rsidRPr="00010DB1">
        <w:rPr>
          <w:rFonts w:eastAsiaTheme="minorEastAsia"/>
          <w:sz w:val="24"/>
          <w:szCs w:val="24"/>
          <w:lang w:eastAsia="zh-CN"/>
        </w:rPr>
        <w:t>种</w:t>
      </w:r>
      <w:proofErr w:type="gramStart"/>
      <w:r w:rsidRPr="00010DB1">
        <w:rPr>
          <w:rFonts w:eastAsiaTheme="minorEastAsia"/>
          <w:sz w:val="24"/>
          <w:szCs w:val="24"/>
          <w:lang w:eastAsia="zh-CN"/>
        </w:rPr>
        <w:t>酶组成</w:t>
      </w:r>
      <w:proofErr w:type="gramEnd"/>
      <w:r w:rsidRPr="00010DB1">
        <w:rPr>
          <w:rFonts w:eastAsiaTheme="minorEastAsia"/>
          <w:sz w:val="24"/>
          <w:szCs w:val="24"/>
          <w:lang w:eastAsia="zh-CN"/>
        </w:rPr>
        <w:t>的肉碱转运蛋白转运到线粒体：肉碱棕榈</w:t>
      </w:r>
      <w:proofErr w:type="gramStart"/>
      <w:r w:rsidRPr="00010DB1">
        <w:rPr>
          <w:rFonts w:eastAsiaTheme="minorEastAsia"/>
          <w:sz w:val="24"/>
          <w:szCs w:val="24"/>
          <w:lang w:eastAsia="zh-CN"/>
        </w:rPr>
        <w:t>酰</w:t>
      </w:r>
      <w:proofErr w:type="gramEnd"/>
      <w:r w:rsidRPr="00010DB1">
        <w:rPr>
          <w:rFonts w:eastAsiaTheme="minorEastAsia"/>
          <w:sz w:val="24"/>
          <w:szCs w:val="24"/>
          <w:lang w:eastAsia="zh-CN"/>
        </w:rPr>
        <w:t>转移酶（</w:t>
      </w:r>
      <w:r w:rsidRPr="00010DB1">
        <w:rPr>
          <w:rFonts w:eastAsiaTheme="minorEastAsia"/>
          <w:sz w:val="24"/>
          <w:szCs w:val="24"/>
          <w:lang w:eastAsia="zh-CN"/>
        </w:rPr>
        <w:t>CPT</w:t>
      </w:r>
      <w:r w:rsidRPr="00010DB1">
        <w:rPr>
          <w:rFonts w:eastAsiaTheme="minorEastAsia"/>
          <w:sz w:val="24"/>
          <w:szCs w:val="24"/>
          <w:lang w:eastAsia="zh-CN"/>
        </w:rPr>
        <w:t>）</w:t>
      </w:r>
      <w:r w:rsidRPr="00010DB1">
        <w:rPr>
          <w:rFonts w:eastAsiaTheme="minorEastAsia"/>
          <w:sz w:val="24"/>
          <w:szCs w:val="24"/>
          <w:lang w:eastAsia="zh-CN"/>
        </w:rPr>
        <w:t>-1</w:t>
      </w:r>
      <w:r w:rsidRPr="00010DB1">
        <w:rPr>
          <w:rFonts w:eastAsiaTheme="minorEastAsia"/>
          <w:sz w:val="24"/>
          <w:szCs w:val="24"/>
          <w:lang w:eastAsia="zh-CN"/>
        </w:rPr>
        <w:t>，肉碱酰基肉碱转运酶和</w:t>
      </w:r>
      <w:r w:rsidRPr="00010DB1">
        <w:rPr>
          <w:rFonts w:eastAsiaTheme="minorEastAsia"/>
          <w:sz w:val="24"/>
          <w:szCs w:val="24"/>
          <w:lang w:eastAsia="zh-CN"/>
        </w:rPr>
        <w:t>CPT-2</w:t>
      </w:r>
      <w:r w:rsidRPr="00010DB1">
        <w:rPr>
          <w:rFonts w:eastAsiaTheme="minorEastAsia"/>
          <w:sz w:val="24"/>
          <w:szCs w:val="24"/>
          <w:lang w:eastAsia="zh-CN"/>
        </w:rPr>
        <w:t>。相比之下，</w:t>
      </w:r>
      <w:r w:rsidRPr="00010DB1">
        <w:rPr>
          <w:rFonts w:eastAsiaTheme="minorEastAsia"/>
          <w:sz w:val="24"/>
          <w:szCs w:val="24"/>
          <w:lang w:eastAsia="zh-CN"/>
        </w:rPr>
        <w:t>MCFAs</w:t>
      </w:r>
      <w:r w:rsidRPr="00010DB1">
        <w:rPr>
          <w:rFonts w:eastAsiaTheme="minorEastAsia"/>
          <w:sz w:val="24"/>
          <w:szCs w:val="24"/>
          <w:lang w:eastAsia="zh-CN"/>
        </w:rPr>
        <w:t>并不</w:t>
      </w:r>
      <w:proofErr w:type="gramStart"/>
      <w:r w:rsidRPr="00010DB1">
        <w:rPr>
          <w:rFonts w:eastAsiaTheme="minorEastAsia"/>
          <w:sz w:val="24"/>
          <w:szCs w:val="24"/>
          <w:lang w:eastAsia="zh-CN"/>
        </w:rPr>
        <w:t>依赖于膜转运</w:t>
      </w:r>
      <w:proofErr w:type="gramEnd"/>
      <w:r w:rsidRPr="00010DB1">
        <w:rPr>
          <w:rFonts w:eastAsiaTheme="minorEastAsia"/>
          <w:sz w:val="24"/>
          <w:szCs w:val="24"/>
          <w:lang w:eastAsia="zh-CN"/>
        </w:rPr>
        <w:t>蛋白。但</w:t>
      </w:r>
      <w:r w:rsidRPr="00010DB1">
        <w:rPr>
          <w:rFonts w:eastAsiaTheme="minorEastAsia"/>
          <w:sz w:val="24"/>
          <w:szCs w:val="24"/>
          <w:lang w:eastAsia="zh-CN"/>
        </w:rPr>
        <w:t>ECMO</w:t>
      </w:r>
      <w:r w:rsidRPr="00010DB1">
        <w:rPr>
          <w:rFonts w:eastAsiaTheme="minorEastAsia"/>
          <w:sz w:val="24"/>
          <w:szCs w:val="24"/>
          <w:lang w:eastAsia="zh-CN"/>
        </w:rPr>
        <w:t>会导致</w:t>
      </w:r>
      <w:r w:rsidRPr="00010DB1">
        <w:rPr>
          <w:rFonts w:eastAsiaTheme="minorEastAsia"/>
          <w:sz w:val="24"/>
          <w:szCs w:val="24"/>
          <w:lang w:eastAsia="zh-CN"/>
        </w:rPr>
        <w:t>LCFA</w:t>
      </w:r>
      <w:r w:rsidRPr="00010DB1">
        <w:rPr>
          <w:rFonts w:eastAsiaTheme="minorEastAsia"/>
          <w:sz w:val="24"/>
          <w:szCs w:val="24"/>
          <w:lang w:eastAsia="zh-CN"/>
        </w:rPr>
        <w:t>氧化增加。因此提供</w:t>
      </w:r>
      <w:r w:rsidRPr="00010DB1">
        <w:rPr>
          <w:rFonts w:eastAsiaTheme="minorEastAsia"/>
          <w:sz w:val="24"/>
          <w:szCs w:val="24"/>
          <w:lang w:eastAsia="zh-CN"/>
        </w:rPr>
        <w:t>LCFA</w:t>
      </w:r>
      <w:r w:rsidRPr="00010DB1">
        <w:rPr>
          <w:rFonts w:eastAsiaTheme="minorEastAsia"/>
          <w:sz w:val="24"/>
          <w:szCs w:val="24"/>
          <w:lang w:eastAsia="zh-CN"/>
        </w:rPr>
        <w:t>适用于在</w:t>
      </w:r>
      <w:r w:rsidRPr="00010DB1">
        <w:rPr>
          <w:rFonts w:eastAsiaTheme="minorEastAsia"/>
          <w:sz w:val="24"/>
          <w:szCs w:val="24"/>
          <w:lang w:eastAsia="zh-CN"/>
        </w:rPr>
        <w:t>ECMO</w:t>
      </w:r>
      <w:r w:rsidRPr="00010DB1">
        <w:rPr>
          <w:rFonts w:eastAsiaTheme="minorEastAsia"/>
          <w:sz w:val="24"/>
          <w:szCs w:val="24"/>
          <w:lang w:eastAsia="zh-CN"/>
        </w:rPr>
        <w:t>下心脏的营养支持。</w:t>
      </w:r>
    </w:p>
    <w:p w14:paraId="2E12FA29" w14:textId="7C968E77" w:rsidR="00CC4491" w:rsidRPr="00010DB1" w:rsidRDefault="00B94624" w:rsidP="00010DB1">
      <w:pPr>
        <w:pStyle w:val="a3"/>
        <w:spacing w:line="360" w:lineRule="auto"/>
        <w:ind w:right="180" w:firstLineChars="200" w:firstLine="480"/>
        <w:rPr>
          <w:rFonts w:eastAsiaTheme="minorEastAsia"/>
          <w:sz w:val="24"/>
          <w:szCs w:val="24"/>
          <w:lang w:eastAsia="zh-CN"/>
        </w:rPr>
      </w:pPr>
      <w:r w:rsidRPr="00010DB1">
        <w:rPr>
          <w:rFonts w:eastAsiaTheme="minorEastAsia"/>
          <w:sz w:val="24"/>
          <w:szCs w:val="24"/>
          <w:lang w:eastAsia="zh-CN"/>
        </w:rPr>
        <w:t>较早研究的结果表明，被卸载的心脏优先使用碳水化合物，并且</w:t>
      </w:r>
      <w:r w:rsidRPr="00010DB1">
        <w:rPr>
          <w:rFonts w:eastAsiaTheme="minorEastAsia"/>
          <w:sz w:val="24"/>
          <w:szCs w:val="24"/>
          <w:lang w:eastAsia="zh-CN"/>
        </w:rPr>
        <w:t>FA</w:t>
      </w:r>
      <w:r w:rsidRPr="00010DB1">
        <w:rPr>
          <w:rFonts w:eastAsiaTheme="minorEastAsia"/>
          <w:sz w:val="24"/>
          <w:szCs w:val="24"/>
          <w:lang w:eastAsia="zh-CN"/>
        </w:rPr>
        <w:t>代谢受损。</w:t>
      </w:r>
      <w:r w:rsidRPr="00010DB1">
        <w:rPr>
          <w:rFonts w:eastAsiaTheme="minorEastAsia"/>
          <w:sz w:val="24"/>
          <w:szCs w:val="24"/>
          <w:lang w:eastAsia="zh-CN"/>
        </w:rPr>
        <w:t>FA</w:t>
      </w:r>
      <w:r w:rsidR="000C316F">
        <w:rPr>
          <w:rFonts w:eastAsiaTheme="minorEastAsia" w:hint="eastAsia"/>
          <w:sz w:val="24"/>
          <w:szCs w:val="24"/>
          <w:lang w:eastAsia="zh-CN"/>
        </w:rPr>
        <w:t>代谢受损</w:t>
      </w:r>
      <w:r w:rsidRPr="00010DB1">
        <w:rPr>
          <w:rFonts w:eastAsiaTheme="minorEastAsia"/>
          <w:sz w:val="24"/>
          <w:szCs w:val="24"/>
          <w:lang w:eastAsia="zh-CN"/>
        </w:rPr>
        <w:t>会导致异常的心肌脂肪储存，脂质毒性，并进一步损害心脏。这些研究的条件以及心脏的发育状态明显不同于</w:t>
      </w:r>
      <w:r w:rsidRPr="00010DB1">
        <w:rPr>
          <w:rFonts w:eastAsiaTheme="minorEastAsia"/>
          <w:sz w:val="24"/>
          <w:szCs w:val="24"/>
          <w:lang w:eastAsia="zh-CN"/>
        </w:rPr>
        <w:t>ECMO</w:t>
      </w:r>
      <w:r w:rsidRPr="00010DB1">
        <w:rPr>
          <w:rFonts w:eastAsiaTheme="minorEastAsia"/>
          <w:sz w:val="24"/>
          <w:szCs w:val="24"/>
          <w:lang w:eastAsia="zh-CN"/>
        </w:rPr>
        <w:t>模型。我们观察到的</w:t>
      </w:r>
      <w:r w:rsidRPr="00010DB1">
        <w:rPr>
          <w:rFonts w:eastAsiaTheme="minorEastAsia"/>
          <w:sz w:val="24"/>
          <w:szCs w:val="24"/>
          <w:lang w:eastAsia="zh-CN"/>
        </w:rPr>
        <w:t>ECMO</w:t>
      </w:r>
      <w:r w:rsidRPr="00010DB1">
        <w:rPr>
          <w:rFonts w:eastAsiaTheme="minorEastAsia"/>
          <w:sz w:val="24"/>
          <w:szCs w:val="24"/>
          <w:lang w:eastAsia="zh-CN"/>
        </w:rPr>
        <w:t>对</w:t>
      </w:r>
      <w:r w:rsidRPr="00010DB1">
        <w:rPr>
          <w:rFonts w:eastAsiaTheme="minorEastAsia"/>
          <w:sz w:val="24"/>
          <w:szCs w:val="24"/>
          <w:lang w:eastAsia="zh-CN"/>
        </w:rPr>
        <w:t>FA</w:t>
      </w:r>
      <w:r w:rsidRPr="00010DB1">
        <w:rPr>
          <w:rFonts w:eastAsiaTheme="minorEastAsia"/>
          <w:sz w:val="24"/>
          <w:szCs w:val="24"/>
          <w:lang w:eastAsia="zh-CN"/>
        </w:rPr>
        <w:t>氧化的转变伴随着相对乳酸的贡献减少，并通过乙酰辅酶</w:t>
      </w:r>
      <w:r w:rsidRPr="00010DB1">
        <w:rPr>
          <w:rFonts w:eastAsiaTheme="minorEastAsia"/>
          <w:sz w:val="24"/>
          <w:szCs w:val="24"/>
          <w:lang w:eastAsia="zh-CN"/>
        </w:rPr>
        <w:t>A</w:t>
      </w:r>
      <w:r w:rsidRPr="00010DB1">
        <w:rPr>
          <w:rFonts w:eastAsiaTheme="minorEastAsia"/>
          <w:sz w:val="24"/>
          <w:szCs w:val="24"/>
          <w:lang w:eastAsia="zh-CN"/>
        </w:rPr>
        <w:t>维持了</w:t>
      </w:r>
      <w:r w:rsidRPr="00010DB1">
        <w:rPr>
          <w:rFonts w:eastAsiaTheme="minorEastAsia"/>
          <w:sz w:val="24"/>
          <w:szCs w:val="24"/>
          <w:lang w:eastAsia="zh-CN"/>
        </w:rPr>
        <w:t>MCFA</w:t>
      </w:r>
      <w:r w:rsidRPr="00010DB1">
        <w:rPr>
          <w:rFonts w:eastAsiaTheme="minorEastAsia"/>
          <w:sz w:val="24"/>
          <w:szCs w:val="24"/>
          <w:lang w:eastAsia="zh-CN"/>
        </w:rPr>
        <w:t>对</w:t>
      </w:r>
      <w:r w:rsidRPr="00010DB1">
        <w:rPr>
          <w:rFonts w:eastAsiaTheme="minorEastAsia"/>
          <w:sz w:val="24"/>
          <w:szCs w:val="24"/>
          <w:lang w:eastAsia="zh-CN"/>
        </w:rPr>
        <w:t>CAC</w:t>
      </w:r>
      <w:r w:rsidRPr="00010DB1">
        <w:rPr>
          <w:rFonts w:eastAsiaTheme="minorEastAsia"/>
          <w:sz w:val="24"/>
          <w:szCs w:val="24"/>
          <w:lang w:eastAsia="zh-CN"/>
        </w:rPr>
        <w:t>的贡献。因此</w:t>
      </w:r>
      <w:r w:rsidRPr="00010DB1">
        <w:rPr>
          <w:rFonts w:eastAsiaTheme="minorEastAsia"/>
          <w:sz w:val="24"/>
          <w:szCs w:val="24"/>
          <w:lang w:eastAsia="zh-CN"/>
        </w:rPr>
        <w:t>ECMO</w:t>
      </w:r>
      <w:r w:rsidRPr="00010DB1">
        <w:rPr>
          <w:rFonts w:eastAsiaTheme="minorEastAsia"/>
          <w:sz w:val="24"/>
          <w:szCs w:val="24"/>
          <w:lang w:eastAsia="zh-CN"/>
        </w:rPr>
        <w:t>在两种底物</w:t>
      </w:r>
      <w:r w:rsidR="000C316F">
        <w:rPr>
          <w:rFonts w:eastAsiaTheme="minorEastAsia" w:hint="eastAsia"/>
          <w:sz w:val="24"/>
          <w:szCs w:val="24"/>
          <w:lang w:eastAsia="zh-CN"/>
        </w:rPr>
        <w:t>条件</w:t>
      </w:r>
      <w:r w:rsidRPr="00010DB1">
        <w:rPr>
          <w:rFonts w:eastAsiaTheme="minorEastAsia"/>
          <w:sz w:val="24"/>
          <w:szCs w:val="24"/>
          <w:lang w:eastAsia="zh-CN"/>
        </w:rPr>
        <w:t>下增加了</w:t>
      </w:r>
      <w:r w:rsidRPr="00010DB1">
        <w:rPr>
          <w:rFonts w:eastAsiaTheme="minorEastAsia"/>
          <w:sz w:val="24"/>
          <w:szCs w:val="24"/>
          <w:lang w:eastAsia="zh-CN"/>
        </w:rPr>
        <w:t>LCFA-Fc</w:t>
      </w:r>
      <w:r w:rsidRPr="00010DB1">
        <w:rPr>
          <w:rFonts w:eastAsiaTheme="minorEastAsia"/>
          <w:sz w:val="24"/>
          <w:szCs w:val="24"/>
          <w:lang w:eastAsia="zh-CN"/>
        </w:rPr>
        <w:t>，从而降低了通过丙酮酸脱氢酶（</w:t>
      </w:r>
      <w:r w:rsidRPr="00010DB1">
        <w:rPr>
          <w:rFonts w:eastAsiaTheme="minorEastAsia"/>
          <w:sz w:val="24"/>
          <w:szCs w:val="24"/>
          <w:lang w:eastAsia="zh-CN"/>
        </w:rPr>
        <w:t>PDH</w:t>
      </w:r>
      <w:r w:rsidRPr="00010DB1">
        <w:rPr>
          <w:rFonts w:eastAsiaTheme="minorEastAsia"/>
          <w:sz w:val="24"/>
          <w:szCs w:val="24"/>
          <w:lang w:eastAsia="zh-CN"/>
        </w:rPr>
        <w:t>）的相对通量。</w:t>
      </w:r>
    </w:p>
    <w:p w14:paraId="31D929EA" w14:textId="7DD4718A" w:rsidR="00CC4491" w:rsidRPr="00010DB1" w:rsidRDefault="00B94624" w:rsidP="00010DB1">
      <w:pPr>
        <w:pStyle w:val="a3"/>
        <w:spacing w:line="360" w:lineRule="auto"/>
        <w:ind w:right="175" w:firstLineChars="200" w:firstLine="480"/>
        <w:rPr>
          <w:rFonts w:eastAsiaTheme="minorEastAsia"/>
          <w:sz w:val="24"/>
          <w:szCs w:val="24"/>
          <w:lang w:eastAsia="zh-CN"/>
        </w:rPr>
      </w:pPr>
      <w:r w:rsidRPr="00010DB1">
        <w:rPr>
          <w:rFonts w:eastAsiaTheme="minorEastAsia"/>
          <w:sz w:val="24"/>
          <w:szCs w:val="24"/>
          <w:lang w:eastAsia="zh-CN"/>
        </w:rPr>
        <w:t>在本研究中，我们在</w:t>
      </w:r>
      <w:r w:rsidRPr="00010DB1">
        <w:rPr>
          <w:rFonts w:eastAsiaTheme="minorEastAsia"/>
          <w:sz w:val="24"/>
          <w:szCs w:val="24"/>
          <w:lang w:eastAsia="zh-CN"/>
        </w:rPr>
        <w:t>ECMO</w:t>
      </w:r>
      <w:r w:rsidRPr="00010DB1">
        <w:rPr>
          <w:rFonts w:eastAsiaTheme="minorEastAsia"/>
          <w:sz w:val="24"/>
          <w:szCs w:val="24"/>
          <w:lang w:eastAsia="zh-CN"/>
        </w:rPr>
        <w:t>提供的卸载条件下直接测量了</w:t>
      </w:r>
      <w:r w:rsidRPr="00010DB1">
        <w:rPr>
          <w:rFonts w:eastAsiaTheme="minorEastAsia"/>
          <w:sz w:val="24"/>
          <w:szCs w:val="24"/>
          <w:lang w:eastAsia="zh-CN"/>
        </w:rPr>
        <w:t>MVO</w:t>
      </w:r>
      <w:r w:rsidRPr="00010DB1">
        <w:rPr>
          <w:rFonts w:eastAsiaTheme="minorEastAsia"/>
          <w:position w:val="-4"/>
          <w:sz w:val="24"/>
          <w:szCs w:val="24"/>
          <w:lang w:eastAsia="zh-CN"/>
        </w:rPr>
        <w:t>2</w:t>
      </w:r>
      <w:r w:rsidRPr="00010DB1">
        <w:rPr>
          <w:rFonts w:eastAsiaTheme="minorEastAsia"/>
          <w:sz w:val="24"/>
          <w:szCs w:val="24"/>
          <w:lang w:eastAsia="zh-CN"/>
        </w:rPr>
        <w:t>。与其他研究一致，通过</w:t>
      </w:r>
      <w:r w:rsidRPr="00010DB1">
        <w:rPr>
          <w:rFonts w:eastAsiaTheme="minorEastAsia"/>
          <w:position w:val="6"/>
          <w:sz w:val="24"/>
          <w:szCs w:val="24"/>
          <w:lang w:eastAsia="zh-CN"/>
        </w:rPr>
        <w:t>1</w:t>
      </w:r>
      <w:r w:rsidRPr="00010DB1">
        <w:rPr>
          <w:rFonts w:eastAsiaTheme="minorEastAsia"/>
          <w:sz w:val="24"/>
          <w:szCs w:val="24"/>
          <w:lang w:eastAsia="zh-CN"/>
        </w:rPr>
        <w:t>H-NMR</w:t>
      </w:r>
      <w:r w:rsidRPr="00010DB1">
        <w:rPr>
          <w:rFonts w:eastAsiaTheme="minorEastAsia"/>
          <w:sz w:val="24"/>
          <w:szCs w:val="24"/>
          <w:lang w:eastAsia="zh-CN"/>
        </w:rPr>
        <w:t>光谱法在对照和</w:t>
      </w:r>
      <w:r w:rsidRPr="00010DB1">
        <w:rPr>
          <w:rFonts w:eastAsiaTheme="minorEastAsia"/>
          <w:sz w:val="24"/>
          <w:szCs w:val="24"/>
          <w:lang w:eastAsia="zh-CN"/>
        </w:rPr>
        <w:t>ECMO</w:t>
      </w:r>
      <w:r w:rsidRPr="00010DB1">
        <w:rPr>
          <w:rFonts w:eastAsiaTheme="minorEastAsia"/>
          <w:sz w:val="24"/>
          <w:szCs w:val="24"/>
          <w:lang w:eastAsia="zh-CN"/>
        </w:rPr>
        <w:t>下测定，高剂量的游离</w:t>
      </w:r>
      <w:r w:rsidRPr="00010DB1">
        <w:rPr>
          <w:rFonts w:eastAsiaTheme="minorEastAsia"/>
          <w:sz w:val="24"/>
          <w:szCs w:val="24"/>
          <w:lang w:eastAsia="zh-CN"/>
        </w:rPr>
        <w:t>FA</w:t>
      </w:r>
      <w:r w:rsidRPr="00010DB1">
        <w:rPr>
          <w:rFonts w:eastAsiaTheme="minorEastAsia"/>
          <w:sz w:val="24"/>
          <w:szCs w:val="24"/>
          <w:lang w:eastAsia="zh-CN"/>
        </w:rPr>
        <w:t>氧化导致</w:t>
      </w:r>
      <w:r w:rsidRPr="00010DB1">
        <w:rPr>
          <w:rFonts w:eastAsiaTheme="minorEastAsia"/>
          <w:strike/>
          <w:sz w:val="24"/>
          <w:szCs w:val="24"/>
          <w:lang w:eastAsia="zh-CN"/>
        </w:rPr>
        <w:t>向</w:t>
      </w:r>
      <w:r w:rsidRPr="00010DB1">
        <w:rPr>
          <w:rFonts w:eastAsiaTheme="minorEastAsia"/>
          <w:sz w:val="24"/>
          <w:szCs w:val="24"/>
          <w:lang w:eastAsia="zh-CN"/>
        </w:rPr>
        <w:t>胞质</w:t>
      </w:r>
      <w:r w:rsidRPr="00010DB1">
        <w:rPr>
          <w:rFonts w:eastAsiaTheme="minorEastAsia"/>
          <w:sz w:val="24"/>
          <w:szCs w:val="24"/>
          <w:lang w:eastAsia="zh-CN"/>
        </w:rPr>
        <w:t>[NADH]/[NAD</w:t>
      </w:r>
      <w:r w:rsidRPr="00010DB1">
        <w:rPr>
          <w:rFonts w:eastAsiaTheme="minorEastAsia"/>
          <w:position w:val="6"/>
          <w:sz w:val="24"/>
          <w:szCs w:val="24"/>
          <w:lang w:eastAsia="zh-CN"/>
        </w:rPr>
        <w:t>+</w:t>
      </w:r>
      <w:r w:rsidRPr="00010DB1">
        <w:rPr>
          <w:rFonts w:eastAsiaTheme="minorEastAsia"/>
          <w:sz w:val="24"/>
          <w:szCs w:val="24"/>
          <w:lang w:eastAsia="zh-CN"/>
        </w:rPr>
        <w:t>]</w:t>
      </w:r>
      <w:r w:rsidRPr="00010DB1">
        <w:rPr>
          <w:rFonts w:eastAsiaTheme="minorEastAsia"/>
          <w:sz w:val="24"/>
          <w:szCs w:val="24"/>
          <w:lang w:eastAsia="zh-CN"/>
        </w:rPr>
        <w:t>比的升高。细胞质</w:t>
      </w:r>
      <w:r w:rsidRPr="00010DB1">
        <w:rPr>
          <w:rFonts w:eastAsiaTheme="minorEastAsia"/>
          <w:sz w:val="24"/>
          <w:szCs w:val="24"/>
          <w:lang w:eastAsia="zh-CN"/>
        </w:rPr>
        <w:t>[NADH]/[NAD</w:t>
      </w:r>
      <w:r w:rsidRPr="00010DB1">
        <w:rPr>
          <w:rFonts w:eastAsiaTheme="minorEastAsia"/>
          <w:position w:val="6"/>
          <w:sz w:val="24"/>
          <w:szCs w:val="24"/>
          <w:lang w:eastAsia="zh-CN"/>
        </w:rPr>
        <w:t>+</w:t>
      </w:r>
      <w:r w:rsidRPr="00010DB1">
        <w:rPr>
          <w:rFonts w:eastAsiaTheme="minorEastAsia"/>
          <w:sz w:val="24"/>
          <w:szCs w:val="24"/>
          <w:lang w:eastAsia="zh-CN"/>
        </w:rPr>
        <w:t>]</w:t>
      </w:r>
      <w:r w:rsidRPr="00010DB1">
        <w:rPr>
          <w:rFonts w:eastAsiaTheme="minorEastAsia"/>
          <w:sz w:val="24"/>
          <w:szCs w:val="24"/>
          <w:lang w:eastAsia="zh-CN"/>
        </w:rPr>
        <w:t>与线粒体</w:t>
      </w:r>
      <w:r w:rsidRPr="00010DB1">
        <w:rPr>
          <w:rFonts w:eastAsiaTheme="minorEastAsia"/>
          <w:sz w:val="24"/>
          <w:szCs w:val="24"/>
          <w:lang w:eastAsia="zh-CN"/>
        </w:rPr>
        <w:t>[NADH]/[NAD</w:t>
      </w:r>
      <w:r w:rsidRPr="00010DB1">
        <w:rPr>
          <w:rFonts w:eastAsiaTheme="minorEastAsia"/>
          <w:position w:val="6"/>
          <w:sz w:val="24"/>
          <w:szCs w:val="24"/>
          <w:lang w:eastAsia="zh-CN"/>
        </w:rPr>
        <w:t>+</w:t>
      </w:r>
      <w:r w:rsidRPr="00010DB1">
        <w:rPr>
          <w:rFonts w:eastAsiaTheme="minorEastAsia"/>
          <w:sz w:val="24"/>
          <w:szCs w:val="24"/>
          <w:lang w:eastAsia="zh-CN"/>
        </w:rPr>
        <w:t>]</w:t>
      </w:r>
      <w:r w:rsidRPr="00010DB1">
        <w:rPr>
          <w:rFonts w:eastAsiaTheme="minorEastAsia"/>
          <w:sz w:val="24"/>
          <w:szCs w:val="24"/>
          <w:lang w:eastAsia="zh-CN"/>
        </w:rPr>
        <w:t>比率以及细胞磷酸化电位接近平衡，这决定了</w:t>
      </w:r>
      <w:r w:rsidRPr="00010DB1">
        <w:rPr>
          <w:rFonts w:eastAsiaTheme="minorEastAsia"/>
          <w:sz w:val="24"/>
          <w:szCs w:val="24"/>
          <w:lang w:eastAsia="zh-CN"/>
        </w:rPr>
        <w:t>ATP</w:t>
      </w:r>
      <w:r w:rsidRPr="00010DB1">
        <w:rPr>
          <w:rFonts w:eastAsiaTheme="minorEastAsia"/>
          <w:sz w:val="24"/>
          <w:szCs w:val="24"/>
          <w:lang w:eastAsia="zh-CN"/>
        </w:rPr>
        <w:t>水解的自由能。高剂量</w:t>
      </w:r>
      <w:r w:rsidRPr="00010DB1">
        <w:rPr>
          <w:rFonts w:eastAsiaTheme="minorEastAsia"/>
          <w:sz w:val="24"/>
          <w:szCs w:val="24"/>
          <w:lang w:eastAsia="zh-CN"/>
        </w:rPr>
        <w:t>ECMO</w:t>
      </w:r>
      <w:r w:rsidRPr="00010DB1">
        <w:rPr>
          <w:rFonts w:eastAsiaTheme="minorEastAsia"/>
          <w:sz w:val="24"/>
          <w:szCs w:val="24"/>
          <w:lang w:eastAsia="zh-CN"/>
        </w:rPr>
        <w:t>心脏提供的底物中较高的相对游离</w:t>
      </w:r>
      <w:r w:rsidRPr="00010DB1">
        <w:rPr>
          <w:rFonts w:eastAsiaTheme="minorEastAsia"/>
          <w:sz w:val="24"/>
          <w:szCs w:val="24"/>
          <w:lang w:eastAsia="zh-CN"/>
        </w:rPr>
        <w:t>FA</w:t>
      </w:r>
      <w:r w:rsidRPr="00010DB1">
        <w:rPr>
          <w:rFonts w:eastAsiaTheme="minorEastAsia"/>
          <w:sz w:val="24"/>
          <w:szCs w:val="24"/>
          <w:lang w:eastAsia="zh-CN"/>
        </w:rPr>
        <w:t>氧化还产生升高的</w:t>
      </w:r>
      <w:r w:rsidRPr="00010DB1">
        <w:rPr>
          <w:rFonts w:eastAsiaTheme="minorEastAsia"/>
          <w:sz w:val="24"/>
          <w:szCs w:val="24"/>
          <w:lang w:eastAsia="zh-CN"/>
        </w:rPr>
        <w:t>[</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]/[ATP]</w:t>
      </w:r>
      <w:r w:rsidRPr="00010DB1">
        <w:rPr>
          <w:rFonts w:eastAsiaTheme="minorEastAsia"/>
          <w:sz w:val="24"/>
          <w:szCs w:val="24"/>
          <w:lang w:eastAsia="zh-CN"/>
        </w:rPr>
        <w:t>的比值，这是细胞磷酸</w:t>
      </w:r>
      <w:proofErr w:type="gramStart"/>
      <w:r w:rsidRPr="00010DB1">
        <w:rPr>
          <w:rFonts w:eastAsiaTheme="minorEastAsia"/>
          <w:sz w:val="24"/>
          <w:szCs w:val="24"/>
          <w:lang w:eastAsia="zh-CN"/>
        </w:rPr>
        <w:t>化潜力</w:t>
      </w:r>
      <w:proofErr w:type="gramEnd"/>
      <w:r w:rsidRPr="00010DB1">
        <w:rPr>
          <w:rFonts w:eastAsiaTheme="minorEastAsia"/>
          <w:sz w:val="24"/>
          <w:szCs w:val="24"/>
          <w:lang w:eastAsia="zh-CN"/>
        </w:rPr>
        <w:t>的指标。尽管我们对</w:t>
      </w:r>
      <w:r w:rsidRPr="00010DB1">
        <w:rPr>
          <w:rFonts w:eastAsiaTheme="minorEastAsia"/>
          <w:sz w:val="24"/>
          <w:szCs w:val="24"/>
          <w:lang w:eastAsia="zh-CN"/>
        </w:rPr>
        <w:t>[NADH]/[NAD]</w:t>
      </w:r>
      <w:r w:rsidRPr="00010DB1">
        <w:rPr>
          <w:rFonts w:eastAsiaTheme="minorEastAsia"/>
          <w:sz w:val="24"/>
          <w:szCs w:val="24"/>
          <w:lang w:eastAsia="zh-CN"/>
        </w:rPr>
        <w:t>的测量代表了线粒体和胞质代谢产物的复合物，但它们与先前的研究一致，</w:t>
      </w:r>
      <w:r w:rsidR="000C316F">
        <w:rPr>
          <w:rFonts w:eastAsiaTheme="minorEastAsia" w:hint="eastAsia"/>
          <w:sz w:val="24"/>
          <w:szCs w:val="24"/>
          <w:lang w:eastAsia="zh-CN"/>
        </w:rPr>
        <w:t>这些研究</w:t>
      </w:r>
      <w:r w:rsidRPr="00010DB1">
        <w:rPr>
          <w:rFonts w:eastAsiaTheme="minorEastAsia"/>
          <w:sz w:val="24"/>
          <w:szCs w:val="24"/>
          <w:lang w:eastAsia="zh-CN"/>
        </w:rPr>
        <w:t>显示</w:t>
      </w:r>
      <w:r w:rsidR="000C316F">
        <w:rPr>
          <w:rFonts w:eastAsiaTheme="minorEastAsia" w:hint="eastAsia"/>
          <w:sz w:val="24"/>
          <w:szCs w:val="24"/>
          <w:lang w:eastAsia="zh-CN"/>
        </w:rPr>
        <w:t>底物诱</w:t>
      </w:r>
      <w:r w:rsidRPr="00010DB1">
        <w:rPr>
          <w:rFonts w:eastAsiaTheme="minorEastAsia"/>
          <w:sz w:val="24"/>
          <w:szCs w:val="24"/>
          <w:lang w:eastAsia="zh-CN"/>
        </w:rPr>
        <w:t>导胞浆</w:t>
      </w:r>
      <w:r w:rsidRPr="00010DB1">
        <w:rPr>
          <w:rFonts w:eastAsiaTheme="minorEastAsia"/>
          <w:sz w:val="24"/>
          <w:szCs w:val="24"/>
          <w:lang w:eastAsia="zh-CN"/>
        </w:rPr>
        <w:t>[</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]/[ATP]</w:t>
      </w:r>
      <w:r w:rsidRPr="00010DB1">
        <w:rPr>
          <w:rFonts w:eastAsiaTheme="minorEastAsia"/>
          <w:sz w:val="24"/>
          <w:szCs w:val="24"/>
          <w:lang w:eastAsia="zh-CN"/>
        </w:rPr>
        <w:t>和线粒体特异性</w:t>
      </w:r>
      <w:r w:rsidRPr="00010DB1">
        <w:rPr>
          <w:rFonts w:eastAsiaTheme="minorEastAsia"/>
          <w:sz w:val="24"/>
          <w:szCs w:val="24"/>
          <w:lang w:eastAsia="zh-CN"/>
        </w:rPr>
        <w:t>[NADH]/[NAD]</w:t>
      </w:r>
      <w:r w:rsidRPr="00010DB1">
        <w:rPr>
          <w:rFonts w:eastAsiaTheme="minorEastAsia"/>
          <w:sz w:val="24"/>
          <w:szCs w:val="24"/>
          <w:lang w:eastAsia="zh-CN"/>
        </w:rPr>
        <w:t>升高。因此，在机械卸载或高剂量底物加载期间，未成熟的心脏保留了转换为更节能的</w:t>
      </w:r>
      <w:r w:rsidRPr="00010DB1">
        <w:rPr>
          <w:rFonts w:eastAsiaTheme="minorEastAsia"/>
          <w:sz w:val="24"/>
          <w:szCs w:val="24"/>
          <w:lang w:eastAsia="zh-CN"/>
        </w:rPr>
        <w:t>FA</w:t>
      </w:r>
      <w:r w:rsidRPr="00010DB1">
        <w:rPr>
          <w:rFonts w:eastAsiaTheme="minorEastAsia"/>
          <w:sz w:val="24"/>
          <w:szCs w:val="24"/>
          <w:lang w:eastAsia="zh-CN"/>
        </w:rPr>
        <w:t>氧化的能力。</w:t>
      </w:r>
    </w:p>
    <w:p w14:paraId="7329C79A" w14:textId="77777777" w:rsidR="00CC4491" w:rsidRPr="00010DB1" w:rsidRDefault="00B94624" w:rsidP="00010DB1">
      <w:pPr>
        <w:pStyle w:val="a3"/>
        <w:spacing w:line="360" w:lineRule="auto"/>
        <w:ind w:right="238" w:firstLineChars="200" w:firstLine="480"/>
        <w:rPr>
          <w:rFonts w:eastAsiaTheme="minorEastAsia"/>
          <w:sz w:val="24"/>
          <w:szCs w:val="24"/>
          <w:lang w:eastAsia="zh-CN"/>
        </w:rPr>
      </w:pPr>
      <w:r w:rsidRPr="00010DB1">
        <w:rPr>
          <w:rFonts w:eastAsiaTheme="minorEastAsia"/>
          <w:sz w:val="24"/>
          <w:szCs w:val="24"/>
          <w:lang w:eastAsia="zh-CN"/>
        </w:rPr>
        <w:t>相对于碳水化合物而言，由增加的游离</w:t>
      </w:r>
      <w:r w:rsidRPr="00010DB1">
        <w:rPr>
          <w:rFonts w:eastAsiaTheme="minorEastAsia"/>
          <w:sz w:val="24"/>
          <w:szCs w:val="24"/>
          <w:lang w:eastAsia="zh-CN"/>
        </w:rPr>
        <w:t>FA</w:t>
      </w:r>
      <w:r w:rsidRPr="00010DB1">
        <w:rPr>
          <w:rFonts w:eastAsiaTheme="minorEastAsia"/>
          <w:sz w:val="24"/>
          <w:szCs w:val="24"/>
          <w:lang w:eastAsia="zh-CN"/>
        </w:rPr>
        <w:t>摄取和氧</w:t>
      </w:r>
      <w:proofErr w:type="gramStart"/>
      <w:r w:rsidRPr="00010DB1">
        <w:rPr>
          <w:rFonts w:eastAsiaTheme="minorEastAsia"/>
          <w:sz w:val="24"/>
          <w:szCs w:val="24"/>
          <w:lang w:eastAsia="zh-CN"/>
        </w:rPr>
        <w:t>化引起</w:t>
      </w:r>
      <w:proofErr w:type="gramEnd"/>
      <w:r w:rsidRPr="00010DB1">
        <w:rPr>
          <w:rFonts w:eastAsiaTheme="minorEastAsia"/>
          <w:sz w:val="24"/>
          <w:szCs w:val="24"/>
          <w:lang w:eastAsia="zh-CN"/>
        </w:rPr>
        <w:t>的能量补充具有直接的</w:t>
      </w:r>
      <w:r w:rsidRPr="00010DB1">
        <w:rPr>
          <w:rFonts w:eastAsiaTheme="minorEastAsia"/>
          <w:sz w:val="24"/>
          <w:szCs w:val="24"/>
          <w:lang w:eastAsia="zh-CN"/>
        </w:rPr>
        <w:lastRenderedPageBreak/>
        <w:t>临床重要性。随着碳水化合物促进</w:t>
      </w:r>
      <w:r w:rsidRPr="00010DB1">
        <w:rPr>
          <w:rFonts w:eastAsiaTheme="minorEastAsia"/>
          <w:sz w:val="24"/>
          <w:szCs w:val="24"/>
          <w:lang w:eastAsia="zh-CN"/>
        </w:rPr>
        <w:t>ECMO</w:t>
      </w:r>
      <w:r w:rsidRPr="00010DB1">
        <w:rPr>
          <w:rFonts w:eastAsiaTheme="minorEastAsia"/>
          <w:sz w:val="24"/>
          <w:szCs w:val="24"/>
          <w:lang w:eastAsia="zh-CN"/>
        </w:rPr>
        <w:t>期间蛋白质的损失，脂质的输送代表了另一种节省蛋白质的潜在途径。</w:t>
      </w:r>
      <w:r w:rsidRPr="00010DB1">
        <w:rPr>
          <w:rFonts w:eastAsiaTheme="minorEastAsia"/>
          <w:sz w:val="24"/>
          <w:szCs w:val="24"/>
          <w:lang w:eastAsia="zh-CN"/>
        </w:rPr>
        <w:t xml:space="preserve"> ECMO</w:t>
      </w:r>
      <w:r w:rsidRPr="00010DB1">
        <w:rPr>
          <w:rFonts w:eastAsiaTheme="minorEastAsia"/>
          <w:sz w:val="24"/>
          <w:szCs w:val="24"/>
          <w:lang w:eastAsia="zh-CN"/>
        </w:rPr>
        <w:t>期间脂质乳剂（如</w:t>
      </w:r>
      <w:r w:rsidRPr="00010DB1">
        <w:rPr>
          <w:rFonts w:eastAsiaTheme="minorEastAsia"/>
          <w:sz w:val="24"/>
          <w:szCs w:val="24"/>
          <w:lang w:eastAsia="zh-CN"/>
        </w:rPr>
        <w:t>Intralipid</w:t>
      </w:r>
      <w:r w:rsidRPr="00010DB1">
        <w:rPr>
          <w:rFonts w:eastAsiaTheme="minorEastAsia"/>
          <w:sz w:val="24"/>
          <w:szCs w:val="24"/>
          <w:lang w:eastAsia="zh-CN"/>
        </w:rPr>
        <w:t>）经常用于营养支持。有研究评估了单个游离脂肪酸（例如油酸酯）的氧化。因此关于游离</w:t>
      </w:r>
      <w:r w:rsidRPr="00010DB1">
        <w:rPr>
          <w:rFonts w:eastAsiaTheme="minorEastAsia"/>
          <w:sz w:val="24"/>
          <w:szCs w:val="24"/>
          <w:lang w:eastAsia="zh-CN"/>
        </w:rPr>
        <w:t>FA</w:t>
      </w:r>
      <w:r w:rsidRPr="00010DB1">
        <w:rPr>
          <w:rFonts w:eastAsiaTheme="minorEastAsia"/>
          <w:sz w:val="24"/>
          <w:szCs w:val="24"/>
          <w:lang w:eastAsia="zh-CN"/>
        </w:rPr>
        <w:t>反应的稳健性以及</w:t>
      </w:r>
      <w:r w:rsidRPr="00010DB1">
        <w:rPr>
          <w:rFonts w:eastAsiaTheme="minorEastAsia"/>
          <w:sz w:val="24"/>
          <w:szCs w:val="24"/>
          <w:lang w:eastAsia="zh-CN"/>
        </w:rPr>
        <w:t>MCFA</w:t>
      </w:r>
      <w:r w:rsidRPr="00010DB1">
        <w:rPr>
          <w:rFonts w:eastAsiaTheme="minorEastAsia"/>
          <w:sz w:val="24"/>
          <w:szCs w:val="24"/>
          <w:lang w:eastAsia="zh-CN"/>
        </w:rPr>
        <w:t>是否对</w:t>
      </w:r>
      <w:r w:rsidRPr="00010DB1">
        <w:rPr>
          <w:rFonts w:eastAsiaTheme="minorEastAsia"/>
          <w:sz w:val="24"/>
          <w:szCs w:val="24"/>
          <w:lang w:eastAsia="zh-CN"/>
        </w:rPr>
        <w:t>LCFA</w:t>
      </w:r>
      <w:r w:rsidRPr="00010DB1">
        <w:rPr>
          <w:rFonts w:eastAsiaTheme="minorEastAsia"/>
          <w:sz w:val="24"/>
          <w:szCs w:val="24"/>
          <w:lang w:eastAsia="zh-CN"/>
        </w:rPr>
        <w:t>代谢有影响是不完整的。我们首次报道了体内使用含有多个</w:t>
      </w:r>
      <w:r w:rsidRPr="00010DB1">
        <w:rPr>
          <w:rFonts w:eastAsiaTheme="minorEastAsia"/>
          <w:position w:val="6"/>
          <w:sz w:val="24"/>
          <w:szCs w:val="24"/>
          <w:vertAlign w:val="superscript"/>
          <w:lang w:eastAsia="zh-CN"/>
        </w:rPr>
        <w:t>13</w:t>
      </w:r>
      <w:r w:rsidRPr="00010DB1">
        <w:rPr>
          <w:rFonts w:eastAsiaTheme="minorEastAsia"/>
          <w:sz w:val="24"/>
          <w:szCs w:val="24"/>
          <w:lang w:eastAsia="zh-CN"/>
        </w:rPr>
        <w:t>C</w:t>
      </w:r>
      <w:r w:rsidRPr="00010DB1">
        <w:rPr>
          <w:rFonts w:eastAsiaTheme="minorEastAsia"/>
          <w:sz w:val="24"/>
          <w:szCs w:val="24"/>
          <w:lang w:eastAsia="zh-CN"/>
        </w:rPr>
        <w:t>标记的</w:t>
      </w:r>
      <w:r w:rsidRPr="00010DB1">
        <w:rPr>
          <w:rFonts w:eastAsiaTheme="minorEastAsia"/>
          <w:sz w:val="24"/>
          <w:szCs w:val="24"/>
          <w:lang w:eastAsia="zh-CN"/>
        </w:rPr>
        <w:t>LCFA</w:t>
      </w:r>
      <w:r w:rsidRPr="00010DB1">
        <w:rPr>
          <w:rFonts w:eastAsiaTheme="minorEastAsia"/>
          <w:sz w:val="24"/>
          <w:szCs w:val="24"/>
          <w:lang w:eastAsia="zh-CN"/>
        </w:rPr>
        <w:t>以及</w:t>
      </w:r>
      <w:r w:rsidRPr="00010DB1">
        <w:rPr>
          <w:rFonts w:eastAsiaTheme="minorEastAsia"/>
          <w:sz w:val="24"/>
          <w:szCs w:val="24"/>
          <w:lang w:eastAsia="zh-CN"/>
        </w:rPr>
        <w:t>MCFA</w:t>
      </w:r>
      <w:r w:rsidRPr="00010DB1">
        <w:rPr>
          <w:rFonts w:eastAsiaTheme="minorEastAsia"/>
          <w:sz w:val="24"/>
          <w:szCs w:val="24"/>
          <w:lang w:eastAsia="zh-CN"/>
        </w:rPr>
        <w:t>辛酸酯的乳液。这种标记策略提供了游离</w:t>
      </w:r>
      <w:r w:rsidRPr="00010DB1">
        <w:rPr>
          <w:rFonts w:eastAsiaTheme="minorEastAsia"/>
          <w:sz w:val="24"/>
          <w:szCs w:val="24"/>
          <w:lang w:eastAsia="zh-CN"/>
        </w:rPr>
        <w:t>FA</w:t>
      </w:r>
      <w:r w:rsidRPr="00010DB1">
        <w:rPr>
          <w:rFonts w:eastAsiaTheme="minorEastAsia"/>
          <w:sz w:val="24"/>
          <w:szCs w:val="24"/>
          <w:lang w:eastAsia="zh-CN"/>
        </w:rPr>
        <w:t>的生理混合物，提供了与临床实践更直接相关的结果。我们的结果表明，与正常负荷的心脏相比，空负荷的心脏对</w:t>
      </w:r>
      <w:r w:rsidRPr="00010DB1">
        <w:rPr>
          <w:rFonts w:eastAsiaTheme="minorEastAsia"/>
          <w:sz w:val="24"/>
          <w:szCs w:val="24"/>
          <w:lang w:eastAsia="zh-CN"/>
        </w:rPr>
        <w:t>LCFA</w:t>
      </w:r>
      <w:r w:rsidRPr="00010DB1">
        <w:rPr>
          <w:rFonts w:eastAsiaTheme="minorEastAsia"/>
          <w:sz w:val="24"/>
          <w:szCs w:val="24"/>
          <w:lang w:eastAsia="zh-CN"/>
        </w:rPr>
        <w:t>的偏好增加，并且其利用率提高不会导致</w:t>
      </w:r>
      <w:r w:rsidRPr="00010DB1">
        <w:rPr>
          <w:rFonts w:eastAsiaTheme="minorEastAsia"/>
          <w:sz w:val="24"/>
          <w:szCs w:val="24"/>
          <w:lang w:eastAsia="zh-CN"/>
        </w:rPr>
        <w:t>[</w:t>
      </w:r>
      <w:proofErr w:type="spellStart"/>
      <w:r w:rsidRPr="00010DB1">
        <w:rPr>
          <w:rFonts w:eastAsiaTheme="minorEastAsia"/>
          <w:sz w:val="24"/>
          <w:szCs w:val="24"/>
          <w:lang w:eastAsia="zh-CN"/>
        </w:rPr>
        <w:t>PCr</w:t>
      </w:r>
      <w:proofErr w:type="spellEnd"/>
      <w:r w:rsidRPr="00010DB1">
        <w:rPr>
          <w:rFonts w:eastAsiaTheme="minorEastAsia"/>
          <w:sz w:val="24"/>
          <w:szCs w:val="24"/>
          <w:lang w:eastAsia="zh-CN"/>
        </w:rPr>
        <w:t>]/[ATP]</w:t>
      </w:r>
      <w:r w:rsidRPr="00010DB1">
        <w:rPr>
          <w:rFonts w:eastAsiaTheme="minorEastAsia"/>
          <w:sz w:val="24"/>
          <w:szCs w:val="24"/>
          <w:lang w:eastAsia="zh-CN"/>
        </w:rPr>
        <w:t>比率降低。</w:t>
      </w:r>
    </w:p>
    <w:p w14:paraId="24DB57BB" w14:textId="2C9D282E" w:rsidR="00CC4491" w:rsidRDefault="00B94624" w:rsidP="00010DB1">
      <w:pPr>
        <w:pStyle w:val="a3"/>
        <w:spacing w:line="360" w:lineRule="auto"/>
        <w:ind w:right="171" w:firstLineChars="200" w:firstLine="480"/>
        <w:rPr>
          <w:rFonts w:eastAsiaTheme="minorEastAsia"/>
          <w:sz w:val="24"/>
          <w:szCs w:val="24"/>
          <w:lang w:eastAsia="zh-CN"/>
        </w:rPr>
      </w:pPr>
      <w:r w:rsidRPr="00010DB1">
        <w:rPr>
          <w:rFonts w:eastAsiaTheme="minorEastAsia"/>
          <w:sz w:val="24"/>
          <w:szCs w:val="24"/>
          <w:lang w:eastAsia="zh-CN"/>
        </w:rPr>
        <w:t>即使原来没有直接心肌损伤，</w:t>
      </w:r>
      <w:r w:rsidRPr="00010DB1">
        <w:rPr>
          <w:rFonts w:eastAsiaTheme="minorEastAsia"/>
          <w:sz w:val="24"/>
          <w:szCs w:val="24"/>
          <w:lang w:eastAsia="zh-CN"/>
        </w:rPr>
        <w:t>ECMO</w:t>
      </w:r>
      <w:r w:rsidRPr="00010DB1">
        <w:rPr>
          <w:rFonts w:eastAsiaTheme="minorEastAsia"/>
          <w:sz w:val="24"/>
          <w:szCs w:val="24"/>
          <w:lang w:eastAsia="zh-CN"/>
        </w:rPr>
        <w:t>也会引起心脏顿抑。因此，为了确定</w:t>
      </w:r>
      <w:r w:rsidRPr="00010DB1">
        <w:rPr>
          <w:rFonts w:eastAsiaTheme="minorEastAsia"/>
          <w:sz w:val="24"/>
          <w:szCs w:val="24"/>
          <w:lang w:eastAsia="zh-CN"/>
        </w:rPr>
        <w:t>ECMO</w:t>
      </w:r>
      <w:r w:rsidRPr="00010DB1">
        <w:rPr>
          <w:rFonts w:eastAsiaTheme="minorEastAsia"/>
          <w:sz w:val="24"/>
          <w:szCs w:val="24"/>
          <w:lang w:eastAsia="zh-CN"/>
        </w:rPr>
        <w:t>对底物利用率和心肌能量状态的影响，消除缺氧、局部缺血或再灌注的混杂影响，我们采用了以前未受伤且未肥大的心脏。在婴儿先天性心脏缺陷的外科手术修复过程中，经常遇到的这些因素会改变</w:t>
      </w:r>
      <w:r w:rsidRPr="00010DB1">
        <w:rPr>
          <w:rFonts w:eastAsiaTheme="minorEastAsia"/>
          <w:sz w:val="24"/>
          <w:szCs w:val="24"/>
          <w:lang w:eastAsia="zh-CN"/>
        </w:rPr>
        <w:t>ECMO</w:t>
      </w:r>
      <w:r w:rsidRPr="00010DB1">
        <w:rPr>
          <w:rFonts w:eastAsiaTheme="minorEastAsia"/>
          <w:sz w:val="24"/>
          <w:szCs w:val="24"/>
          <w:lang w:eastAsia="zh-CN"/>
        </w:rPr>
        <w:t>期间的血液动力学。尤其是</w:t>
      </w:r>
      <w:r w:rsidRPr="00010DB1">
        <w:rPr>
          <w:rFonts w:eastAsiaTheme="minorEastAsia"/>
          <w:sz w:val="24"/>
          <w:szCs w:val="24"/>
          <w:lang w:eastAsia="zh-CN"/>
        </w:rPr>
        <w:t>ECMO</w:t>
      </w:r>
      <w:r w:rsidRPr="00010DB1">
        <w:rPr>
          <w:rFonts w:eastAsiaTheme="minorEastAsia"/>
          <w:sz w:val="24"/>
          <w:szCs w:val="24"/>
          <w:lang w:eastAsia="zh-CN"/>
        </w:rPr>
        <w:t>可以</w:t>
      </w:r>
      <w:r w:rsidR="000C316F">
        <w:rPr>
          <w:rFonts w:eastAsiaTheme="minorEastAsia" w:hint="eastAsia"/>
          <w:sz w:val="24"/>
          <w:szCs w:val="24"/>
          <w:lang w:eastAsia="zh-CN"/>
        </w:rPr>
        <w:t>显著减</w:t>
      </w:r>
      <w:r w:rsidRPr="00010DB1">
        <w:rPr>
          <w:rFonts w:eastAsiaTheme="minorEastAsia"/>
          <w:sz w:val="24"/>
          <w:szCs w:val="24"/>
          <w:lang w:eastAsia="zh-CN"/>
        </w:rPr>
        <w:t>少正常心脏的左室舒张末期容积和收缩期左室壁压力，同时增加先前缺血性损伤的心脏的左室壁压力。这些因素也可能导致底物代谢改变。例如我们显示在相同的未成熟猪模型中，体外循环和随后的再灌注期间的局部缺血会减少通过</w:t>
      </w:r>
      <w:r w:rsidRPr="00010DB1">
        <w:rPr>
          <w:rFonts w:eastAsiaTheme="minorEastAsia"/>
          <w:sz w:val="24"/>
          <w:szCs w:val="24"/>
          <w:lang w:eastAsia="zh-CN"/>
        </w:rPr>
        <w:t>PDH</w:t>
      </w:r>
      <w:r w:rsidRPr="00010DB1">
        <w:rPr>
          <w:rFonts w:eastAsiaTheme="minorEastAsia"/>
          <w:sz w:val="24"/>
          <w:szCs w:val="24"/>
          <w:lang w:eastAsia="zh-CN"/>
        </w:rPr>
        <w:t>的底物通量。由于先前伤害造成的可变性和累加效应，我们认为有必要首先</w:t>
      </w:r>
      <w:proofErr w:type="gramStart"/>
      <w:r w:rsidRPr="00010DB1">
        <w:rPr>
          <w:rFonts w:eastAsiaTheme="minorEastAsia"/>
          <w:sz w:val="24"/>
          <w:szCs w:val="24"/>
          <w:lang w:eastAsia="zh-CN"/>
        </w:rPr>
        <w:t>定义仅</w:t>
      </w:r>
      <w:proofErr w:type="gramEnd"/>
      <w:r w:rsidRPr="00010DB1">
        <w:rPr>
          <w:rFonts w:eastAsiaTheme="minorEastAsia"/>
          <w:sz w:val="24"/>
          <w:szCs w:val="24"/>
          <w:lang w:eastAsia="zh-CN"/>
        </w:rPr>
        <w:t>由</w:t>
      </w:r>
      <w:r w:rsidRPr="00010DB1">
        <w:rPr>
          <w:rFonts w:eastAsiaTheme="minorEastAsia"/>
          <w:sz w:val="24"/>
          <w:szCs w:val="24"/>
          <w:lang w:eastAsia="zh-CN"/>
        </w:rPr>
        <w:t>ECMO</w:t>
      </w:r>
      <w:r w:rsidRPr="00010DB1">
        <w:rPr>
          <w:rFonts w:eastAsiaTheme="minorEastAsia"/>
          <w:sz w:val="24"/>
          <w:szCs w:val="24"/>
          <w:lang w:eastAsia="zh-CN"/>
        </w:rPr>
        <w:t>引起的底物氧化变化。尽管我们已经确定了</w:t>
      </w:r>
      <w:r w:rsidRPr="00010DB1">
        <w:rPr>
          <w:rFonts w:eastAsiaTheme="minorEastAsia"/>
          <w:sz w:val="24"/>
          <w:szCs w:val="24"/>
          <w:lang w:eastAsia="zh-CN"/>
        </w:rPr>
        <w:t>ECMO</w:t>
      </w:r>
      <w:r w:rsidRPr="00010DB1">
        <w:rPr>
          <w:rFonts w:eastAsiaTheme="minorEastAsia"/>
          <w:sz w:val="24"/>
          <w:szCs w:val="24"/>
          <w:lang w:eastAsia="zh-CN"/>
        </w:rPr>
        <w:t>引起的底物代谢的早期变化，但尚不清楚促进</w:t>
      </w:r>
      <w:r w:rsidRPr="00010DB1">
        <w:rPr>
          <w:rFonts w:eastAsiaTheme="minorEastAsia"/>
          <w:sz w:val="24"/>
          <w:szCs w:val="24"/>
          <w:lang w:eastAsia="zh-CN"/>
        </w:rPr>
        <w:t>LCFA</w:t>
      </w:r>
      <w:r w:rsidRPr="00010DB1">
        <w:rPr>
          <w:rFonts w:eastAsiaTheme="minorEastAsia"/>
          <w:sz w:val="24"/>
          <w:szCs w:val="24"/>
          <w:lang w:eastAsia="zh-CN"/>
        </w:rPr>
        <w:t>氧化是有利还是不利。有证据表明维持或促进游离</w:t>
      </w:r>
      <w:r w:rsidRPr="00010DB1">
        <w:rPr>
          <w:rFonts w:eastAsiaTheme="minorEastAsia"/>
          <w:sz w:val="24"/>
          <w:szCs w:val="24"/>
          <w:lang w:eastAsia="zh-CN"/>
        </w:rPr>
        <w:t>FA</w:t>
      </w:r>
      <w:r w:rsidRPr="00010DB1">
        <w:rPr>
          <w:rFonts w:eastAsiaTheme="minorEastAsia"/>
          <w:sz w:val="24"/>
          <w:szCs w:val="24"/>
          <w:lang w:eastAsia="zh-CN"/>
        </w:rPr>
        <w:t>氧</w:t>
      </w:r>
      <w:proofErr w:type="gramStart"/>
      <w:r w:rsidRPr="00010DB1">
        <w:rPr>
          <w:rFonts w:eastAsiaTheme="minorEastAsia"/>
          <w:sz w:val="24"/>
          <w:szCs w:val="24"/>
          <w:lang w:eastAsia="zh-CN"/>
        </w:rPr>
        <w:t>化支持</w:t>
      </w:r>
      <w:proofErr w:type="gramEnd"/>
      <w:r w:rsidRPr="00010DB1">
        <w:rPr>
          <w:rFonts w:eastAsiaTheme="minorEastAsia"/>
          <w:sz w:val="24"/>
          <w:szCs w:val="24"/>
          <w:lang w:eastAsia="zh-CN"/>
        </w:rPr>
        <w:t>代偿性肥大。然而，该领域是有争议的，底物代谢的方向变化及其风险</w:t>
      </w:r>
      <w:r w:rsidRPr="00010DB1">
        <w:rPr>
          <w:rFonts w:eastAsiaTheme="minorEastAsia"/>
          <w:sz w:val="24"/>
          <w:szCs w:val="24"/>
          <w:lang w:eastAsia="zh-CN"/>
        </w:rPr>
        <w:t>/</w:t>
      </w:r>
      <w:r w:rsidRPr="00010DB1">
        <w:rPr>
          <w:rFonts w:eastAsiaTheme="minorEastAsia"/>
          <w:sz w:val="24"/>
          <w:szCs w:val="24"/>
          <w:lang w:eastAsia="zh-CN"/>
        </w:rPr>
        <w:t>收益平衡可能会根据临床状况而变化。如前所述，我们的模型模拟了未成熟心脏的卸载，未成熟心脏通常会经历与快速生长相关的生理肥大。我们研究了刚超过新生儿年龄的幼猪，这与大多数因心力衰竭而接受</w:t>
      </w:r>
      <w:r w:rsidRPr="00010DB1">
        <w:rPr>
          <w:rFonts w:eastAsiaTheme="minorEastAsia"/>
          <w:sz w:val="24"/>
          <w:szCs w:val="24"/>
          <w:lang w:eastAsia="zh-CN"/>
        </w:rPr>
        <w:t>ECMO</w:t>
      </w:r>
      <w:r w:rsidRPr="00010DB1">
        <w:rPr>
          <w:rFonts w:eastAsiaTheme="minorEastAsia"/>
          <w:sz w:val="24"/>
          <w:szCs w:val="24"/>
          <w:lang w:eastAsia="zh-CN"/>
        </w:rPr>
        <w:t>的人类婴儿和儿童的发育状况一致。进一步的研究正在进行中，以确定在心肌损伤、</w:t>
      </w:r>
      <w:proofErr w:type="gramStart"/>
      <w:r w:rsidRPr="00010DB1">
        <w:rPr>
          <w:rFonts w:eastAsiaTheme="minorEastAsia"/>
          <w:sz w:val="24"/>
          <w:szCs w:val="24"/>
          <w:lang w:eastAsia="zh-CN"/>
        </w:rPr>
        <w:t>顿抑和</w:t>
      </w:r>
      <w:proofErr w:type="gramEnd"/>
      <w:r w:rsidRPr="00010DB1">
        <w:rPr>
          <w:rFonts w:eastAsiaTheme="minorEastAsia"/>
          <w:sz w:val="24"/>
          <w:szCs w:val="24"/>
          <w:lang w:eastAsia="zh-CN"/>
        </w:rPr>
        <w:t>肥大之后，是否会通过</w:t>
      </w:r>
      <w:r w:rsidRPr="00010DB1">
        <w:rPr>
          <w:rFonts w:eastAsiaTheme="minorEastAsia"/>
          <w:sz w:val="24"/>
          <w:szCs w:val="24"/>
          <w:lang w:eastAsia="zh-CN"/>
        </w:rPr>
        <w:t>ECMO</w:t>
      </w:r>
      <w:r w:rsidRPr="00010DB1">
        <w:rPr>
          <w:rFonts w:eastAsiaTheme="minorEastAsia"/>
          <w:sz w:val="24"/>
          <w:szCs w:val="24"/>
          <w:lang w:eastAsia="zh-CN"/>
        </w:rPr>
        <w:t>引起底物代谢的类似改变。</w:t>
      </w:r>
    </w:p>
    <w:p w14:paraId="7117BB45" w14:textId="77777777" w:rsidR="000C316F" w:rsidRPr="00010DB1" w:rsidRDefault="000C316F" w:rsidP="00010DB1">
      <w:pPr>
        <w:pStyle w:val="a3"/>
        <w:spacing w:line="360" w:lineRule="auto"/>
        <w:ind w:right="171" w:firstLineChars="200" w:firstLine="480"/>
        <w:rPr>
          <w:rFonts w:eastAsiaTheme="minorEastAsia"/>
          <w:sz w:val="24"/>
          <w:szCs w:val="24"/>
          <w:lang w:eastAsia="zh-CN"/>
        </w:rPr>
      </w:pPr>
    </w:p>
    <w:p w14:paraId="0DC17348" w14:textId="77777777" w:rsidR="00CC4491" w:rsidRPr="00C27533" w:rsidRDefault="00B94624" w:rsidP="00010DB1">
      <w:pPr>
        <w:pStyle w:val="2"/>
        <w:spacing w:line="360" w:lineRule="auto"/>
        <w:ind w:left="0" w:firstLine="0"/>
        <w:rPr>
          <w:rFonts w:ascii="Times New Roman" w:eastAsiaTheme="minorEastAsia" w:hAnsi="Times New Roman" w:cs="Times New Roman"/>
          <w:sz w:val="28"/>
          <w:szCs w:val="28"/>
          <w:lang w:eastAsia="zh-CN"/>
        </w:rPr>
      </w:pPr>
      <w:r w:rsidRPr="00C27533">
        <w:rPr>
          <w:rFonts w:ascii="Times New Roman" w:eastAsiaTheme="minorEastAsia" w:hAnsi="Times New Roman" w:cs="Times New Roman" w:hint="eastAsia"/>
          <w:sz w:val="28"/>
          <w:szCs w:val="28"/>
          <w:lang w:eastAsia="zh-CN"/>
        </w:rPr>
        <w:t>结论</w:t>
      </w:r>
    </w:p>
    <w:p w14:paraId="51705C89" w14:textId="77777777" w:rsidR="00CC4491" w:rsidRPr="00010DB1" w:rsidRDefault="00B94624" w:rsidP="00010DB1">
      <w:pPr>
        <w:pStyle w:val="a3"/>
        <w:spacing w:line="360" w:lineRule="auto"/>
        <w:ind w:right="140" w:firstLineChars="200" w:firstLine="480"/>
        <w:rPr>
          <w:rFonts w:eastAsiaTheme="minorEastAsia"/>
          <w:sz w:val="24"/>
          <w:szCs w:val="24"/>
          <w:lang w:eastAsia="zh-CN"/>
        </w:rPr>
      </w:pPr>
      <w:r w:rsidRPr="00010DB1">
        <w:rPr>
          <w:rFonts w:eastAsiaTheme="minorEastAsia"/>
          <w:sz w:val="24"/>
          <w:szCs w:val="24"/>
          <w:lang w:eastAsia="zh-CN"/>
        </w:rPr>
        <w:t>我们的数据表明，</w:t>
      </w:r>
      <w:proofErr w:type="gramStart"/>
      <w:r w:rsidRPr="00010DB1">
        <w:rPr>
          <w:rFonts w:eastAsiaTheme="minorEastAsia"/>
          <w:sz w:val="24"/>
          <w:szCs w:val="24"/>
          <w:lang w:eastAsia="zh-CN"/>
        </w:rPr>
        <w:t>当提供</w:t>
      </w:r>
      <w:proofErr w:type="gramEnd"/>
      <w:r w:rsidRPr="00010DB1">
        <w:rPr>
          <w:rFonts w:eastAsiaTheme="minorEastAsia"/>
          <w:sz w:val="24"/>
          <w:szCs w:val="24"/>
          <w:lang w:eastAsia="zh-CN"/>
        </w:rPr>
        <w:t>高剂量的游离</w:t>
      </w:r>
      <w:r w:rsidRPr="00010DB1">
        <w:rPr>
          <w:rFonts w:eastAsiaTheme="minorEastAsia"/>
          <w:sz w:val="24"/>
          <w:szCs w:val="24"/>
          <w:lang w:eastAsia="zh-CN"/>
        </w:rPr>
        <w:t>FA</w:t>
      </w:r>
      <w:r w:rsidRPr="00010DB1">
        <w:rPr>
          <w:rFonts w:eastAsiaTheme="minorEastAsia"/>
          <w:sz w:val="24"/>
          <w:szCs w:val="24"/>
          <w:lang w:eastAsia="zh-CN"/>
        </w:rPr>
        <w:t>时，</w:t>
      </w:r>
      <w:r w:rsidRPr="00010DB1">
        <w:rPr>
          <w:rFonts w:eastAsiaTheme="minorEastAsia"/>
          <w:sz w:val="24"/>
          <w:szCs w:val="24"/>
          <w:lang w:eastAsia="zh-CN"/>
        </w:rPr>
        <w:t>ECMO</w:t>
      </w:r>
      <w:r w:rsidRPr="00010DB1">
        <w:rPr>
          <w:rFonts w:eastAsiaTheme="minorEastAsia"/>
          <w:sz w:val="24"/>
          <w:szCs w:val="24"/>
          <w:lang w:eastAsia="zh-CN"/>
        </w:rPr>
        <w:t>会诱导心脏中的底物偏向</w:t>
      </w:r>
      <w:r w:rsidRPr="00010DB1">
        <w:rPr>
          <w:rFonts w:eastAsiaTheme="minorEastAsia"/>
          <w:sz w:val="24"/>
          <w:szCs w:val="24"/>
          <w:lang w:eastAsia="zh-CN"/>
        </w:rPr>
        <w:t>FA</w:t>
      </w:r>
      <w:r w:rsidRPr="00010DB1">
        <w:rPr>
          <w:rFonts w:eastAsiaTheme="minorEastAsia"/>
          <w:sz w:val="24"/>
          <w:szCs w:val="24"/>
          <w:lang w:eastAsia="zh-CN"/>
        </w:rPr>
        <w:t>的转移，并保持代谢灵活性和心肌能量状态。因此，这项研究表明</w:t>
      </w:r>
      <w:r w:rsidRPr="00010DB1">
        <w:rPr>
          <w:rFonts w:eastAsiaTheme="minorEastAsia"/>
          <w:sz w:val="24"/>
          <w:szCs w:val="24"/>
          <w:lang w:eastAsia="zh-CN"/>
        </w:rPr>
        <w:t>ECMO</w:t>
      </w:r>
      <w:r w:rsidRPr="00010DB1">
        <w:rPr>
          <w:rFonts w:eastAsiaTheme="minorEastAsia"/>
          <w:sz w:val="24"/>
          <w:szCs w:val="24"/>
          <w:lang w:eastAsia="zh-CN"/>
        </w:rPr>
        <w:t>期间的营养策略是合适的，其中包括补充</w:t>
      </w:r>
      <w:r w:rsidRPr="00010DB1">
        <w:rPr>
          <w:rFonts w:eastAsiaTheme="minorEastAsia"/>
          <w:sz w:val="24"/>
          <w:szCs w:val="24"/>
          <w:lang w:eastAsia="zh-CN"/>
        </w:rPr>
        <w:t>FA</w:t>
      </w:r>
      <w:r w:rsidRPr="00010DB1">
        <w:rPr>
          <w:rFonts w:eastAsiaTheme="minorEastAsia"/>
          <w:sz w:val="24"/>
          <w:szCs w:val="24"/>
          <w:lang w:eastAsia="zh-CN"/>
        </w:rPr>
        <w:t>。从</w:t>
      </w:r>
      <w:r w:rsidRPr="00010DB1">
        <w:rPr>
          <w:rFonts w:eastAsiaTheme="minorEastAsia"/>
          <w:sz w:val="24"/>
          <w:szCs w:val="24"/>
          <w:lang w:eastAsia="zh-CN"/>
        </w:rPr>
        <w:t>ECMO</w:t>
      </w:r>
      <w:r w:rsidRPr="00010DB1">
        <w:rPr>
          <w:rFonts w:eastAsiaTheme="minorEastAsia"/>
          <w:sz w:val="24"/>
          <w:szCs w:val="24"/>
          <w:lang w:eastAsia="zh-CN"/>
        </w:rPr>
        <w:t>回路撤除后，需要进行进一步的研究以确定底物处理是否会改善心脏功能。</w:t>
      </w:r>
    </w:p>
    <w:p w14:paraId="5E9AC344" w14:textId="77777777" w:rsidR="00CC4491" w:rsidRPr="00010DB1" w:rsidRDefault="00CC4491" w:rsidP="00010DB1">
      <w:pPr>
        <w:pStyle w:val="a3"/>
        <w:spacing w:line="360" w:lineRule="auto"/>
        <w:rPr>
          <w:rFonts w:eastAsiaTheme="minorEastAsia"/>
          <w:sz w:val="24"/>
          <w:szCs w:val="24"/>
          <w:lang w:val="en-GB" w:eastAsia="zh-CN"/>
        </w:rPr>
      </w:pPr>
    </w:p>
    <w:sectPr w:rsidR="00CC4491" w:rsidRPr="00010DB1">
      <w:footerReference w:type="default" r:id="rId17"/>
      <w:type w:val="continuous"/>
      <w:pgSz w:w="12240" w:h="15840"/>
      <w:pgMar w:top="340" w:right="158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761F7" w14:textId="77777777" w:rsidR="00C2522E" w:rsidRDefault="00C2522E">
      <w:r>
        <w:separator/>
      </w:r>
    </w:p>
  </w:endnote>
  <w:endnote w:type="continuationSeparator" w:id="0">
    <w:p w14:paraId="00135126" w14:textId="77777777" w:rsidR="00C2522E" w:rsidRDefault="00C2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7E0A4" w14:textId="77777777" w:rsidR="00CC4491" w:rsidRDefault="00CC4491">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A1B2" w14:textId="77777777" w:rsidR="00C2522E" w:rsidRDefault="00C2522E">
      <w:r>
        <w:separator/>
      </w:r>
    </w:p>
  </w:footnote>
  <w:footnote w:type="continuationSeparator" w:id="0">
    <w:p w14:paraId="2280FE80" w14:textId="77777777" w:rsidR="00C2522E" w:rsidRDefault="00C2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51484"/>
    <w:multiLevelType w:val="multilevel"/>
    <w:tmpl w:val="3E551484"/>
    <w:lvl w:ilvl="0">
      <w:start w:val="1"/>
      <w:numFmt w:val="decimal"/>
      <w:lvlText w:val="%1."/>
      <w:lvlJc w:val="left"/>
      <w:pPr>
        <w:ind w:left="626" w:hanging="267"/>
        <w:jc w:val="left"/>
      </w:pPr>
      <w:rPr>
        <w:rFonts w:ascii="Arial" w:eastAsia="Arial" w:hAnsi="Arial" w:cs="Arial" w:hint="default"/>
        <w:b/>
        <w:bCs/>
        <w:w w:val="100"/>
        <w:sz w:val="24"/>
        <w:szCs w:val="24"/>
        <w:lang w:val="en-US" w:eastAsia="en-US" w:bidi="ar-SA"/>
      </w:rPr>
    </w:lvl>
    <w:lvl w:ilvl="1">
      <w:start w:val="1"/>
      <w:numFmt w:val="decimal"/>
      <w:lvlText w:val="%1.%2."/>
      <w:lvlJc w:val="left"/>
      <w:pPr>
        <w:ind w:left="749" w:hanging="390"/>
        <w:jc w:val="left"/>
      </w:pPr>
      <w:rPr>
        <w:rFonts w:ascii="Arial" w:eastAsia="Arial" w:hAnsi="Arial" w:cs="Arial" w:hint="default"/>
        <w:b/>
        <w:bCs/>
        <w:w w:val="100"/>
        <w:sz w:val="20"/>
        <w:szCs w:val="20"/>
        <w:lang w:val="en-US" w:eastAsia="en-US" w:bidi="ar-SA"/>
      </w:rPr>
    </w:lvl>
    <w:lvl w:ilvl="2">
      <w:numFmt w:val="bullet"/>
      <w:lvlText w:val="•"/>
      <w:lvlJc w:val="left"/>
      <w:pPr>
        <w:ind w:left="1675" w:hanging="390"/>
      </w:pPr>
      <w:rPr>
        <w:rFonts w:hint="default"/>
        <w:lang w:val="en-US" w:eastAsia="en-US" w:bidi="ar-SA"/>
      </w:rPr>
    </w:lvl>
    <w:lvl w:ilvl="3">
      <w:numFmt w:val="bullet"/>
      <w:lvlText w:val="•"/>
      <w:lvlJc w:val="left"/>
      <w:pPr>
        <w:ind w:left="2611" w:hanging="390"/>
      </w:pPr>
      <w:rPr>
        <w:rFonts w:hint="default"/>
        <w:lang w:val="en-US" w:eastAsia="en-US" w:bidi="ar-SA"/>
      </w:rPr>
    </w:lvl>
    <w:lvl w:ilvl="4">
      <w:numFmt w:val="bullet"/>
      <w:lvlText w:val="•"/>
      <w:lvlJc w:val="left"/>
      <w:pPr>
        <w:ind w:left="3546" w:hanging="390"/>
      </w:pPr>
      <w:rPr>
        <w:rFonts w:hint="default"/>
        <w:lang w:val="en-US" w:eastAsia="en-US" w:bidi="ar-SA"/>
      </w:rPr>
    </w:lvl>
    <w:lvl w:ilvl="5">
      <w:numFmt w:val="bullet"/>
      <w:lvlText w:val="•"/>
      <w:lvlJc w:val="left"/>
      <w:pPr>
        <w:ind w:left="4482" w:hanging="390"/>
      </w:pPr>
      <w:rPr>
        <w:rFonts w:hint="default"/>
        <w:lang w:val="en-US" w:eastAsia="en-US" w:bidi="ar-SA"/>
      </w:rPr>
    </w:lvl>
    <w:lvl w:ilvl="6">
      <w:numFmt w:val="bullet"/>
      <w:lvlText w:val="•"/>
      <w:lvlJc w:val="left"/>
      <w:pPr>
        <w:ind w:left="5417" w:hanging="390"/>
      </w:pPr>
      <w:rPr>
        <w:rFonts w:hint="default"/>
        <w:lang w:val="en-US" w:eastAsia="en-US" w:bidi="ar-SA"/>
      </w:rPr>
    </w:lvl>
    <w:lvl w:ilvl="7">
      <w:numFmt w:val="bullet"/>
      <w:lvlText w:val="•"/>
      <w:lvlJc w:val="left"/>
      <w:pPr>
        <w:ind w:left="6353" w:hanging="390"/>
      </w:pPr>
      <w:rPr>
        <w:rFonts w:hint="default"/>
        <w:lang w:val="en-US" w:eastAsia="en-US" w:bidi="ar-SA"/>
      </w:rPr>
    </w:lvl>
    <w:lvl w:ilvl="8">
      <w:numFmt w:val="bullet"/>
      <w:lvlText w:val="•"/>
      <w:lvlJc w:val="left"/>
      <w:pPr>
        <w:ind w:left="7288" w:hanging="390"/>
      </w:pPr>
      <w:rPr>
        <w:rFonts w:hint="default"/>
        <w:lang w:val="en-US" w:eastAsia="en-US" w:bidi="ar-SA"/>
      </w:rPr>
    </w:lvl>
  </w:abstractNum>
  <w:abstractNum w:abstractNumId="1" w15:restartNumberingAfterBreak="0">
    <w:nsid w:val="6A574850"/>
    <w:multiLevelType w:val="hybridMultilevel"/>
    <w:tmpl w:val="20EC7966"/>
    <w:lvl w:ilvl="0" w:tplc="500435E6">
      <w:start w:val="1"/>
      <w:numFmt w:val="decimal"/>
      <w:lvlText w:val="%1."/>
      <w:lvlJc w:val="left"/>
      <w:pPr>
        <w:ind w:left="360" w:hanging="36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722D"/>
    <w:rsid w:val="00010DB1"/>
    <w:rsid w:val="0001274A"/>
    <w:rsid w:val="00042FE5"/>
    <w:rsid w:val="000C316F"/>
    <w:rsid w:val="000F6D6F"/>
    <w:rsid w:val="00166D5F"/>
    <w:rsid w:val="00170449"/>
    <w:rsid w:val="00211D86"/>
    <w:rsid w:val="002B722D"/>
    <w:rsid w:val="002F3AB9"/>
    <w:rsid w:val="003650B5"/>
    <w:rsid w:val="003B05EA"/>
    <w:rsid w:val="003F2CCD"/>
    <w:rsid w:val="00506FBD"/>
    <w:rsid w:val="00531BA6"/>
    <w:rsid w:val="005350AD"/>
    <w:rsid w:val="00567C36"/>
    <w:rsid w:val="005C2FE0"/>
    <w:rsid w:val="005D469D"/>
    <w:rsid w:val="006A3146"/>
    <w:rsid w:val="00717FC8"/>
    <w:rsid w:val="008216E0"/>
    <w:rsid w:val="00886EA4"/>
    <w:rsid w:val="009325C4"/>
    <w:rsid w:val="00954C10"/>
    <w:rsid w:val="0096631A"/>
    <w:rsid w:val="0099669D"/>
    <w:rsid w:val="009B3F43"/>
    <w:rsid w:val="00A01921"/>
    <w:rsid w:val="00A70224"/>
    <w:rsid w:val="00A856A9"/>
    <w:rsid w:val="00AD54D6"/>
    <w:rsid w:val="00AE5C8E"/>
    <w:rsid w:val="00B47FB3"/>
    <w:rsid w:val="00B75045"/>
    <w:rsid w:val="00B86BBC"/>
    <w:rsid w:val="00B94624"/>
    <w:rsid w:val="00BB70C3"/>
    <w:rsid w:val="00C2522E"/>
    <w:rsid w:val="00C27533"/>
    <w:rsid w:val="00C72348"/>
    <w:rsid w:val="00C849B0"/>
    <w:rsid w:val="00CC4491"/>
    <w:rsid w:val="00D40B2D"/>
    <w:rsid w:val="00D619E5"/>
    <w:rsid w:val="00DB07E6"/>
    <w:rsid w:val="00DE05D8"/>
    <w:rsid w:val="00DF6977"/>
    <w:rsid w:val="00FA6455"/>
    <w:rsid w:val="066E7E14"/>
    <w:rsid w:val="0B2E1EA9"/>
    <w:rsid w:val="0D624225"/>
    <w:rsid w:val="10B50DA3"/>
    <w:rsid w:val="141628CC"/>
    <w:rsid w:val="16F20853"/>
    <w:rsid w:val="17035815"/>
    <w:rsid w:val="17383B7A"/>
    <w:rsid w:val="194F4D48"/>
    <w:rsid w:val="23C72159"/>
    <w:rsid w:val="280675CE"/>
    <w:rsid w:val="2C402FED"/>
    <w:rsid w:val="316E6FB2"/>
    <w:rsid w:val="33BC6FD4"/>
    <w:rsid w:val="426468EB"/>
    <w:rsid w:val="49951FA6"/>
    <w:rsid w:val="4F880F56"/>
    <w:rsid w:val="5473625B"/>
    <w:rsid w:val="55475FB4"/>
    <w:rsid w:val="5ABB1FBE"/>
    <w:rsid w:val="5E220CF6"/>
    <w:rsid w:val="65B901F5"/>
    <w:rsid w:val="66245BFC"/>
    <w:rsid w:val="6FB15938"/>
    <w:rsid w:val="72C139A5"/>
    <w:rsid w:val="74C104B5"/>
    <w:rsid w:val="75A3446C"/>
    <w:rsid w:val="764E2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12D44"/>
  <w15:docId w15:val="{8D0AA692-7A30-4D4D-9006-E7AC6756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left="360"/>
      <w:outlineLvl w:val="0"/>
    </w:pPr>
    <w:rPr>
      <w:rFonts w:ascii="Arial" w:eastAsia="Arial" w:hAnsi="Arial" w:cs="Arial"/>
      <w:b/>
      <w:bCs/>
      <w:sz w:val="24"/>
      <w:szCs w:val="24"/>
    </w:rPr>
  </w:style>
  <w:style w:type="paragraph" w:styleId="2">
    <w:name w:val="heading 2"/>
    <w:basedOn w:val="a"/>
    <w:next w:val="a"/>
    <w:uiPriority w:val="1"/>
    <w:qFormat/>
    <w:pPr>
      <w:ind w:left="749" w:hanging="390"/>
      <w:outlineLvl w:val="1"/>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
    <w:qFormat/>
    <w:pPr>
      <w:spacing w:before="91"/>
      <w:ind w:left="360" w:right="751"/>
    </w:pPr>
    <w:rPr>
      <w:rFonts w:ascii="Arial" w:eastAsia="Arial" w:hAnsi="Arial" w:cs="Arial"/>
      <w:b/>
      <w:bCs/>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749" w:hanging="390"/>
    </w:pPr>
    <w:rPr>
      <w:rFonts w:ascii="Arial" w:eastAsia="Arial" w:hAnsi="Arial" w:cs="Arial"/>
    </w:rPr>
  </w:style>
  <w:style w:type="paragraph" w:customStyle="1" w:styleId="TableParagraph">
    <w:name w:val="Table Paragraph"/>
    <w:basedOn w:val="a"/>
    <w:uiPriority w:val="1"/>
    <w:qFormat/>
    <w:pPr>
      <w:spacing w:before="79"/>
      <w:ind w:left="80" w:right="80"/>
      <w:jc w:val="center"/>
    </w:pPr>
  </w:style>
  <w:style w:type="character" w:customStyle="1" w:styleId="a7">
    <w:name w:val="页眉 字符"/>
    <w:basedOn w:val="a0"/>
    <w:link w:val="a6"/>
    <w:uiPriority w:val="99"/>
    <w:qFormat/>
    <w:rPr>
      <w:rFonts w:ascii="Times New Roman" w:eastAsia="Times New Roman" w:hAnsi="Times New Roman" w:cs="Times New Roman"/>
      <w:sz w:val="18"/>
      <w:szCs w:val="18"/>
    </w:rPr>
  </w:style>
  <w:style w:type="character" w:customStyle="1" w:styleId="a5">
    <w:name w:val="页脚 字符"/>
    <w:basedOn w:val="a0"/>
    <w:link w:val="a4"/>
    <w:uiPriority w:val="99"/>
    <w:qFormat/>
    <w:rPr>
      <w:rFonts w:ascii="Times New Roman" w:eastAsia="Times New Roman" w:hAnsi="Times New Roman" w:cs="Times New Roman"/>
      <w:sz w:val="18"/>
      <w:szCs w:val="18"/>
    </w:rPr>
  </w:style>
  <w:style w:type="character" w:styleId="aa">
    <w:name w:val="annotation reference"/>
    <w:basedOn w:val="a0"/>
    <w:uiPriority w:val="99"/>
    <w:semiHidden/>
    <w:unhideWhenUsed/>
    <w:rsid w:val="00FA6455"/>
    <w:rPr>
      <w:sz w:val="21"/>
      <w:szCs w:val="21"/>
    </w:rPr>
  </w:style>
  <w:style w:type="paragraph" w:styleId="ab">
    <w:name w:val="annotation text"/>
    <w:basedOn w:val="a"/>
    <w:link w:val="ac"/>
    <w:uiPriority w:val="99"/>
    <w:unhideWhenUsed/>
    <w:rsid w:val="00FA6455"/>
  </w:style>
  <w:style w:type="character" w:customStyle="1" w:styleId="ac">
    <w:name w:val="批注文字 字符"/>
    <w:basedOn w:val="a0"/>
    <w:link w:val="ab"/>
    <w:uiPriority w:val="99"/>
    <w:rsid w:val="00FA6455"/>
    <w:rPr>
      <w:rFonts w:ascii="Times New Roman" w:eastAsia="Times New Roman" w:hAnsi="Times New Roman" w:cs="Times New Roman"/>
      <w:sz w:val="22"/>
      <w:szCs w:val="22"/>
      <w:lang w:eastAsia="en-US"/>
    </w:rPr>
  </w:style>
  <w:style w:type="paragraph" w:styleId="ad">
    <w:name w:val="annotation subject"/>
    <w:basedOn w:val="ab"/>
    <w:next w:val="ab"/>
    <w:link w:val="ae"/>
    <w:uiPriority w:val="99"/>
    <w:semiHidden/>
    <w:unhideWhenUsed/>
    <w:rsid w:val="00FA6455"/>
    <w:rPr>
      <w:b/>
      <w:bCs/>
    </w:rPr>
  </w:style>
  <w:style w:type="character" w:customStyle="1" w:styleId="ae">
    <w:name w:val="批注主题 字符"/>
    <w:basedOn w:val="ac"/>
    <w:link w:val="ad"/>
    <w:uiPriority w:val="99"/>
    <w:semiHidden/>
    <w:rsid w:val="00FA6455"/>
    <w:rPr>
      <w:rFonts w:ascii="Times New Roman" w:eastAsia="Times New Roman" w:hAnsi="Times New Roman" w:cs="Times New Roman"/>
      <w:b/>
      <w:bCs/>
      <w:sz w:val="22"/>
      <w:szCs w:val="22"/>
      <w:lang w:eastAsia="en-US"/>
    </w:rPr>
  </w:style>
  <w:style w:type="paragraph" w:styleId="af">
    <w:name w:val="Revision"/>
    <w:hidden/>
    <w:uiPriority w:val="99"/>
    <w:semiHidden/>
    <w:rsid w:val="00BB70C3"/>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Class>
  <codeData xmlns="urn:rootClass:codeData">DC73D2341968ABDC7F9D86D50F7EEE6EE077D1250A1E6EA1E062FF1305090A7F97B892C67AFC5E95CA9EA8FB61B7C9DC3C1F284036494C4FB0A4AEC1A6FB0E010043E0759A2E4D9C39EF6DBEB0F61B6EA0A3ADFF73888AF01037156DE33E52B6DB70DA3F247596D97E927DEC15A727BED072DC231674A8E82828237AED05060E77DF6E86EB3D5EB1D065F20476E86DE060DF31B5618CDC78EE65EF0368B8C8DF21223F50C2C4CA3D</codeData>
</rootClas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4A32A8-5DA1-49C0-9E47-F0521076E66A}">
  <ds:schemaRefs>
    <ds:schemaRef ds:uri="urn:rootClass:code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1437</Words>
  <Characters>8192</Characters>
  <Application>Microsoft Office Word</Application>
  <DocSecurity>0</DocSecurity>
  <Lines>68</Lines>
  <Paragraphs>19</Paragraphs>
  <ScaleCrop>false</ScaleCrop>
  <Company>Aliyun</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周 荣华</cp:lastModifiedBy>
  <cp:revision>27</cp:revision>
  <cp:lastPrinted>2021-01-12T04:38:00Z</cp:lastPrinted>
  <dcterms:created xsi:type="dcterms:W3CDTF">2021-01-12T04:38:00Z</dcterms:created>
  <dcterms:modified xsi:type="dcterms:W3CDTF">2021-02-19T22:25:00Z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2013-08-09T00:00:00Z</vt:filetime>
  </property>
  <property fmtid="{D5CDD505-2E9C-101B-9397-08002B2CF9AE}" pid="3" name="Creator">
    <vt:lpwstr>AH Formatter V5.0 MR2a (5,0,2009,0623) for Linux</vt:lpwstr>
  </property>
  <property fmtid="{D5CDD505-2E9C-101B-9397-08002B2CF9AE}" pid="4" name="LastSaved">
    <vt:filetime>2021-01-12T00:00:00Z</vt:filetime>
  </property>
  <property fmtid="{D5CDD505-2E9C-101B-9397-08002B2CF9AE}" pid="5" name="KSOProductBuildVer">
    <vt:lpwstr>2052-11.1.0.10314</vt:lpwstr>
  </property>
</Properties>
</file>