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C87920" w14:textId="6AEF8762" w:rsidR="00D476ED" w:rsidRPr="00766BDF" w:rsidRDefault="00EE0CE2" w:rsidP="00766BDF">
      <w:pPr>
        <w:widowControl/>
        <w:shd w:val="clear" w:color="auto" w:fill="FFFFFF"/>
        <w:spacing w:before="240" w:after="120" w:line="360" w:lineRule="auto"/>
        <w:jc w:val="center"/>
        <w:outlineLvl w:val="0"/>
        <w:rPr>
          <w:rFonts w:ascii="Times New Roman" w:hAnsi="Times New Roman" w:cs="Times New Roman"/>
          <w:b/>
          <w:bCs/>
          <w:color w:val="000000"/>
          <w:kern w:val="36"/>
          <w:sz w:val="28"/>
          <w:szCs w:val="28"/>
        </w:rPr>
      </w:pPr>
      <w:r w:rsidRPr="00766BDF">
        <w:rPr>
          <w:rFonts w:ascii="Times New Roman" w:hAnsi="Times New Roman" w:cs="Times New Roman"/>
          <w:b/>
          <w:bCs/>
          <w:color w:val="000000"/>
          <w:kern w:val="36"/>
          <w:sz w:val="28"/>
          <w:szCs w:val="28"/>
        </w:rPr>
        <w:t>选择性下半身灌注在</w:t>
      </w:r>
      <w:r w:rsidR="00BB10CD" w:rsidRPr="00766BDF">
        <w:rPr>
          <w:rFonts w:ascii="Times New Roman" w:hAnsi="Times New Roman" w:cs="Times New Roman"/>
          <w:b/>
          <w:bCs/>
          <w:color w:val="000000"/>
          <w:kern w:val="36"/>
          <w:sz w:val="28"/>
          <w:szCs w:val="28"/>
        </w:rPr>
        <w:t>新生儿和</w:t>
      </w:r>
      <w:r w:rsidRPr="00766BDF">
        <w:rPr>
          <w:rFonts w:ascii="Times New Roman" w:hAnsi="Times New Roman" w:cs="Times New Roman"/>
          <w:b/>
          <w:bCs/>
          <w:color w:val="000000"/>
          <w:kern w:val="36"/>
          <w:sz w:val="28"/>
          <w:szCs w:val="28"/>
        </w:rPr>
        <w:t>婴</w:t>
      </w:r>
      <w:r w:rsidR="00BB10CD" w:rsidRPr="00766BDF">
        <w:rPr>
          <w:rFonts w:ascii="Times New Roman" w:hAnsi="Times New Roman" w:cs="Times New Roman"/>
          <w:b/>
          <w:bCs/>
          <w:color w:val="000000"/>
          <w:kern w:val="36"/>
          <w:sz w:val="28"/>
          <w:szCs w:val="28"/>
        </w:rPr>
        <w:t>幼儿主动脉弓手术中的</w:t>
      </w:r>
      <w:r w:rsidRPr="00766BDF">
        <w:rPr>
          <w:rFonts w:ascii="Times New Roman" w:hAnsi="Times New Roman" w:cs="Times New Roman"/>
          <w:b/>
          <w:bCs/>
          <w:color w:val="000000"/>
          <w:kern w:val="36"/>
          <w:sz w:val="28"/>
          <w:szCs w:val="28"/>
        </w:rPr>
        <w:t>运用</w:t>
      </w:r>
    </w:p>
    <w:p w14:paraId="24256152" w14:textId="7327C951" w:rsidR="0058779C" w:rsidRDefault="0058779C" w:rsidP="0058779C">
      <w:pPr>
        <w:widowControl/>
        <w:shd w:val="clear" w:color="auto" w:fill="FFFFFF"/>
        <w:spacing w:before="240" w:after="120"/>
        <w:jc w:val="left"/>
        <w:outlineLvl w:val="0"/>
        <w:rPr>
          <w:rFonts w:ascii="Times New Roman" w:hAnsi="Times New Roman" w:cs="Times New Roman"/>
          <w:sz w:val="24"/>
          <w:szCs w:val="24"/>
        </w:rPr>
      </w:pPr>
      <w:r w:rsidRPr="0058779C">
        <w:rPr>
          <w:rFonts w:ascii="Times New Roman" w:hAnsi="Times New Roman" w:cs="Times New Roman" w:hint="eastAsia"/>
          <w:sz w:val="24"/>
          <w:szCs w:val="24"/>
        </w:rPr>
        <w:t>翻译：</w:t>
      </w:r>
      <w:r w:rsidR="002D5DA8" w:rsidRPr="0058779C">
        <w:rPr>
          <w:rFonts w:ascii="Times New Roman" w:hAnsi="Times New Roman" w:cs="Times New Roman"/>
          <w:sz w:val="24"/>
          <w:szCs w:val="24"/>
        </w:rPr>
        <w:t>万丽</w:t>
      </w:r>
      <w:proofErr w:type="gramStart"/>
      <w:r w:rsidR="002D5DA8" w:rsidRPr="0058779C">
        <w:rPr>
          <w:rFonts w:ascii="Times New Roman" w:hAnsi="Times New Roman" w:cs="Times New Roman"/>
          <w:sz w:val="24"/>
          <w:szCs w:val="24"/>
        </w:rPr>
        <w:t>丽</w:t>
      </w:r>
      <w:proofErr w:type="gramEnd"/>
      <w:r w:rsidR="002D5DA8" w:rsidRPr="0058779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8779C">
        <w:rPr>
          <w:rFonts w:ascii="Times New Roman" w:hAnsi="Times New Roman" w:cs="Times New Roman" w:hint="eastAsia"/>
          <w:sz w:val="24"/>
          <w:szCs w:val="24"/>
        </w:rPr>
        <w:t>华中科技大学同济医学院附属同济医院</w:t>
      </w:r>
    </w:p>
    <w:p w14:paraId="73217F54" w14:textId="523EB717" w:rsidR="002D5DA8" w:rsidRDefault="0058779C" w:rsidP="0058779C">
      <w:pPr>
        <w:widowControl/>
        <w:shd w:val="clear" w:color="auto" w:fill="FFFFFF"/>
        <w:spacing w:before="240" w:after="120"/>
        <w:jc w:val="left"/>
        <w:outlineLvl w:val="0"/>
        <w:rPr>
          <w:rFonts w:ascii="Times New Roman" w:hAnsi="Times New Roman" w:cs="Times New Roman"/>
          <w:sz w:val="24"/>
          <w:szCs w:val="24"/>
        </w:rPr>
      </w:pPr>
      <w:r>
        <w:rPr>
          <w:rFonts w:ascii="Times New Roman" w:hAnsi="Times New Roman" w:cs="Times New Roman" w:hint="eastAsia"/>
          <w:sz w:val="24"/>
          <w:szCs w:val="24"/>
        </w:rPr>
        <w:t>审校：沈佳</w:t>
      </w:r>
      <w:r>
        <w:rPr>
          <w:rFonts w:ascii="Times New Roman" w:hAnsi="Times New Roman" w:cs="Times New Roman" w:hint="eastAsia"/>
          <w:sz w:val="24"/>
          <w:szCs w:val="24"/>
        </w:rPr>
        <w:t xml:space="preserve"> </w:t>
      </w:r>
      <w:r>
        <w:rPr>
          <w:rFonts w:ascii="Times New Roman" w:hAnsi="Times New Roman" w:cs="Times New Roman"/>
          <w:sz w:val="24"/>
          <w:szCs w:val="24"/>
        </w:rPr>
        <w:t xml:space="preserve"> </w:t>
      </w:r>
      <w:r>
        <w:rPr>
          <w:rFonts w:ascii="Times New Roman" w:hAnsi="Times New Roman" w:cs="Times New Roman" w:hint="eastAsia"/>
          <w:sz w:val="24"/>
          <w:szCs w:val="24"/>
        </w:rPr>
        <w:t>上海儿童医学中心</w:t>
      </w:r>
    </w:p>
    <w:p w14:paraId="26D8BADC" w14:textId="77777777" w:rsidR="0058779C" w:rsidRPr="0058779C" w:rsidRDefault="0058779C" w:rsidP="00766BDF">
      <w:pPr>
        <w:widowControl/>
        <w:shd w:val="clear" w:color="auto" w:fill="FFFFFF"/>
        <w:spacing w:before="240" w:after="120" w:line="360" w:lineRule="auto"/>
        <w:jc w:val="left"/>
        <w:outlineLvl w:val="0"/>
        <w:rPr>
          <w:rFonts w:ascii="Times New Roman" w:hAnsi="Times New Roman" w:cs="Times New Roman" w:hint="eastAsia"/>
          <w:sz w:val="24"/>
          <w:szCs w:val="24"/>
        </w:rPr>
      </w:pPr>
    </w:p>
    <w:p w14:paraId="53DB724D" w14:textId="77777777" w:rsidR="007F6116" w:rsidRPr="00766BDF" w:rsidRDefault="007F6116" w:rsidP="00766BDF">
      <w:pPr>
        <w:spacing w:line="360" w:lineRule="auto"/>
        <w:rPr>
          <w:rFonts w:ascii="Times New Roman" w:hAnsi="Times New Roman" w:cs="Times New Roman"/>
          <w:b/>
          <w:sz w:val="28"/>
          <w:szCs w:val="28"/>
        </w:rPr>
      </w:pPr>
      <w:r w:rsidRPr="00766BDF">
        <w:rPr>
          <w:rFonts w:ascii="Times New Roman" w:hAnsi="Times New Roman" w:cs="Times New Roman"/>
          <w:b/>
          <w:sz w:val="28"/>
          <w:szCs w:val="28"/>
        </w:rPr>
        <w:t>摘要</w:t>
      </w:r>
    </w:p>
    <w:p w14:paraId="24BCDE39" w14:textId="77777777" w:rsidR="007F6116" w:rsidRPr="00766BDF" w:rsidRDefault="007F6116" w:rsidP="00766BDF">
      <w:pPr>
        <w:spacing w:line="360" w:lineRule="auto"/>
        <w:rPr>
          <w:rFonts w:ascii="Times New Roman" w:hAnsi="Times New Roman" w:cs="Times New Roman"/>
          <w:b/>
          <w:sz w:val="24"/>
          <w:szCs w:val="24"/>
        </w:rPr>
      </w:pPr>
      <w:r w:rsidRPr="00766BDF">
        <w:rPr>
          <w:rFonts w:ascii="Times New Roman" w:hAnsi="Times New Roman" w:cs="Times New Roman"/>
          <w:b/>
          <w:sz w:val="24"/>
          <w:szCs w:val="24"/>
        </w:rPr>
        <w:t>背景</w:t>
      </w:r>
    </w:p>
    <w:p w14:paraId="7CA5F9E9" w14:textId="77777777" w:rsidR="007F6116" w:rsidRPr="00766BDF" w:rsidRDefault="003E5975" w:rsidP="00766BDF">
      <w:pPr>
        <w:spacing w:line="360" w:lineRule="auto"/>
        <w:ind w:firstLineChars="200" w:firstLine="480"/>
        <w:rPr>
          <w:rFonts w:ascii="Times New Roman" w:hAnsi="Times New Roman" w:cs="Times New Roman"/>
          <w:b/>
          <w:sz w:val="24"/>
          <w:szCs w:val="24"/>
        </w:rPr>
      </w:pPr>
      <w:r w:rsidRPr="00766BDF">
        <w:rPr>
          <w:rFonts w:ascii="Times New Roman" w:hAnsi="Times New Roman" w:cs="Times New Roman"/>
          <w:sz w:val="24"/>
          <w:szCs w:val="24"/>
        </w:rPr>
        <w:t>近</w:t>
      </w:r>
      <w:r w:rsidR="00D978CA" w:rsidRPr="00766BDF">
        <w:rPr>
          <w:rFonts w:ascii="Times New Roman" w:hAnsi="Times New Roman" w:cs="Times New Roman"/>
          <w:sz w:val="24"/>
          <w:szCs w:val="24"/>
        </w:rPr>
        <w:t>来</w:t>
      </w:r>
      <w:r w:rsidR="007F6116" w:rsidRPr="00766BDF">
        <w:rPr>
          <w:rFonts w:ascii="Times New Roman" w:hAnsi="Times New Roman" w:cs="Times New Roman"/>
          <w:sz w:val="24"/>
          <w:szCs w:val="24"/>
        </w:rPr>
        <w:t>主动脉弓重建手术</w:t>
      </w:r>
      <w:r w:rsidRPr="00766BDF">
        <w:rPr>
          <w:rFonts w:ascii="Times New Roman" w:hAnsi="Times New Roman" w:cs="Times New Roman"/>
          <w:sz w:val="24"/>
          <w:szCs w:val="24"/>
        </w:rPr>
        <w:t>的灌注策略</w:t>
      </w:r>
      <w:r w:rsidR="007F6116" w:rsidRPr="00766BDF">
        <w:rPr>
          <w:rFonts w:ascii="Times New Roman" w:hAnsi="Times New Roman" w:cs="Times New Roman"/>
          <w:sz w:val="24"/>
          <w:szCs w:val="24"/>
        </w:rPr>
        <w:t>从深低温</w:t>
      </w:r>
      <w:r w:rsidR="00D978CA" w:rsidRPr="00766BDF">
        <w:rPr>
          <w:rFonts w:ascii="Times New Roman" w:hAnsi="Times New Roman" w:cs="Times New Roman"/>
          <w:sz w:val="24"/>
          <w:szCs w:val="24"/>
        </w:rPr>
        <w:t>停循环</w:t>
      </w:r>
      <w:r w:rsidRPr="00766BDF">
        <w:rPr>
          <w:rFonts w:ascii="Times New Roman" w:hAnsi="Times New Roman" w:cs="Times New Roman"/>
          <w:sz w:val="24"/>
          <w:szCs w:val="24"/>
        </w:rPr>
        <w:t>发展</w:t>
      </w:r>
      <w:r w:rsidR="00D978CA" w:rsidRPr="00766BDF">
        <w:rPr>
          <w:rFonts w:ascii="Times New Roman" w:hAnsi="Times New Roman" w:cs="Times New Roman"/>
          <w:sz w:val="24"/>
          <w:szCs w:val="24"/>
        </w:rPr>
        <w:t>到中低温顺行性脑灌注</w:t>
      </w:r>
      <w:r w:rsidR="007F6116" w:rsidRPr="00766BDF">
        <w:rPr>
          <w:rFonts w:ascii="Times New Roman" w:hAnsi="Times New Roman" w:cs="Times New Roman"/>
          <w:sz w:val="24"/>
          <w:szCs w:val="24"/>
        </w:rPr>
        <w:t>联合</w:t>
      </w:r>
      <w:r w:rsidR="00D978CA" w:rsidRPr="00766BDF">
        <w:rPr>
          <w:rFonts w:ascii="Times New Roman" w:hAnsi="Times New Roman" w:cs="Times New Roman"/>
          <w:sz w:val="24"/>
          <w:szCs w:val="24"/>
        </w:rPr>
        <w:t>下半身</w:t>
      </w:r>
      <w:r w:rsidR="007F6116" w:rsidRPr="00766BDF">
        <w:rPr>
          <w:rFonts w:ascii="Times New Roman" w:hAnsi="Times New Roman" w:cs="Times New Roman"/>
          <w:sz w:val="24"/>
          <w:szCs w:val="24"/>
        </w:rPr>
        <w:t>灌注。为了实现下半身灌注，已</w:t>
      </w:r>
      <w:r w:rsidR="00F624A8" w:rsidRPr="00766BDF">
        <w:rPr>
          <w:rFonts w:ascii="Times New Roman" w:hAnsi="Times New Roman" w:cs="Times New Roman"/>
          <w:sz w:val="24"/>
          <w:szCs w:val="24"/>
        </w:rPr>
        <w:t>有</w:t>
      </w:r>
      <w:r w:rsidR="007F6116" w:rsidRPr="00766BDF">
        <w:rPr>
          <w:rFonts w:ascii="Times New Roman" w:hAnsi="Times New Roman" w:cs="Times New Roman"/>
          <w:sz w:val="24"/>
          <w:szCs w:val="24"/>
        </w:rPr>
        <w:t>几种插管策略。在这项研究中，我们探讨了</w:t>
      </w:r>
      <w:r w:rsidR="00033D00" w:rsidRPr="00766BDF">
        <w:rPr>
          <w:rFonts w:ascii="Times New Roman" w:hAnsi="Times New Roman" w:cs="Times New Roman"/>
          <w:sz w:val="24"/>
          <w:szCs w:val="24"/>
        </w:rPr>
        <w:t>经</w:t>
      </w:r>
      <w:r w:rsidR="007F6116" w:rsidRPr="00766BDF">
        <w:rPr>
          <w:rFonts w:ascii="Times New Roman" w:hAnsi="Times New Roman" w:cs="Times New Roman"/>
          <w:sz w:val="24"/>
          <w:szCs w:val="24"/>
        </w:rPr>
        <w:t>股动脉</w:t>
      </w:r>
      <w:r w:rsidR="00647C03" w:rsidRPr="00766BDF">
        <w:rPr>
          <w:rFonts w:ascii="Times New Roman" w:hAnsi="Times New Roman" w:cs="Times New Roman"/>
          <w:sz w:val="24"/>
          <w:szCs w:val="24"/>
        </w:rPr>
        <w:t>置入动脉鞘管</w:t>
      </w:r>
      <w:r w:rsidR="007F6116" w:rsidRPr="00766BDF">
        <w:rPr>
          <w:rFonts w:ascii="Times New Roman" w:hAnsi="Times New Roman" w:cs="Times New Roman"/>
          <w:sz w:val="24"/>
          <w:szCs w:val="24"/>
        </w:rPr>
        <w:t>，以实现有效的下</w:t>
      </w:r>
      <w:r w:rsidR="00F624A8" w:rsidRPr="00766BDF">
        <w:rPr>
          <w:rFonts w:ascii="Times New Roman" w:hAnsi="Times New Roman" w:cs="Times New Roman"/>
          <w:sz w:val="24"/>
          <w:szCs w:val="24"/>
        </w:rPr>
        <w:t>半身</w:t>
      </w:r>
      <w:r w:rsidR="007F6116" w:rsidRPr="00766BDF">
        <w:rPr>
          <w:rFonts w:ascii="Times New Roman" w:hAnsi="Times New Roman" w:cs="Times New Roman"/>
          <w:sz w:val="24"/>
          <w:szCs w:val="24"/>
        </w:rPr>
        <w:t>灌注的可行性</w:t>
      </w:r>
      <w:r w:rsidR="007F6116" w:rsidRPr="00766BDF">
        <w:rPr>
          <w:rFonts w:ascii="Times New Roman" w:hAnsi="Times New Roman" w:cs="Times New Roman"/>
          <w:b/>
          <w:sz w:val="24"/>
          <w:szCs w:val="24"/>
        </w:rPr>
        <w:t>。</w:t>
      </w:r>
    </w:p>
    <w:p w14:paraId="06714B3F" w14:textId="77777777" w:rsidR="002B0E7D" w:rsidRPr="00766BDF" w:rsidRDefault="002B0E7D" w:rsidP="00766BDF">
      <w:pPr>
        <w:spacing w:line="360" w:lineRule="auto"/>
        <w:rPr>
          <w:rFonts w:ascii="Times New Roman" w:hAnsi="Times New Roman" w:cs="Times New Roman"/>
          <w:sz w:val="24"/>
          <w:szCs w:val="24"/>
        </w:rPr>
      </w:pPr>
      <w:r w:rsidRPr="00766BDF">
        <w:rPr>
          <w:rFonts w:ascii="Times New Roman" w:hAnsi="Times New Roman" w:cs="Times New Roman"/>
          <w:b/>
          <w:sz w:val="24"/>
          <w:szCs w:val="24"/>
        </w:rPr>
        <w:t>方法</w:t>
      </w:r>
    </w:p>
    <w:p w14:paraId="43605D12" w14:textId="77777777" w:rsidR="002B0E7D" w:rsidRPr="00766BDF" w:rsidRDefault="002B0E7D"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我们选择了</w:t>
      </w:r>
      <w:r w:rsidRPr="00766BDF">
        <w:rPr>
          <w:rFonts w:ascii="Times New Roman" w:hAnsi="Times New Roman" w:cs="Times New Roman"/>
          <w:sz w:val="24"/>
          <w:szCs w:val="24"/>
        </w:rPr>
        <w:t>2017</w:t>
      </w:r>
      <w:r w:rsidRPr="00766BDF">
        <w:rPr>
          <w:rFonts w:ascii="Times New Roman" w:hAnsi="Times New Roman" w:cs="Times New Roman"/>
          <w:sz w:val="24"/>
          <w:szCs w:val="24"/>
        </w:rPr>
        <w:t>年</w:t>
      </w:r>
      <w:r w:rsidRPr="00766BDF">
        <w:rPr>
          <w:rFonts w:ascii="Times New Roman" w:hAnsi="Times New Roman" w:cs="Times New Roman"/>
          <w:sz w:val="24"/>
          <w:szCs w:val="24"/>
        </w:rPr>
        <w:t>1</w:t>
      </w:r>
      <w:r w:rsidRPr="00766BDF">
        <w:rPr>
          <w:rFonts w:ascii="Times New Roman" w:hAnsi="Times New Roman" w:cs="Times New Roman"/>
          <w:sz w:val="24"/>
          <w:szCs w:val="24"/>
        </w:rPr>
        <w:t>月至</w:t>
      </w:r>
      <w:r w:rsidRPr="00766BDF">
        <w:rPr>
          <w:rFonts w:ascii="Times New Roman" w:hAnsi="Times New Roman" w:cs="Times New Roman"/>
          <w:sz w:val="24"/>
          <w:szCs w:val="24"/>
        </w:rPr>
        <w:t>2019</w:t>
      </w:r>
      <w:r w:rsidRPr="00766BDF">
        <w:rPr>
          <w:rFonts w:ascii="Times New Roman" w:hAnsi="Times New Roman" w:cs="Times New Roman"/>
          <w:sz w:val="24"/>
          <w:szCs w:val="24"/>
        </w:rPr>
        <w:t>年</w:t>
      </w:r>
      <w:r w:rsidRPr="00766BDF">
        <w:rPr>
          <w:rFonts w:ascii="Times New Roman" w:hAnsi="Times New Roman" w:cs="Times New Roman"/>
          <w:sz w:val="24"/>
          <w:szCs w:val="24"/>
        </w:rPr>
        <w:t>6</w:t>
      </w:r>
      <w:r w:rsidRPr="00766BDF">
        <w:rPr>
          <w:rFonts w:ascii="Times New Roman" w:hAnsi="Times New Roman" w:cs="Times New Roman"/>
          <w:sz w:val="24"/>
          <w:szCs w:val="24"/>
        </w:rPr>
        <w:t>月接受主动脉弓重建手术的</w:t>
      </w:r>
      <w:r w:rsidR="0055562E" w:rsidRPr="00766BDF">
        <w:rPr>
          <w:rFonts w:ascii="Times New Roman" w:hAnsi="Times New Roman" w:cs="Times New Roman"/>
          <w:sz w:val="24"/>
          <w:szCs w:val="24"/>
        </w:rPr>
        <w:t>25</w:t>
      </w:r>
      <w:r w:rsidR="0055562E" w:rsidRPr="00766BDF">
        <w:rPr>
          <w:rFonts w:ascii="Times New Roman" w:hAnsi="Times New Roman" w:cs="Times New Roman"/>
          <w:sz w:val="24"/>
          <w:szCs w:val="24"/>
        </w:rPr>
        <w:t>名</w:t>
      </w:r>
      <w:r w:rsidRPr="00766BDF">
        <w:rPr>
          <w:rFonts w:ascii="Times New Roman" w:hAnsi="Times New Roman" w:cs="Times New Roman"/>
          <w:sz w:val="24"/>
          <w:szCs w:val="24"/>
        </w:rPr>
        <w:t>患者。为了实现下半身灌注，将三通连接到</w:t>
      </w:r>
      <w:r w:rsidR="00071643" w:rsidRPr="00766BDF">
        <w:rPr>
          <w:rFonts w:ascii="Times New Roman" w:hAnsi="Times New Roman" w:cs="Times New Roman"/>
          <w:sz w:val="24"/>
          <w:szCs w:val="24"/>
        </w:rPr>
        <w:t>体外循环</w:t>
      </w:r>
      <w:r w:rsidRPr="00766BDF">
        <w:rPr>
          <w:rFonts w:ascii="Times New Roman" w:hAnsi="Times New Roman" w:cs="Times New Roman"/>
          <w:sz w:val="24"/>
          <w:szCs w:val="24"/>
        </w:rPr>
        <w:t>动脉</w:t>
      </w:r>
      <w:r w:rsidR="00071643" w:rsidRPr="00766BDF">
        <w:rPr>
          <w:rFonts w:ascii="Times New Roman" w:hAnsi="Times New Roman" w:cs="Times New Roman"/>
          <w:sz w:val="24"/>
          <w:szCs w:val="24"/>
        </w:rPr>
        <w:t>系统，其中一端与</w:t>
      </w:r>
      <w:r w:rsidRPr="00766BDF">
        <w:rPr>
          <w:rFonts w:ascii="Times New Roman" w:hAnsi="Times New Roman" w:cs="Times New Roman"/>
          <w:sz w:val="24"/>
          <w:szCs w:val="24"/>
        </w:rPr>
        <w:t>脑灌注的</w:t>
      </w:r>
      <w:r w:rsidR="00071643" w:rsidRPr="00766BDF">
        <w:rPr>
          <w:rFonts w:ascii="Times New Roman" w:hAnsi="Times New Roman" w:cs="Times New Roman"/>
          <w:sz w:val="24"/>
          <w:szCs w:val="24"/>
        </w:rPr>
        <w:t>动脉端</w:t>
      </w:r>
      <w:r w:rsidR="00B7313E" w:rsidRPr="00766BDF">
        <w:rPr>
          <w:rFonts w:ascii="Times New Roman" w:hAnsi="Times New Roman" w:cs="Times New Roman"/>
          <w:sz w:val="24"/>
          <w:szCs w:val="24"/>
        </w:rPr>
        <w:t>相连，另一端与经股动脉置</w:t>
      </w:r>
      <w:r w:rsidRPr="00766BDF">
        <w:rPr>
          <w:rFonts w:ascii="Times New Roman" w:hAnsi="Times New Roman" w:cs="Times New Roman"/>
          <w:sz w:val="24"/>
          <w:szCs w:val="24"/>
        </w:rPr>
        <w:t>入的动脉鞘</w:t>
      </w:r>
      <w:r w:rsidR="00033D00" w:rsidRPr="00766BDF">
        <w:rPr>
          <w:rFonts w:ascii="Times New Roman" w:hAnsi="Times New Roman" w:cs="Times New Roman"/>
          <w:sz w:val="24"/>
          <w:szCs w:val="24"/>
        </w:rPr>
        <w:t>管</w:t>
      </w:r>
      <w:r w:rsidRPr="00766BDF">
        <w:rPr>
          <w:rFonts w:ascii="Times New Roman" w:hAnsi="Times New Roman" w:cs="Times New Roman"/>
          <w:sz w:val="24"/>
          <w:szCs w:val="24"/>
        </w:rPr>
        <w:t>相连。记录</w:t>
      </w:r>
      <w:proofErr w:type="gramStart"/>
      <w:r w:rsidRPr="00766BDF">
        <w:rPr>
          <w:rFonts w:ascii="Times New Roman" w:hAnsi="Times New Roman" w:cs="Times New Roman"/>
          <w:sz w:val="24"/>
          <w:szCs w:val="24"/>
        </w:rPr>
        <w:t>围手术期</w:t>
      </w:r>
      <w:proofErr w:type="gramEnd"/>
      <w:r w:rsidR="0055562E" w:rsidRPr="00766BDF">
        <w:rPr>
          <w:rFonts w:ascii="Times New Roman" w:hAnsi="Times New Roman" w:cs="Times New Roman"/>
          <w:sz w:val="24"/>
          <w:szCs w:val="24"/>
        </w:rPr>
        <w:t>的</w:t>
      </w:r>
      <w:r w:rsidRPr="00766BDF">
        <w:rPr>
          <w:rFonts w:ascii="Times New Roman" w:hAnsi="Times New Roman" w:cs="Times New Roman"/>
          <w:sz w:val="24"/>
          <w:szCs w:val="24"/>
        </w:rPr>
        <w:t>乳酸和</w:t>
      </w:r>
      <w:proofErr w:type="gramStart"/>
      <w:r w:rsidRPr="00766BDF">
        <w:rPr>
          <w:rFonts w:ascii="Times New Roman" w:hAnsi="Times New Roman" w:cs="Times New Roman"/>
          <w:sz w:val="24"/>
          <w:szCs w:val="24"/>
        </w:rPr>
        <w:t>肌酐</w:t>
      </w:r>
      <w:proofErr w:type="gramEnd"/>
      <w:r w:rsidRPr="00766BDF">
        <w:rPr>
          <w:rFonts w:ascii="Times New Roman" w:hAnsi="Times New Roman" w:cs="Times New Roman"/>
          <w:sz w:val="24"/>
          <w:szCs w:val="24"/>
        </w:rPr>
        <w:t>水平以及灌注不良的迹象。</w:t>
      </w:r>
    </w:p>
    <w:p w14:paraId="62DF4352" w14:textId="77777777" w:rsidR="00070942" w:rsidRPr="00766BDF" w:rsidRDefault="00070942" w:rsidP="00766BDF">
      <w:pPr>
        <w:spacing w:line="360" w:lineRule="auto"/>
        <w:rPr>
          <w:rFonts w:ascii="Times New Roman" w:hAnsi="Times New Roman" w:cs="Times New Roman"/>
          <w:sz w:val="24"/>
          <w:szCs w:val="24"/>
        </w:rPr>
      </w:pPr>
      <w:r w:rsidRPr="00766BDF">
        <w:rPr>
          <w:rFonts w:ascii="Times New Roman" w:hAnsi="Times New Roman" w:cs="Times New Roman"/>
          <w:b/>
          <w:sz w:val="24"/>
          <w:szCs w:val="24"/>
        </w:rPr>
        <w:t>结果</w:t>
      </w:r>
    </w:p>
    <w:p w14:paraId="2A267B14" w14:textId="77777777" w:rsidR="00070942" w:rsidRPr="00766BDF" w:rsidRDefault="00070942"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在选择性灌注结束后再灌注阶段，患者的乳酸、肌</w:t>
      </w:r>
      <w:proofErr w:type="gramStart"/>
      <w:r w:rsidRPr="00766BDF">
        <w:rPr>
          <w:rFonts w:ascii="Times New Roman" w:hAnsi="Times New Roman" w:cs="Times New Roman"/>
          <w:sz w:val="24"/>
          <w:szCs w:val="24"/>
        </w:rPr>
        <w:t>酐</w:t>
      </w:r>
      <w:proofErr w:type="gramEnd"/>
      <w:r w:rsidRPr="00766BDF">
        <w:rPr>
          <w:rFonts w:ascii="Times New Roman" w:hAnsi="Times New Roman" w:cs="Times New Roman"/>
          <w:sz w:val="24"/>
          <w:szCs w:val="24"/>
        </w:rPr>
        <w:t>和肝脏转氨酶水平</w:t>
      </w:r>
      <w:r w:rsidR="000531CA" w:rsidRPr="00766BDF">
        <w:rPr>
          <w:rFonts w:ascii="Times New Roman" w:hAnsi="Times New Roman" w:cs="Times New Roman"/>
          <w:sz w:val="24"/>
          <w:szCs w:val="24"/>
        </w:rPr>
        <w:t>无</w:t>
      </w:r>
      <w:r w:rsidRPr="00766BDF">
        <w:rPr>
          <w:rFonts w:ascii="Times New Roman" w:hAnsi="Times New Roman" w:cs="Times New Roman"/>
          <w:sz w:val="24"/>
          <w:szCs w:val="24"/>
        </w:rPr>
        <w:t>显著升高</w:t>
      </w:r>
      <w:r w:rsidR="000531CA" w:rsidRPr="00766BDF">
        <w:rPr>
          <w:rFonts w:ascii="Times New Roman" w:hAnsi="Times New Roman" w:cs="Times New Roman"/>
          <w:sz w:val="24"/>
          <w:szCs w:val="24"/>
        </w:rPr>
        <w:t>；</w:t>
      </w:r>
      <w:r w:rsidRPr="00766BDF">
        <w:rPr>
          <w:rFonts w:ascii="Times New Roman" w:hAnsi="Times New Roman" w:cs="Times New Roman"/>
          <w:sz w:val="24"/>
          <w:szCs w:val="24"/>
        </w:rPr>
        <w:t>24</w:t>
      </w:r>
      <w:r w:rsidRPr="00766BDF">
        <w:rPr>
          <w:rFonts w:ascii="Times New Roman" w:hAnsi="Times New Roman" w:cs="Times New Roman"/>
          <w:sz w:val="24"/>
          <w:szCs w:val="24"/>
        </w:rPr>
        <w:t>小时后，</w:t>
      </w:r>
      <w:r w:rsidR="000531CA" w:rsidRPr="00766BDF">
        <w:rPr>
          <w:rFonts w:ascii="Times New Roman" w:hAnsi="Times New Roman" w:cs="Times New Roman"/>
          <w:sz w:val="24"/>
          <w:szCs w:val="24"/>
        </w:rPr>
        <w:t>无</w:t>
      </w:r>
      <w:r w:rsidR="003E3B47" w:rsidRPr="00766BDF">
        <w:rPr>
          <w:rFonts w:ascii="Times New Roman" w:hAnsi="Times New Roman" w:cs="Times New Roman"/>
          <w:sz w:val="24"/>
          <w:szCs w:val="24"/>
        </w:rPr>
        <w:t>急性肾损伤、股动脉损伤和</w:t>
      </w:r>
      <w:r w:rsidRPr="00766BDF">
        <w:rPr>
          <w:rFonts w:ascii="Times New Roman" w:hAnsi="Times New Roman" w:cs="Times New Roman"/>
          <w:sz w:val="24"/>
          <w:szCs w:val="24"/>
        </w:rPr>
        <w:t>肢体灌注不良的迹象。</w:t>
      </w:r>
    </w:p>
    <w:p w14:paraId="214C8363" w14:textId="77777777" w:rsidR="00070942" w:rsidRPr="00766BDF" w:rsidRDefault="00070942" w:rsidP="00766BDF">
      <w:pPr>
        <w:spacing w:line="360" w:lineRule="auto"/>
        <w:rPr>
          <w:rFonts w:ascii="Times New Roman" w:hAnsi="Times New Roman" w:cs="Times New Roman"/>
          <w:sz w:val="24"/>
          <w:szCs w:val="24"/>
        </w:rPr>
      </w:pPr>
      <w:r w:rsidRPr="00766BDF">
        <w:rPr>
          <w:rFonts w:ascii="Times New Roman" w:hAnsi="Times New Roman" w:cs="Times New Roman"/>
          <w:b/>
          <w:sz w:val="24"/>
          <w:szCs w:val="24"/>
        </w:rPr>
        <w:t>结论</w:t>
      </w:r>
    </w:p>
    <w:p w14:paraId="0F592DA2" w14:textId="77777777" w:rsidR="00070942" w:rsidRPr="00766BDF" w:rsidRDefault="00B7313E"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通过股动脉置入</w:t>
      </w:r>
      <w:r w:rsidR="00070942" w:rsidRPr="00766BDF">
        <w:rPr>
          <w:rFonts w:ascii="Times New Roman" w:hAnsi="Times New Roman" w:cs="Times New Roman"/>
          <w:sz w:val="24"/>
          <w:szCs w:val="24"/>
        </w:rPr>
        <w:t>动脉</w:t>
      </w:r>
      <w:proofErr w:type="gramStart"/>
      <w:r w:rsidR="00070942" w:rsidRPr="00766BDF">
        <w:rPr>
          <w:rFonts w:ascii="Times New Roman" w:hAnsi="Times New Roman" w:cs="Times New Roman"/>
          <w:sz w:val="24"/>
          <w:szCs w:val="24"/>
        </w:rPr>
        <w:t>鞘</w:t>
      </w:r>
      <w:proofErr w:type="gramEnd"/>
      <w:r w:rsidR="00070942" w:rsidRPr="00766BDF">
        <w:rPr>
          <w:rFonts w:ascii="Times New Roman" w:hAnsi="Times New Roman" w:cs="Times New Roman"/>
          <w:sz w:val="24"/>
          <w:szCs w:val="24"/>
        </w:rPr>
        <w:t>进行主动脉弓重建</w:t>
      </w:r>
      <w:r w:rsidRPr="00766BDF">
        <w:rPr>
          <w:rFonts w:ascii="Times New Roman" w:hAnsi="Times New Roman" w:cs="Times New Roman"/>
          <w:sz w:val="24"/>
          <w:szCs w:val="24"/>
        </w:rPr>
        <w:t>手术，可以获得足够的下半身</w:t>
      </w:r>
      <w:r w:rsidR="00070942" w:rsidRPr="00766BDF">
        <w:rPr>
          <w:rFonts w:ascii="Times New Roman" w:hAnsi="Times New Roman" w:cs="Times New Roman"/>
          <w:sz w:val="24"/>
          <w:szCs w:val="24"/>
        </w:rPr>
        <w:t>灌注。这种方法在术后早期没有引起与动脉</w:t>
      </w:r>
      <w:proofErr w:type="gramStart"/>
      <w:r w:rsidR="00070942" w:rsidRPr="00766BDF">
        <w:rPr>
          <w:rFonts w:ascii="Times New Roman" w:hAnsi="Times New Roman" w:cs="Times New Roman"/>
          <w:sz w:val="24"/>
          <w:szCs w:val="24"/>
        </w:rPr>
        <w:t>鞘</w:t>
      </w:r>
      <w:proofErr w:type="gramEnd"/>
      <w:r w:rsidR="00070942" w:rsidRPr="00766BDF">
        <w:rPr>
          <w:rFonts w:ascii="Times New Roman" w:hAnsi="Times New Roman" w:cs="Times New Roman"/>
          <w:sz w:val="24"/>
          <w:szCs w:val="24"/>
        </w:rPr>
        <w:t>有关的并发症，是维持全身器官灌注的一种简单方法。</w:t>
      </w:r>
    </w:p>
    <w:p w14:paraId="6B3849F5" w14:textId="77777777" w:rsidR="00070942" w:rsidRPr="00766BDF" w:rsidRDefault="00070942" w:rsidP="00766BDF">
      <w:pPr>
        <w:spacing w:line="360" w:lineRule="auto"/>
        <w:rPr>
          <w:rFonts w:ascii="Times New Roman" w:hAnsi="Times New Roman" w:cs="Times New Roman"/>
          <w:sz w:val="24"/>
          <w:szCs w:val="24"/>
        </w:rPr>
      </w:pPr>
      <w:r w:rsidRPr="00766BDF">
        <w:rPr>
          <w:rFonts w:ascii="Times New Roman" w:hAnsi="Times New Roman" w:cs="Times New Roman"/>
          <w:b/>
          <w:sz w:val="24"/>
          <w:szCs w:val="24"/>
        </w:rPr>
        <w:t>关键词</w:t>
      </w:r>
      <w:r w:rsidRPr="00766BDF">
        <w:rPr>
          <w:rFonts w:ascii="Times New Roman" w:hAnsi="Times New Roman" w:cs="Times New Roman"/>
          <w:sz w:val="24"/>
          <w:szCs w:val="24"/>
        </w:rPr>
        <w:t>：先天性心脏手术，灌注，器官保护</w:t>
      </w:r>
    </w:p>
    <w:p w14:paraId="697A3F5A" w14:textId="77777777" w:rsidR="007F52AF" w:rsidRPr="00766BDF" w:rsidRDefault="007F52AF" w:rsidP="00766BDF">
      <w:pPr>
        <w:spacing w:line="360" w:lineRule="auto"/>
        <w:rPr>
          <w:rFonts w:ascii="Times New Roman" w:hAnsi="Times New Roman" w:cs="Times New Roman"/>
          <w:sz w:val="24"/>
          <w:szCs w:val="24"/>
        </w:rPr>
      </w:pPr>
    </w:p>
    <w:p w14:paraId="11DD4992" w14:textId="77777777" w:rsidR="007F52AF" w:rsidRPr="00766BDF" w:rsidRDefault="007F52AF" w:rsidP="00766BDF">
      <w:pPr>
        <w:spacing w:line="360" w:lineRule="auto"/>
        <w:rPr>
          <w:rFonts w:ascii="Times New Roman" w:hAnsi="Times New Roman" w:cs="Times New Roman"/>
          <w:b/>
          <w:sz w:val="28"/>
          <w:szCs w:val="28"/>
        </w:rPr>
      </w:pPr>
      <w:r w:rsidRPr="00766BDF">
        <w:rPr>
          <w:rFonts w:ascii="Times New Roman" w:hAnsi="Times New Roman" w:cs="Times New Roman"/>
          <w:b/>
          <w:sz w:val="28"/>
          <w:szCs w:val="28"/>
        </w:rPr>
        <w:t>研究背景</w:t>
      </w:r>
    </w:p>
    <w:p w14:paraId="715C32C3" w14:textId="77777777" w:rsidR="009A1F3A" w:rsidRPr="00766BDF" w:rsidRDefault="009A1F3A"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新生儿主动脉弓手术复杂，体外循环（</w:t>
      </w:r>
      <w:r w:rsidRPr="00766BDF">
        <w:rPr>
          <w:rFonts w:ascii="Times New Roman" w:hAnsi="Times New Roman" w:cs="Times New Roman"/>
          <w:sz w:val="24"/>
          <w:szCs w:val="24"/>
        </w:rPr>
        <w:t>CPB</w:t>
      </w:r>
      <w:r w:rsidRPr="00766BDF">
        <w:rPr>
          <w:rFonts w:ascii="Times New Roman" w:hAnsi="Times New Roman" w:cs="Times New Roman"/>
          <w:sz w:val="24"/>
          <w:szCs w:val="24"/>
        </w:rPr>
        <w:t>）时间长，深低温心脏停循环（</w:t>
      </w:r>
      <w:r w:rsidRPr="00766BDF">
        <w:rPr>
          <w:rFonts w:ascii="Times New Roman" w:hAnsi="Times New Roman" w:cs="Times New Roman"/>
          <w:sz w:val="24"/>
          <w:szCs w:val="24"/>
        </w:rPr>
        <w:t>DHCA</w:t>
      </w:r>
      <w:r w:rsidRPr="00766BDF">
        <w:rPr>
          <w:rFonts w:ascii="Times New Roman" w:hAnsi="Times New Roman" w:cs="Times New Roman"/>
          <w:sz w:val="24"/>
          <w:szCs w:val="24"/>
        </w:rPr>
        <w:t>）和</w:t>
      </w:r>
      <w:r w:rsidRPr="00766BDF">
        <w:rPr>
          <w:rFonts w:ascii="Times New Roman" w:hAnsi="Times New Roman" w:cs="Times New Roman"/>
          <w:sz w:val="24"/>
          <w:szCs w:val="24"/>
        </w:rPr>
        <w:t>/</w:t>
      </w:r>
      <w:r w:rsidRPr="00766BDF">
        <w:rPr>
          <w:rFonts w:ascii="Times New Roman" w:hAnsi="Times New Roman" w:cs="Times New Roman"/>
          <w:sz w:val="24"/>
          <w:szCs w:val="24"/>
        </w:rPr>
        <w:t>或选择性顺行脑灌注（</w:t>
      </w:r>
      <w:r w:rsidRPr="00766BDF">
        <w:rPr>
          <w:rFonts w:ascii="Times New Roman" w:hAnsi="Times New Roman" w:cs="Times New Roman"/>
          <w:sz w:val="24"/>
          <w:szCs w:val="24"/>
        </w:rPr>
        <w:t>ACP</w:t>
      </w:r>
      <w:r w:rsidRPr="00766BDF">
        <w:rPr>
          <w:rFonts w:ascii="Times New Roman" w:hAnsi="Times New Roman" w:cs="Times New Roman"/>
          <w:sz w:val="24"/>
          <w:szCs w:val="24"/>
        </w:rPr>
        <w:t>），可能导致术中和术后并发症。</w:t>
      </w:r>
      <w:r w:rsidRPr="00766BDF">
        <w:rPr>
          <w:rFonts w:ascii="Times New Roman" w:hAnsi="Times New Roman" w:cs="Times New Roman"/>
          <w:sz w:val="24"/>
          <w:szCs w:val="24"/>
        </w:rPr>
        <w:t>ACP</w:t>
      </w:r>
      <w:r w:rsidRPr="00766BDF">
        <w:rPr>
          <w:rFonts w:ascii="Times New Roman" w:hAnsi="Times New Roman" w:cs="Times New Roman"/>
          <w:sz w:val="24"/>
          <w:szCs w:val="24"/>
        </w:rPr>
        <w:t>可以改善</w:t>
      </w:r>
      <w:r w:rsidR="00E05429" w:rsidRPr="00766BDF">
        <w:rPr>
          <w:rFonts w:ascii="Times New Roman" w:hAnsi="Times New Roman" w:cs="Times New Roman"/>
          <w:sz w:val="24"/>
          <w:szCs w:val="24"/>
        </w:rPr>
        <w:t>脑保护；</w:t>
      </w:r>
      <w:r w:rsidRPr="00766BDF">
        <w:rPr>
          <w:rFonts w:ascii="Times New Roman" w:hAnsi="Times New Roman" w:cs="Times New Roman"/>
          <w:sz w:val="24"/>
          <w:szCs w:val="24"/>
        </w:rPr>
        <w:t>中低温保护其他器官以降低乳酸水平</w:t>
      </w:r>
      <w:r w:rsidR="00E05429" w:rsidRPr="00766BDF">
        <w:rPr>
          <w:rFonts w:ascii="Times New Roman" w:hAnsi="Times New Roman" w:cs="Times New Roman"/>
          <w:sz w:val="24"/>
          <w:szCs w:val="24"/>
        </w:rPr>
        <w:t>；减少</w:t>
      </w:r>
      <w:r w:rsidRPr="00766BDF">
        <w:rPr>
          <w:rFonts w:ascii="Times New Roman" w:hAnsi="Times New Roman" w:cs="Times New Roman"/>
          <w:sz w:val="24"/>
          <w:szCs w:val="24"/>
        </w:rPr>
        <w:t>在重症监护病房</w:t>
      </w:r>
      <w:r w:rsidRPr="00766BDF">
        <w:rPr>
          <w:rFonts w:ascii="Times New Roman" w:hAnsi="Times New Roman" w:cs="Times New Roman"/>
          <w:sz w:val="24"/>
          <w:szCs w:val="24"/>
        </w:rPr>
        <w:lastRenderedPageBreak/>
        <w:t>（</w:t>
      </w:r>
      <w:r w:rsidRPr="00766BDF">
        <w:rPr>
          <w:rFonts w:ascii="Times New Roman" w:hAnsi="Times New Roman" w:cs="Times New Roman"/>
          <w:sz w:val="24"/>
          <w:szCs w:val="24"/>
        </w:rPr>
        <w:t>ICU</w:t>
      </w:r>
      <w:r w:rsidRPr="00766BDF">
        <w:rPr>
          <w:rFonts w:ascii="Times New Roman" w:hAnsi="Times New Roman" w:cs="Times New Roman"/>
          <w:sz w:val="24"/>
          <w:szCs w:val="24"/>
        </w:rPr>
        <w:t>）的时间以及术后急性肾损伤。</w:t>
      </w:r>
    </w:p>
    <w:p w14:paraId="7914630A" w14:textId="77777777" w:rsidR="009A1F3A" w:rsidRPr="00766BDF" w:rsidRDefault="009A1F3A" w:rsidP="00766BDF">
      <w:pPr>
        <w:spacing w:line="360" w:lineRule="auto"/>
        <w:rPr>
          <w:rFonts w:ascii="Times New Roman" w:hAnsi="Times New Roman" w:cs="Times New Roman"/>
          <w:sz w:val="24"/>
          <w:szCs w:val="24"/>
        </w:rPr>
      </w:pPr>
      <w:r w:rsidRPr="00766BDF">
        <w:rPr>
          <w:rFonts w:ascii="Times New Roman" w:hAnsi="Times New Roman" w:cs="Times New Roman"/>
          <w:sz w:val="24"/>
          <w:szCs w:val="24"/>
        </w:rPr>
        <w:t>最近，世界各地的研究中心都介绍了在主动脉弓手术中降主动脉插管的不同技术，以确保肾脏和内脏的灌注。这些技术可以减少下半身末端器官的损伤，从而缩短</w:t>
      </w:r>
      <w:r w:rsidRPr="00766BDF">
        <w:rPr>
          <w:rFonts w:ascii="Times New Roman" w:hAnsi="Times New Roman" w:cs="Times New Roman"/>
          <w:sz w:val="24"/>
          <w:szCs w:val="24"/>
        </w:rPr>
        <w:t>ICU</w:t>
      </w:r>
      <w:r w:rsidRPr="00766BDF">
        <w:rPr>
          <w:rFonts w:ascii="Times New Roman" w:hAnsi="Times New Roman" w:cs="Times New Roman"/>
          <w:sz w:val="24"/>
          <w:szCs w:val="24"/>
        </w:rPr>
        <w:t>住院时间，降低乳酸水平，降低肾损伤的风险。这些技术虽然有效，但操作复杂，并可能导致血管或器官损伤，增加手术时间。</w:t>
      </w:r>
    </w:p>
    <w:p w14:paraId="1E286EBF" w14:textId="77777777" w:rsidR="009A1F3A" w:rsidRPr="00766BDF" w:rsidRDefault="006165FC" w:rsidP="00766BDF">
      <w:pPr>
        <w:spacing w:line="360" w:lineRule="auto"/>
        <w:rPr>
          <w:rFonts w:ascii="Times New Roman" w:hAnsi="Times New Roman" w:cs="Times New Roman"/>
          <w:sz w:val="24"/>
          <w:szCs w:val="24"/>
        </w:rPr>
      </w:pPr>
      <w:r w:rsidRPr="00766BDF">
        <w:rPr>
          <w:rFonts w:ascii="Times New Roman" w:hAnsi="Times New Roman" w:cs="Times New Roman"/>
          <w:sz w:val="24"/>
          <w:szCs w:val="24"/>
        </w:rPr>
        <w:t>在我们</w:t>
      </w:r>
      <w:r w:rsidR="009A1F3A" w:rsidRPr="00766BDF">
        <w:rPr>
          <w:rFonts w:ascii="Times New Roman" w:hAnsi="Times New Roman" w:cs="Times New Roman"/>
          <w:sz w:val="24"/>
          <w:szCs w:val="24"/>
        </w:rPr>
        <w:t>中心，经超声引导，在股动脉中置入动脉内血管鞘，以确保下半身灌注（</w:t>
      </w:r>
      <w:r w:rsidR="009A1F3A" w:rsidRPr="00766BDF">
        <w:rPr>
          <w:rFonts w:ascii="Times New Roman" w:hAnsi="Times New Roman" w:cs="Times New Roman"/>
          <w:sz w:val="24"/>
          <w:szCs w:val="24"/>
        </w:rPr>
        <w:t>LBP</w:t>
      </w:r>
      <w:r w:rsidR="009A1F3A" w:rsidRPr="00766BDF">
        <w:rPr>
          <w:rFonts w:ascii="Times New Roman" w:hAnsi="Times New Roman" w:cs="Times New Roman"/>
          <w:sz w:val="24"/>
          <w:szCs w:val="24"/>
        </w:rPr>
        <w:t>）。实施低温时，</w:t>
      </w:r>
      <w:r w:rsidR="009A1F3A" w:rsidRPr="00766BDF">
        <w:rPr>
          <w:rFonts w:ascii="Times New Roman" w:hAnsi="Times New Roman" w:cs="Times New Roman"/>
          <w:sz w:val="24"/>
          <w:szCs w:val="24"/>
        </w:rPr>
        <w:t>ACP</w:t>
      </w:r>
      <w:r w:rsidR="009A1F3A" w:rsidRPr="00766BDF">
        <w:rPr>
          <w:rFonts w:ascii="Times New Roman" w:hAnsi="Times New Roman" w:cs="Times New Roman"/>
          <w:sz w:val="24"/>
          <w:szCs w:val="24"/>
        </w:rPr>
        <w:t>和</w:t>
      </w:r>
      <w:r w:rsidR="009A1F3A" w:rsidRPr="00766BDF">
        <w:rPr>
          <w:rFonts w:ascii="Times New Roman" w:hAnsi="Times New Roman" w:cs="Times New Roman"/>
          <w:sz w:val="24"/>
          <w:szCs w:val="24"/>
        </w:rPr>
        <w:t>LBP</w:t>
      </w:r>
      <w:r w:rsidR="009A1F3A" w:rsidRPr="00766BDF">
        <w:rPr>
          <w:rFonts w:ascii="Times New Roman" w:hAnsi="Times New Roman" w:cs="Times New Roman"/>
          <w:sz w:val="24"/>
          <w:szCs w:val="24"/>
        </w:rPr>
        <w:t>维持在主动脉吻合的整个过程中。本研究的目的是确定</w:t>
      </w:r>
      <w:r w:rsidRPr="00766BDF">
        <w:rPr>
          <w:rFonts w:ascii="Times New Roman" w:hAnsi="Times New Roman" w:cs="Times New Roman"/>
          <w:sz w:val="24"/>
          <w:szCs w:val="24"/>
        </w:rPr>
        <w:t>经</w:t>
      </w:r>
      <w:r w:rsidR="009A1F3A" w:rsidRPr="00766BDF">
        <w:rPr>
          <w:rFonts w:ascii="Times New Roman" w:hAnsi="Times New Roman" w:cs="Times New Roman"/>
          <w:sz w:val="24"/>
          <w:szCs w:val="24"/>
        </w:rPr>
        <w:t>股动脉引入</w:t>
      </w:r>
      <w:proofErr w:type="gramStart"/>
      <w:r w:rsidR="009A1F3A" w:rsidRPr="00766BDF">
        <w:rPr>
          <w:rFonts w:ascii="Times New Roman" w:hAnsi="Times New Roman" w:cs="Times New Roman"/>
          <w:sz w:val="24"/>
          <w:szCs w:val="24"/>
        </w:rPr>
        <w:t>血管鞘的可行性</w:t>
      </w:r>
      <w:proofErr w:type="gramEnd"/>
      <w:r w:rsidR="009A1F3A" w:rsidRPr="00766BDF">
        <w:rPr>
          <w:rFonts w:ascii="Times New Roman" w:hAnsi="Times New Roman" w:cs="Times New Roman"/>
          <w:sz w:val="24"/>
          <w:szCs w:val="24"/>
        </w:rPr>
        <w:t>，并确定这是否是实现</w:t>
      </w:r>
      <w:r w:rsidR="009A1F3A" w:rsidRPr="00766BDF">
        <w:rPr>
          <w:rFonts w:ascii="Times New Roman" w:hAnsi="Times New Roman" w:cs="Times New Roman"/>
          <w:sz w:val="24"/>
          <w:szCs w:val="24"/>
        </w:rPr>
        <w:t>LBP</w:t>
      </w:r>
      <w:r w:rsidR="009A1F3A" w:rsidRPr="00766BDF">
        <w:rPr>
          <w:rFonts w:ascii="Times New Roman" w:hAnsi="Times New Roman" w:cs="Times New Roman"/>
          <w:sz w:val="24"/>
          <w:szCs w:val="24"/>
        </w:rPr>
        <w:t>的安全技术，以及在此期间是否获得足够的灌注。</w:t>
      </w:r>
    </w:p>
    <w:p w14:paraId="102D4F76" w14:textId="77777777" w:rsidR="003C5666" w:rsidRPr="00766BDF" w:rsidRDefault="003C5666" w:rsidP="00766BDF">
      <w:pPr>
        <w:spacing w:line="360" w:lineRule="auto"/>
        <w:rPr>
          <w:rFonts w:ascii="Times New Roman" w:hAnsi="Times New Roman" w:cs="Times New Roman"/>
          <w:sz w:val="24"/>
          <w:szCs w:val="24"/>
        </w:rPr>
      </w:pPr>
    </w:p>
    <w:p w14:paraId="354E0C94" w14:textId="5F1104DC" w:rsidR="003C5666" w:rsidRPr="00766BDF" w:rsidRDefault="003C5666" w:rsidP="00766BDF">
      <w:pPr>
        <w:spacing w:line="360" w:lineRule="auto"/>
        <w:rPr>
          <w:rFonts w:ascii="Times New Roman" w:hAnsi="Times New Roman" w:cs="Times New Roman" w:hint="eastAsia"/>
          <w:b/>
          <w:sz w:val="28"/>
          <w:szCs w:val="28"/>
        </w:rPr>
      </w:pPr>
      <w:r w:rsidRPr="00766BDF">
        <w:rPr>
          <w:rFonts w:ascii="Times New Roman" w:hAnsi="Times New Roman" w:cs="Times New Roman"/>
          <w:b/>
          <w:sz w:val="28"/>
          <w:szCs w:val="28"/>
        </w:rPr>
        <w:t>方法</w:t>
      </w:r>
    </w:p>
    <w:p w14:paraId="0E4551C6" w14:textId="77777777" w:rsidR="003C5666" w:rsidRPr="00766BDF" w:rsidRDefault="003C5666" w:rsidP="00766BDF">
      <w:pPr>
        <w:spacing w:line="360" w:lineRule="auto"/>
        <w:rPr>
          <w:rFonts w:ascii="Times New Roman" w:hAnsi="Times New Roman" w:cs="Times New Roman"/>
          <w:b/>
          <w:sz w:val="24"/>
          <w:szCs w:val="24"/>
        </w:rPr>
      </w:pPr>
      <w:r w:rsidRPr="00766BDF">
        <w:rPr>
          <w:rFonts w:ascii="Times New Roman" w:hAnsi="Times New Roman" w:cs="Times New Roman"/>
          <w:b/>
          <w:sz w:val="24"/>
          <w:szCs w:val="24"/>
        </w:rPr>
        <w:t>患者选择</w:t>
      </w:r>
    </w:p>
    <w:p w14:paraId="145EE1C3" w14:textId="77777777" w:rsidR="003C5666" w:rsidRPr="00766BDF" w:rsidRDefault="003C5666"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我们回顾性选择了</w:t>
      </w:r>
      <w:r w:rsidRPr="00766BDF">
        <w:rPr>
          <w:rFonts w:ascii="Times New Roman" w:hAnsi="Times New Roman" w:cs="Times New Roman"/>
          <w:sz w:val="24"/>
          <w:szCs w:val="24"/>
        </w:rPr>
        <w:t>2017</w:t>
      </w:r>
      <w:r w:rsidRPr="00766BDF">
        <w:rPr>
          <w:rFonts w:ascii="Times New Roman" w:hAnsi="Times New Roman" w:cs="Times New Roman"/>
          <w:sz w:val="24"/>
          <w:szCs w:val="24"/>
        </w:rPr>
        <w:t>年</w:t>
      </w:r>
      <w:r w:rsidRPr="00766BDF">
        <w:rPr>
          <w:rFonts w:ascii="Times New Roman" w:hAnsi="Times New Roman" w:cs="Times New Roman"/>
          <w:sz w:val="24"/>
          <w:szCs w:val="24"/>
        </w:rPr>
        <w:t>1</w:t>
      </w:r>
      <w:r w:rsidRPr="00766BDF">
        <w:rPr>
          <w:rFonts w:ascii="Times New Roman" w:hAnsi="Times New Roman" w:cs="Times New Roman"/>
          <w:sz w:val="24"/>
          <w:szCs w:val="24"/>
        </w:rPr>
        <w:t>月至</w:t>
      </w:r>
      <w:r w:rsidRPr="00766BDF">
        <w:rPr>
          <w:rFonts w:ascii="Times New Roman" w:hAnsi="Times New Roman" w:cs="Times New Roman"/>
          <w:sz w:val="24"/>
          <w:szCs w:val="24"/>
        </w:rPr>
        <w:t>2019</w:t>
      </w:r>
      <w:r w:rsidRPr="00766BDF">
        <w:rPr>
          <w:rFonts w:ascii="Times New Roman" w:hAnsi="Times New Roman" w:cs="Times New Roman"/>
          <w:sz w:val="24"/>
          <w:szCs w:val="24"/>
        </w:rPr>
        <w:t>年</w:t>
      </w:r>
      <w:r w:rsidRPr="00766BDF">
        <w:rPr>
          <w:rFonts w:ascii="Times New Roman" w:hAnsi="Times New Roman" w:cs="Times New Roman"/>
          <w:sz w:val="24"/>
          <w:szCs w:val="24"/>
        </w:rPr>
        <w:t>6</w:t>
      </w:r>
      <w:r w:rsidRPr="00766BDF">
        <w:rPr>
          <w:rFonts w:ascii="Times New Roman" w:hAnsi="Times New Roman" w:cs="Times New Roman"/>
          <w:sz w:val="24"/>
          <w:szCs w:val="24"/>
        </w:rPr>
        <w:t>月</w:t>
      </w:r>
      <w:r w:rsidR="00E51183" w:rsidRPr="00766BDF">
        <w:rPr>
          <w:rFonts w:ascii="Times New Roman" w:hAnsi="Times New Roman" w:cs="Times New Roman"/>
          <w:sz w:val="24"/>
          <w:szCs w:val="24"/>
        </w:rPr>
        <w:t>接受主动脉弓重建手术</w:t>
      </w:r>
      <w:r w:rsidRPr="00766BDF">
        <w:rPr>
          <w:rFonts w:ascii="Times New Roman" w:hAnsi="Times New Roman" w:cs="Times New Roman"/>
          <w:sz w:val="24"/>
          <w:szCs w:val="24"/>
        </w:rPr>
        <w:t>的患者，</w:t>
      </w:r>
      <w:r w:rsidR="00E51183" w:rsidRPr="00766BDF">
        <w:rPr>
          <w:rFonts w:ascii="Times New Roman" w:hAnsi="Times New Roman" w:cs="Times New Roman"/>
          <w:sz w:val="24"/>
          <w:szCs w:val="24"/>
        </w:rPr>
        <w:t>所有的手术都</w:t>
      </w:r>
      <w:r w:rsidRPr="00766BDF">
        <w:rPr>
          <w:rFonts w:ascii="Times New Roman" w:hAnsi="Times New Roman" w:cs="Times New Roman"/>
          <w:sz w:val="24"/>
          <w:szCs w:val="24"/>
        </w:rPr>
        <w:t>由同一个外科医生进行</w:t>
      </w:r>
      <w:r w:rsidR="00E51183" w:rsidRPr="00766BDF">
        <w:rPr>
          <w:rFonts w:ascii="Times New Roman" w:hAnsi="Times New Roman" w:cs="Times New Roman"/>
          <w:sz w:val="24"/>
          <w:szCs w:val="24"/>
        </w:rPr>
        <w:t>，</w:t>
      </w:r>
      <w:r w:rsidRPr="00766BDF">
        <w:rPr>
          <w:rFonts w:ascii="Times New Roman" w:hAnsi="Times New Roman" w:cs="Times New Roman"/>
          <w:sz w:val="24"/>
          <w:szCs w:val="24"/>
        </w:rPr>
        <w:t>术前</w:t>
      </w:r>
      <w:r w:rsidRPr="00766BDF">
        <w:rPr>
          <w:rFonts w:ascii="Times New Roman" w:hAnsi="Times New Roman" w:cs="Times New Roman"/>
          <w:sz w:val="24"/>
          <w:szCs w:val="24"/>
        </w:rPr>
        <w:t>ECMO</w:t>
      </w:r>
      <w:r w:rsidRPr="00766BDF">
        <w:rPr>
          <w:rFonts w:ascii="Times New Roman" w:hAnsi="Times New Roman" w:cs="Times New Roman"/>
          <w:sz w:val="24"/>
          <w:szCs w:val="24"/>
        </w:rPr>
        <w:t>辅助的患者不在其列。</w:t>
      </w:r>
    </w:p>
    <w:p w14:paraId="1707BE99" w14:textId="77777777" w:rsidR="001D5345" w:rsidRPr="00766BDF" w:rsidRDefault="001D5345" w:rsidP="00766BDF">
      <w:pPr>
        <w:spacing w:line="360" w:lineRule="auto"/>
        <w:rPr>
          <w:rFonts w:ascii="Times New Roman" w:hAnsi="Times New Roman" w:cs="Times New Roman"/>
          <w:sz w:val="24"/>
          <w:szCs w:val="24"/>
        </w:rPr>
      </w:pPr>
    </w:p>
    <w:p w14:paraId="1F27B55F" w14:textId="77777777" w:rsidR="001D5345" w:rsidRPr="00766BDF" w:rsidRDefault="001D5345" w:rsidP="00766BDF">
      <w:pPr>
        <w:spacing w:line="360" w:lineRule="auto"/>
        <w:rPr>
          <w:rFonts w:ascii="Times New Roman" w:hAnsi="Times New Roman" w:cs="Times New Roman"/>
          <w:b/>
          <w:sz w:val="24"/>
          <w:szCs w:val="24"/>
        </w:rPr>
      </w:pPr>
      <w:r w:rsidRPr="00766BDF">
        <w:rPr>
          <w:rFonts w:ascii="Times New Roman" w:hAnsi="Times New Roman" w:cs="Times New Roman"/>
          <w:b/>
          <w:sz w:val="24"/>
          <w:szCs w:val="24"/>
        </w:rPr>
        <w:t>血管</w:t>
      </w:r>
      <w:proofErr w:type="gramStart"/>
      <w:r w:rsidRPr="00766BDF">
        <w:rPr>
          <w:rFonts w:ascii="Times New Roman" w:hAnsi="Times New Roman" w:cs="Times New Roman"/>
          <w:b/>
          <w:sz w:val="24"/>
          <w:szCs w:val="24"/>
        </w:rPr>
        <w:t>鞘</w:t>
      </w:r>
      <w:proofErr w:type="gramEnd"/>
      <w:r w:rsidRPr="00766BDF">
        <w:rPr>
          <w:rFonts w:ascii="Times New Roman" w:hAnsi="Times New Roman" w:cs="Times New Roman"/>
          <w:b/>
          <w:sz w:val="24"/>
          <w:szCs w:val="24"/>
        </w:rPr>
        <w:t>置入与灌注策略</w:t>
      </w:r>
    </w:p>
    <w:p w14:paraId="5165C36B" w14:textId="77777777" w:rsidR="001D5345" w:rsidRPr="00766BDF" w:rsidRDefault="001D5345"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两位经验丰富的先天性心脏病麻醉师在麻醉诱导期间经皮插入股动脉鞘管。过程中采用超声直接显示股动脉。</w:t>
      </w:r>
      <w:proofErr w:type="gramStart"/>
      <w:r w:rsidRPr="00766BDF">
        <w:rPr>
          <w:rFonts w:ascii="Times New Roman" w:hAnsi="Times New Roman" w:cs="Times New Roman"/>
          <w:sz w:val="24"/>
          <w:szCs w:val="24"/>
        </w:rPr>
        <w:t>动脉鞘的大小</w:t>
      </w:r>
      <w:proofErr w:type="gramEnd"/>
      <w:r w:rsidRPr="00766BDF">
        <w:rPr>
          <w:rFonts w:ascii="Times New Roman" w:hAnsi="Times New Roman" w:cs="Times New Roman"/>
          <w:sz w:val="24"/>
          <w:szCs w:val="24"/>
        </w:rPr>
        <w:t>根据病人的体重而定。</w:t>
      </w:r>
    </w:p>
    <w:p w14:paraId="4806CBC5" w14:textId="77777777" w:rsidR="00891D32" w:rsidRPr="00766BDF" w:rsidRDefault="001D5345" w:rsidP="00766BDF">
      <w:pPr>
        <w:spacing w:line="360" w:lineRule="auto"/>
        <w:rPr>
          <w:rFonts w:ascii="Times New Roman" w:hAnsi="Times New Roman" w:cs="Times New Roman"/>
          <w:sz w:val="24"/>
          <w:szCs w:val="24"/>
        </w:rPr>
      </w:pPr>
      <w:r w:rsidRPr="00766BDF">
        <w:rPr>
          <w:rFonts w:ascii="Times New Roman" w:hAnsi="Times New Roman" w:cs="Times New Roman"/>
          <w:sz w:val="24"/>
          <w:szCs w:val="24"/>
        </w:rPr>
        <w:t>在主动脉弓重建过程中，中低温（</w:t>
      </w:r>
      <w:r w:rsidRPr="00766BDF">
        <w:rPr>
          <w:rFonts w:ascii="Times New Roman" w:hAnsi="Times New Roman" w:cs="Times New Roman"/>
          <w:sz w:val="24"/>
          <w:szCs w:val="24"/>
        </w:rPr>
        <w:t>28-30℃</w:t>
      </w:r>
      <w:r w:rsidRPr="00766BDF">
        <w:rPr>
          <w:rFonts w:ascii="Times New Roman" w:hAnsi="Times New Roman" w:cs="Times New Roman"/>
          <w:sz w:val="24"/>
          <w:szCs w:val="24"/>
        </w:rPr>
        <w:t>），经头臂干进行</w:t>
      </w:r>
      <w:r w:rsidRPr="00766BDF">
        <w:rPr>
          <w:rFonts w:ascii="Times New Roman" w:hAnsi="Times New Roman" w:cs="Times New Roman"/>
          <w:sz w:val="24"/>
          <w:szCs w:val="24"/>
        </w:rPr>
        <w:t>ACP</w:t>
      </w:r>
      <w:r w:rsidRPr="00766BDF">
        <w:rPr>
          <w:rFonts w:ascii="Times New Roman" w:hAnsi="Times New Roman" w:cs="Times New Roman"/>
          <w:sz w:val="24"/>
          <w:szCs w:val="24"/>
        </w:rPr>
        <w:t>；通过连接到高流量三通建立</w:t>
      </w:r>
      <w:r w:rsidRPr="00766BDF">
        <w:rPr>
          <w:rFonts w:ascii="Times New Roman" w:hAnsi="Times New Roman" w:cs="Times New Roman"/>
          <w:sz w:val="24"/>
          <w:szCs w:val="24"/>
        </w:rPr>
        <w:t>ACP</w:t>
      </w:r>
      <w:r w:rsidRPr="00766BDF">
        <w:rPr>
          <w:rFonts w:ascii="Times New Roman" w:hAnsi="Times New Roman" w:cs="Times New Roman"/>
          <w:sz w:val="24"/>
          <w:szCs w:val="24"/>
        </w:rPr>
        <w:t>和</w:t>
      </w:r>
      <w:r w:rsidRPr="00766BDF">
        <w:rPr>
          <w:rFonts w:ascii="Times New Roman" w:hAnsi="Times New Roman" w:cs="Times New Roman"/>
          <w:sz w:val="24"/>
          <w:szCs w:val="24"/>
        </w:rPr>
        <w:t>LBP</w:t>
      </w:r>
      <w:r w:rsidRPr="00766BDF">
        <w:rPr>
          <w:rFonts w:ascii="Times New Roman" w:hAnsi="Times New Roman" w:cs="Times New Roman"/>
          <w:sz w:val="24"/>
          <w:szCs w:val="24"/>
        </w:rPr>
        <w:t>的组合（图</w:t>
      </w:r>
      <w:r w:rsidRPr="00766BDF">
        <w:rPr>
          <w:rFonts w:ascii="Times New Roman" w:hAnsi="Times New Roman" w:cs="Times New Roman"/>
          <w:sz w:val="24"/>
          <w:szCs w:val="24"/>
        </w:rPr>
        <w:t>1</w:t>
      </w:r>
      <w:r w:rsidRPr="00766BDF">
        <w:rPr>
          <w:rFonts w:ascii="Times New Roman" w:hAnsi="Times New Roman" w:cs="Times New Roman"/>
          <w:sz w:val="24"/>
          <w:szCs w:val="24"/>
        </w:rPr>
        <w:t>）</w:t>
      </w:r>
      <w:r w:rsidR="004822EE" w:rsidRPr="00766BDF">
        <w:rPr>
          <w:rFonts w:ascii="Times New Roman" w:hAnsi="Times New Roman" w:cs="Times New Roman"/>
          <w:sz w:val="24"/>
          <w:szCs w:val="24"/>
        </w:rPr>
        <w:t>。流速</w:t>
      </w:r>
      <w:r w:rsidRPr="00766BDF">
        <w:rPr>
          <w:rFonts w:ascii="Times New Roman" w:hAnsi="Times New Roman" w:cs="Times New Roman"/>
          <w:sz w:val="24"/>
          <w:szCs w:val="24"/>
        </w:rPr>
        <w:t>50-80</w:t>
      </w:r>
      <w:r w:rsidRPr="00766BDF">
        <w:rPr>
          <w:rFonts w:ascii="Times New Roman" w:eastAsia="MS Gothic" w:hAnsi="Times New Roman" w:cs="Times New Roman"/>
          <w:sz w:val="24"/>
          <w:szCs w:val="24"/>
        </w:rPr>
        <w:t> </w:t>
      </w:r>
      <w:r w:rsidRPr="00766BDF">
        <w:rPr>
          <w:rFonts w:ascii="Times New Roman" w:hAnsi="Times New Roman" w:cs="Times New Roman"/>
          <w:sz w:val="24"/>
          <w:szCs w:val="24"/>
        </w:rPr>
        <w:t>mL/min</w:t>
      </w:r>
      <w:r w:rsidRPr="00766BDF">
        <w:rPr>
          <w:rFonts w:ascii="Times New Roman" w:hAnsi="Times New Roman" w:cs="Times New Roman"/>
          <w:sz w:val="24"/>
          <w:szCs w:val="24"/>
        </w:rPr>
        <w:t>，取决于血压和氧饱和度。重建完成后</w:t>
      </w:r>
      <w:r w:rsidR="004822EE" w:rsidRPr="00766BDF">
        <w:rPr>
          <w:rFonts w:ascii="Times New Roman" w:hAnsi="Times New Roman" w:cs="Times New Roman"/>
          <w:sz w:val="24"/>
          <w:szCs w:val="24"/>
        </w:rPr>
        <w:t>开始全身灌注。</w:t>
      </w:r>
      <w:r w:rsidRPr="00766BDF">
        <w:rPr>
          <w:rFonts w:ascii="Times New Roman" w:hAnsi="Times New Roman" w:cs="Times New Roman"/>
          <w:sz w:val="24"/>
          <w:szCs w:val="24"/>
        </w:rPr>
        <w:t>手术过程中，采用近红外光谱（</w:t>
      </w:r>
      <w:r w:rsidRPr="00766BDF">
        <w:rPr>
          <w:rFonts w:ascii="Times New Roman" w:hAnsi="Times New Roman" w:cs="Times New Roman"/>
          <w:sz w:val="24"/>
          <w:szCs w:val="24"/>
        </w:rPr>
        <w:t>NIRS</w:t>
      </w:r>
      <w:r w:rsidRPr="00766BDF">
        <w:rPr>
          <w:rFonts w:ascii="Times New Roman" w:hAnsi="Times New Roman" w:cs="Times New Roman"/>
          <w:sz w:val="24"/>
          <w:szCs w:val="24"/>
        </w:rPr>
        <w:t>）技术（</w:t>
      </w:r>
      <w:r w:rsidRPr="00766BDF">
        <w:rPr>
          <w:rFonts w:ascii="Times New Roman" w:hAnsi="Times New Roman" w:cs="Times New Roman"/>
          <w:sz w:val="24"/>
          <w:szCs w:val="24"/>
        </w:rPr>
        <w:t>Medtronic/Covidien</w:t>
      </w:r>
      <w:r w:rsidRPr="00766BDF">
        <w:rPr>
          <w:rFonts w:ascii="Times New Roman" w:hAnsi="Times New Roman" w:cs="Times New Roman"/>
          <w:sz w:val="24"/>
          <w:szCs w:val="24"/>
        </w:rPr>
        <w:t>）监测双侧大脑和内脏的灌注情况</w:t>
      </w:r>
      <w:r w:rsidR="004822EE" w:rsidRPr="00766BDF">
        <w:rPr>
          <w:rFonts w:ascii="Times New Roman" w:hAnsi="Times New Roman" w:cs="Times New Roman"/>
          <w:sz w:val="24"/>
          <w:szCs w:val="24"/>
        </w:rPr>
        <w:t>；</w:t>
      </w:r>
      <w:r w:rsidRPr="00766BDF">
        <w:rPr>
          <w:rFonts w:ascii="Times New Roman" w:hAnsi="Times New Roman" w:cs="Times New Roman"/>
          <w:sz w:val="24"/>
          <w:szCs w:val="24"/>
        </w:rPr>
        <w:t>定时检测动脉血气（血气分析（</w:t>
      </w:r>
      <w:r w:rsidRPr="00766BDF">
        <w:rPr>
          <w:rFonts w:ascii="Times New Roman" w:hAnsi="Times New Roman" w:cs="Times New Roman"/>
          <w:sz w:val="24"/>
          <w:szCs w:val="24"/>
        </w:rPr>
        <w:t>BGA</w:t>
      </w:r>
      <w:r w:rsidR="004822EE" w:rsidRPr="00766BDF">
        <w:rPr>
          <w:rFonts w:ascii="Times New Roman" w:hAnsi="Times New Roman" w:cs="Times New Roman"/>
          <w:sz w:val="24"/>
          <w:szCs w:val="24"/>
        </w:rPr>
        <w:t>））；</w:t>
      </w:r>
      <w:r w:rsidRPr="00766BDF">
        <w:rPr>
          <w:rFonts w:ascii="Times New Roman" w:hAnsi="Times New Roman" w:cs="Times New Roman"/>
          <w:sz w:val="24"/>
          <w:szCs w:val="24"/>
        </w:rPr>
        <w:t>再灌注期间，密切监测乳酸水平以确定</w:t>
      </w:r>
      <w:r w:rsidRPr="00766BDF">
        <w:rPr>
          <w:rFonts w:ascii="Times New Roman" w:hAnsi="Times New Roman" w:cs="Times New Roman"/>
          <w:sz w:val="24"/>
          <w:szCs w:val="24"/>
        </w:rPr>
        <w:t>LBP</w:t>
      </w:r>
      <w:r w:rsidRPr="00766BDF">
        <w:rPr>
          <w:rFonts w:ascii="Times New Roman" w:hAnsi="Times New Roman" w:cs="Times New Roman"/>
          <w:sz w:val="24"/>
          <w:szCs w:val="24"/>
        </w:rPr>
        <w:t>是否有效。</w:t>
      </w:r>
      <w:r w:rsidR="00891D32" w:rsidRPr="00766BDF">
        <w:rPr>
          <w:rFonts w:ascii="Times New Roman" w:hAnsi="Times New Roman" w:cs="Times New Roman"/>
          <w:sz w:val="24"/>
          <w:szCs w:val="24"/>
        </w:rPr>
        <w:t>手术结束后，对下肢进行检查，防治可能引起的缺血迹象。</w:t>
      </w:r>
      <w:r w:rsidRPr="00766BDF">
        <w:rPr>
          <w:rFonts w:ascii="Times New Roman" w:hAnsi="Times New Roman" w:cs="Times New Roman"/>
          <w:sz w:val="24"/>
          <w:szCs w:val="24"/>
        </w:rPr>
        <w:t>在</w:t>
      </w:r>
      <w:r w:rsidRPr="00766BDF">
        <w:rPr>
          <w:rFonts w:ascii="Times New Roman" w:hAnsi="Times New Roman" w:cs="Times New Roman"/>
          <w:sz w:val="24"/>
          <w:szCs w:val="24"/>
        </w:rPr>
        <w:t>ICU</w:t>
      </w:r>
      <w:r w:rsidRPr="00766BDF">
        <w:rPr>
          <w:rFonts w:ascii="Times New Roman" w:hAnsi="Times New Roman" w:cs="Times New Roman"/>
          <w:sz w:val="24"/>
          <w:szCs w:val="24"/>
        </w:rPr>
        <w:t>期间监测乳酸和</w:t>
      </w:r>
      <w:proofErr w:type="gramStart"/>
      <w:r w:rsidRPr="00766BDF">
        <w:rPr>
          <w:rFonts w:ascii="Times New Roman" w:hAnsi="Times New Roman" w:cs="Times New Roman"/>
          <w:sz w:val="24"/>
          <w:szCs w:val="24"/>
        </w:rPr>
        <w:t>肌酐</w:t>
      </w:r>
      <w:proofErr w:type="gramEnd"/>
      <w:r w:rsidRPr="00766BDF">
        <w:rPr>
          <w:rFonts w:ascii="Times New Roman" w:hAnsi="Times New Roman" w:cs="Times New Roman"/>
          <w:sz w:val="24"/>
          <w:szCs w:val="24"/>
        </w:rPr>
        <w:t>水平，作为内脏和肾缺血的标志物。</w:t>
      </w:r>
      <w:r w:rsidR="00891D32" w:rsidRPr="00766BDF">
        <w:rPr>
          <w:rFonts w:ascii="Times New Roman" w:hAnsi="Times New Roman" w:cs="Times New Roman"/>
          <w:sz w:val="24"/>
          <w:szCs w:val="24"/>
        </w:rPr>
        <w:t>在</w:t>
      </w:r>
      <w:r w:rsidR="00891D32" w:rsidRPr="00766BDF">
        <w:rPr>
          <w:rFonts w:ascii="Times New Roman" w:hAnsi="Times New Roman" w:cs="Times New Roman"/>
          <w:sz w:val="24"/>
          <w:szCs w:val="24"/>
        </w:rPr>
        <w:t>ICU</w:t>
      </w:r>
      <w:r w:rsidR="00891D32" w:rsidRPr="00766BDF">
        <w:rPr>
          <w:rFonts w:ascii="Times New Roman" w:hAnsi="Times New Roman" w:cs="Times New Roman"/>
          <w:sz w:val="24"/>
          <w:szCs w:val="24"/>
        </w:rPr>
        <w:t>拔鞘后，每天至少检查三次下肢是否有灌注不良的临床症状（皮肤颜色、肢体温度和再灌注时间的变化）。</w:t>
      </w:r>
    </w:p>
    <w:p w14:paraId="47C40D9F" w14:textId="77777777" w:rsidR="009A4981" w:rsidRPr="00766BDF" w:rsidRDefault="009A4981" w:rsidP="00766BDF">
      <w:pPr>
        <w:spacing w:line="360" w:lineRule="auto"/>
        <w:rPr>
          <w:rFonts w:ascii="Times New Roman" w:hAnsi="Times New Roman" w:cs="Times New Roman"/>
          <w:sz w:val="24"/>
          <w:szCs w:val="24"/>
        </w:rPr>
      </w:pPr>
      <w:r w:rsidRPr="00766BDF">
        <w:rPr>
          <w:rFonts w:ascii="Times New Roman" w:hAnsi="Times New Roman" w:cs="Times New Roman"/>
          <w:noProof/>
          <w:sz w:val="24"/>
          <w:szCs w:val="24"/>
        </w:rPr>
        <w:lastRenderedPageBreak/>
        <w:drawing>
          <wp:inline distT="0" distB="0" distL="0" distR="0" wp14:anchorId="4685E107" wp14:editId="1916AA8A">
            <wp:extent cx="2118360" cy="2893176"/>
            <wp:effectExtent l="0" t="0" r="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2166521" cy="2958953"/>
                    </a:xfrm>
                    <a:prstGeom prst="rect">
                      <a:avLst/>
                    </a:prstGeom>
                  </pic:spPr>
                </pic:pic>
              </a:graphicData>
            </a:graphic>
          </wp:inline>
        </w:drawing>
      </w:r>
    </w:p>
    <w:p w14:paraId="474B6A6C" w14:textId="77777777" w:rsidR="009A4981" w:rsidRPr="00766BDF" w:rsidRDefault="009A4981" w:rsidP="00766BDF">
      <w:pPr>
        <w:spacing w:line="360" w:lineRule="auto"/>
        <w:rPr>
          <w:rFonts w:ascii="Times New Roman" w:hAnsi="Times New Roman" w:cs="Times New Roman"/>
          <w:sz w:val="24"/>
          <w:szCs w:val="24"/>
        </w:rPr>
      </w:pPr>
    </w:p>
    <w:p w14:paraId="333E8D06" w14:textId="77777777" w:rsidR="009A4981" w:rsidRPr="00766BDF" w:rsidRDefault="009A4981" w:rsidP="00766BDF">
      <w:pPr>
        <w:spacing w:line="360" w:lineRule="auto"/>
        <w:ind w:firstLineChars="800" w:firstLine="1920"/>
        <w:rPr>
          <w:rFonts w:ascii="Times New Roman" w:hAnsi="Times New Roman" w:cs="Times New Roman"/>
          <w:sz w:val="24"/>
          <w:szCs w:val="24"/>
        </w:rPr>
      </w:pPr>
      <w:r w:rsidRPr="00766BDF">
        <w:rPr>
          <w:rFonts w:ascii="Times New Roman" w:hAnsi="Times New Roman" w:cs="Times New Roman"/>
          <w:sz w:val="24"/>
          <w:szCs w:val="24"/>
        </w:rPr>
        <w:t>图</w:t>
      </w:r>
      <w:r w:rsidRPr="00766BDF">
        <w:rPr>
          <w:rFonts w:ascii="Times New Roman" w:hAnsi="Times New Roman" w:cs="Times New Roman"/>
          <w:sz w:val="24"/>
          <w:szCs w:val="24"/>
        </w:rPr>
        <w:t>1</w:t>
      </w:r>
    </w:p>
    <w:p w14:paraId="01B4E637" w14:textId="77777777" w:rsidR="008F20C1" w:rsidRPr="00766BDF" w:rsidRDefault="008F20C1" w:rsidP="00766BDF">
      <w:pPr>
        <w:spacing w:line="360" w:lineRule="auto"/>
        <w:rPr>
          <w:rFonts w:ascii="Times New Roman" w:hAnsi="Times New Roman" w:cs="Times New Roman"/>
          <w:sz w:val="24"/>
          <w:szCs w:val="24"/>
        </w:rPr>
      </w:pPr>
    </w:p>
    <w:p w14:paraId="13F086F4" w14:textId="77777777" w:rsidR="008F20C1" w:rsidRPr="00766BDF" w:rsidRDefault="008F20C1" w:rsidP="00766BDF">
      <w:pPr>
        <w:spacing w:line="360" w:lineRule="auto"/>
        <w:rPr>
          <w:rFonts w:ascii="Times New Roman" w:hAnsi="Times New Roman" w:cs="Times New Roman"/>
          <w:b/>
          <w:sz w:val="24"/>
          <w:szCs w:val="24"/>
        </w:rPr>
      </w:pPr>
      <w:r w:rsidRPr="00766BDF">
        <w:rPr>
          <w:rFonts w:ascii="Times New Roman" w:hAnsi="Times New Roman" w:cs="Times New Roman"/>
          <w:b/>
          <w:sz w:val="24"/>
          <w:szCs w:val="24"/>
        </w:rPr>
        <w:t>统计分析</w:t>
      </w:r>
    </w:p>
    <w:p w14:paraId="0D75F040" w14:textId="77777777" w:rsidR="008F20C1" w:rsidRPr="00766BDF" w:rsidRDefault="008F20C1"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所有统计分析均使用</w:t>
      </w:r>
      <w:r w:rsidRPr="00766BDF">
        <w:rPr>
          <w:rFonts w:ascii="Times New Roman" w:hAnsi="Times New Roman" w:cs="Times New Roman"/>
          <w:sz w:val="24"/>
          <w:szCs w:val="24"/>
        </w:rPr>
        <w:t>SSPS 23.0</w:t>
      </w:r>
      <w:r w:rsidRPr="00766BDF">
        <w:rPr>
          <w:rFonts w:ascii="Times New Roman" w:hAnsi="Times New Roman" w:cs="Times New Roman"/>
          <w:sz w:val="24"/>
          <w:szCs w:val="24"/>
        </w:rPr>
        <w:t>（</w:t>
      </w:r>
      <w:r w:rsidRPr="00766BDF">
        <w:rPr>
          <w:rFonts w:ascii="Times New Roman" w:hAnsi="Times New Roman" w:cs="Times New Roman"/>
          <w:sz w:val="24"/>
          <w:szCs w:val="24"/>
        </w:rPr>
        <w:t>IBM Corporation</w:t>
      </w:r>
      <w:r w:rsidRPr="00766BDF">
        <w:rPr>
          <w:rFonts w:ascii="Times New Roman" w:hAnsi="Times New Roman" w:cs="Times New Roman"/>
          <w:sz w:val="24"/>
          <w:szCs w:val="24"/>
        </w:rPr>
        <w:t>，</w:t>
      </w:r>
      <w:r w:rsidRPr="00766BDF">
        <w:rPr>
          <w:rFonts w:ascii="Times New Roman" w:hAnsi="Times New Roman" w:cs="Times New Roman"/>
          <w:sz w:val="24"/>
          <w:szCs w:val="24"/>
        </w:rPr>
        <w:t>Armonk</w:t>
      </w:r>
      <w:r w:rsidRPr="00766BDF">
        <w:rPr>
          <w:rFonts w:ascii="Times New Roman" w:hAnsi="Times New Roman" w:cs="Times New Roman"/>
          <w:sz w:val="24"/>
          <w:szCs w:val="24"/>
        </w:rPr>
        <w:t>，</w:t>
      </w:r>
      <w:r w:rsidRPr="00766BDF">
        <w:rPr>
          <w:rFonts w:ascii="Times New Roman" w:hAnsi="Times New Roman" w:cs="Times New Roman"/>
          <w:sz w:val="24"/>
          <w:szCs w:val="24"/>
        </w:rPr>
        <w:t>NY</w:t>
      </w:r>
      <w:r w:rsidRPr="00766BDF">
        <w:rPr>
          <w:rFonts w:ascii="Times New Roman" w:hAnsi="Times New Roman" w:cs="Times New Roman"/>
          <w:sz w:val="24"/>
          <w:szCs w:val="24"/>
        </w:rPr>
        <w:t>，</w:t>
      </w:r>
      <w:r w:rsidRPr="00766BDF">
        <w:rPr>
          <w:rFonts w:ascii="Times New Roman" w:hAnsi="Times New Roman" w:cs="Times New Roman"/>
          <w:sz w:val="24"/>
          <w:szCs w:val="24"/>
        </w:rPr>
        <w:t>USA</w:t>
      </w:r>
      <w:r w:rsidRPr="00766BDF">
        <w:rPr>
          <w:rFonts w:ascii="Times New Roman" w:hAnsi="Times New Roman" w:cs="Times New Roman"/>
          <w:sz w:val="24"/>
          <w:szCs w:val="24"/>
        </w:rPr>
        <w:t>）软件进行。采用</w:t>
      </w:r>
      <w:r w:rsidRPr="00766BDF">
        <w:rPr>
          <w:rFonts w:ascii="Times New Roman" w:hAnsi="Times New Roman" w:cs="Times New Roman"/>
          <w:sz w:val="24"/>
          <w:szCs w:val="24"/>
        </w:rPr>
        <w:t>Kolmogorov–Smirnov</w:t>
      </w:r>
      <w:r w:rsidRPr="00766BDF">
        <w:rPr>
          <w:rFonts w:ascii="Times New Roman" w:hAnsi="Times New Roman" w:cs="Times New Roman"/>
          <w:sz w:val="24"/>
          <w:szCs w:val="24"/>
        </w:rPr>
        <w:t>检验正态分布。使用</w:t>
      </w:r>
      <w:r w:rsidRPr="00766BDF">
        <w:rPr>
          <w:rFonts w:ascii="Times New Roman" w:hAnsi="Times New Roman" w:cs="Times New Roman"/>
          <w:sz w:val="24"/>
          <w:szCs w:val="24"/>
        </w:rPr>
        <w:t>student t</w:t>
      </w:r>
      <w:r w:rsidRPr="00766BDF">
        <w:rPr>
          <w:rFonts w:ascii="Times New Roman" w:hAnsi="Times New Roman" w:cs="Times New Roman"/>
          <w:sz w:val="24"/>
          <w:szCs w:val="24"/>
        </w:rPr>
        <w:t>检验比较正态分布变量，使用</w:t>
      </w:r>
      <w:r w:rsidRPr="00766BDF">
        <w:rPr>
          <w:rFonts w:ascii="Times New Roman" w:hAnsi="Times New Roman" w:cs="Times New Roman"/>
          <w:sz w:val="24"/>
          <w:szCs w:val="24"/>
        </w:rPr>
        <w:t>Mann–Whitney U</w:t>
      </w:r>
      <w:r w:rsidRPr="00766BDF">
        <w:rPr>
          <w:rFonts w:ascii="Times New Roman" w:hAnsi="Times New Roman" w:cs="Times New Roman"/>
          <w:sz w:val="24"/>
          <w:szCs w:val="24"/>
        </w:rPr>
        <w:t>检验比较非正态分布变量。序数变量报告为绝对值和百分比。</w:t>
      </w:r>
    </w:p>
    <w:p w14:paraId="008E74D0" w14:textId="77777777" w:rsidR="00CC2721" w:rsidRPr="00766BDF" w:rsidRDefault="00CC2721" w:rsidP="00766BDF">
      <w:pPr>
        <w:spacing w:line="360" w:lineRule="auto"/>
        <w:rPr>
          <w:rFonts w:ascii="Times New Roman" w:hAnsi="Times New Roman" w:cs="Times New Roman"/>
          <w:sz w:val="24"/>
          <w:szCs w:val="24"/>
        </w:rPr>
      </w:pPr>
    </w:p>
    <w:p w14:paraId="7423ED75" w14:textId="77777777" w:rsidR="00CC2721" w:rsidRPr="00766BDF" w:rsidRDefault="00CC2721" w:rsidP="00766BDF">
      <w:pPr>
        <w:spacing w:line="360" w:lineRule="auto"/>
        <w:rPr>
          <w:rFonts w:ascii="Times New Roman" w:hAnsi="Times New Roman" w:cs="Times New Roman"/>
          <w:b/>
          <w:sz w:val="28"/>
          <w:szCs w:val="28"/>
        </w:rPr>
      </w:pPr>
      <w:r w:rsidRPr="00766BDF">
        <w:rPr>
          <w:rFonts w:ascii="Times New Roman" w:hAnsi="Times New Roman" w:cs="Times New Roman"/>
          <w:b/>
          <w:sz w:val="28"/>
          <w:szCs w:val="28"/>
        </w:rPr>
        <w:t>结果</w:t>
      </w:r>
    </w:p>
    <w:p w14:paraId="21598D8E" w14:textId="77777777" w:rsidR="00CC2721" w:rsidRPr="00766BDF" w:rsidRDefault="00CC2721"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记录并比较术前和术后</w:t>
      </w:r>
      <w:r w:rsidRPr="00766BDF">
        <w:rPr>
          <w:rFonts w:ascii="Times New Roman" w:hAnsi="Times New Roman" w:cs="Times New Roman"/>
          <w:sz w:val="24"/>
          <w:szCs w:val="24"/>
        </w:rPr>
        <w:t>24</w:t>
      </w:r>
      <w:r w:rsidRPr="00766BDF">
        <w:rPr>
          <w:rFonts w:ascii="Times New Roman" w:hAnsi="Times New Roman" w:cs="Times New Roman"/>
          <w:sz w:val="24"/>
          <w:szCs w:val="24"/>
        </w:rPr>
        <w:t>小时的肌</w:t>
      </w:r>
      <w:proofErr w:type="gramStart"/>
      <w:r w:rsidRPr="00766BDF">
        <w:rPr>
          <w:rFonts w:ascii="Times New Roman" w:hAnsi="Times New Roman" w:cs="Times New Roman"/>
          <w:sz w:val="24"/>
          <w:szCs w:val="24"/>
        </w:rPr>
        <w:t>酐</w:t>
      </w:r>
      <w:proofErr w:type="gramEnd"/>
      <w:r w:rsidRPr="00766BDF">
        <w:rPr>
          <w:rFonts w:ascii="Times New Roman" w:hAnsi="Times New Roman" w:cs="Times New Roman"/>
          <w:sz w:val="24"/>
          <w:szCs w:val="24"/>
        </w:rPr>
        <w:t>、肝</w:t>
      </w:r>
      <w:r w:rsidR="00160687" w:rsidRPr="00766BDF">
        <w:rPr>
          <w:rFonts w:ascii="Times New Roman" w:hAnsi="Times New Roman" w:cs="Times New Roman"/>
          <w:sz w:val="24"/>
          <w:szCs w:val="24"/>
        </w:rPr>
        <w:t>脏转氨酶</w:t>
      </w:r>
      <w:r w:rsidRPr="00766BDF">
        <w:rPr>
          <w:rFonts w:ascii="Times New Roman" w:hAnsi="Times New Roman" w:cs="Times New Roman"/>
          <w:sz w:val="24"/>
          <w:szCs w:val="24"/>
        </w:rPr>
        <w:t>和乳酸</w:t>
      </w:r>
      <w:r w:rsidR="00160687" w:rsidRPr="00766BDF">
        <w:rPr>
          <w:rFonts w:ascii="Times New Roman" w:hAnsi="Times New Roman" w:cs="Times New Roman"/>
          <w:sz w:val="24"/>
          <w:szCs w:val="24"/>
        </w:rPr>
        <w:t>水平</w:t>
      </w:r>
      <w:r w:rsidRPr="00766BDF">
        <w:rPr>
          <w:rFonts w:ascii="Times New Roman" w:hAnsi="Times New Roman" w:cs="Times New Roman"/>
          <w:sz w:val="24"/>
          <w:szCs w:val="24"/>
        </w:rPr>
        <w:t>，结果见表</w:t>
      </w:r>
      <w:r w:rsidRPr="00766BDF">
        <w:rPr>
          <w:rFonts w:ascii="Times New Roman" w:hAnsi="Times New Roman" w:cs="Times New Roman"/>
          <w:sz w:val="24"/>
          <w:szCs w:val="24"/>
        </w:rPr>
        <w:t>1</w:t>
      </w:r>
      <w:r w:rsidRPr="00766BDF">
        <w:rPr>
          <w:rFonts w:ascii="Times New Roman" w:hAnsi="Times New Roman" w:cs="Times New Roman"/>
          <w:sz w:val="24"/>
          <w:szCs w:val="24"/>
        </w:rPr>
        <w:t>。术前和术后早期肌</w:t>
      </w:r>
      <w:proofErr w:type="gramStart"/>
      <w:r w:rsidRPr="00766BDF">
        <w:rPr>
          <w:rFonts w:ascii="Times New Roman" w:hAnsi="Times New Roman" w:cs="Times New Roman"/>
          <w:sz w:val="24"/>
          <w:szCs w:val="24"/>
        </w:rPr>
        <w:t>酐</w:t>
      </w:r>
      <w:proofErr w:type="gramEnd"/>
      <w:r w:rsidRPr="00766BDF">
        <w:rPr>
          <w:rFonts w:ascii="Times New Roman" w:hAnsi="Times New Roman" w:cs="Times New Roman"/>
          <w:sz w:val="24"/>
          <w:szCs w:val="24"/>
        </w:rPr>
        <w:t>、天冬氨酸转氨酶（</w:t>
      </w:r>
      <w:r w:rsidRPr="00766BDF">
        <w:rPr>
          <w:rFonts w:ascii="Times New Roman" w:hAnsi="Times New Roman" w:cs="Times New Roman"/>
          <w:sz w:val="24"/>
          <w:szCs w:val="24"/>
        </w:rPr>
        <w:t>ASAT</w:t>
      </w:r>
      <w:r w:rsidRPr="00766BDF">
        <w:rPr>
          <w:rFonts w:ascii="Times New Roman" w:hAnsi="Times New Roman" w:cs="Times New Roman"/>
          <w:sz w:val="24"/>
          <w:szCs w:val="24"/>
        </w:rPr>
        <w:t>）、乳酸脱氢酶（</w:t>
      </w:r>
      <w:r w:rsidRPr="00766BDF">
        <w:rPr>
          <w:rFonts w:ascii="Times New Roman" w:hAnsi="Times New Roman" w:cs="Times New Roman"/>
          <w:sz w:val="24"/>
          <w:szCs w:val="24"/>
        </w:rPr>
        <w:t>LDH</w:t>
      </w:r>
      <w:r w:rsidRPr="00766BDF">
        <w:rPr>
          <w:rFonts w:ascii="Times New Roman" w:hAnsi="Times New Roman" w:cs="Times New Roman"/>
          <w:sz w:val="24"/>
          <w:szCs w:val="24"/>
        </w:rPr>
        <w:t>）和乳酸之间无显著差异。术后早期丙氨酸转氨酶（</w:t>
      </w:r>
      <w:r w:rsidRPr="00766BDF">
        <w:rPr>
          <w:rFonts w:ascii="Times New Roman" w:hAnsi="Times New Roman" w:cs="Times New Roman"/>
          <w:sz w:val="24"/>
          <w:szCs w:val="24"/>
        </w:rPr>
        <w:t>ALAT</w:t>
      </w:r>
      <w:r w:rsidRPr="00766BDF">
        <w:rPr>
          <w:rFonts w:ascii="Times New Roman" w:hAnsi="Times New Roman" w:cs="Times New Roman"/>
          <w:sz w:val="24"/>
          <w:szCs w:val="24"/>
        </w:rPr>
        <w:t>）明显降低。</w:t>
      </w:r>
    </w:p>
    <w:p w14:paraId="03983CC2" w14:textId="77777777" w:rsidR="00CC2721" w:rsidRPr="00766BDF" w:rsidRDefault="00CC2721" w:rsidP="00766BDF">
      <w:pPr>
        <w:spacing w:line="360" w:lineRule="auto"/>
        <w:rPr>
          <w:rFonts w:ascii="Times New Roman" w:hAnsi="Times New Roman" w:cs="Times New Roman"/>
          <w:sz w:val="24"/>
          <w:szCs w:val="24"/>
        </w:rPr>
      </w:pPr>
      <w:r w:rsidRPr="00766BDF">
        <w:rPr>
          <w:rFonts w:ascii="Times New Roman" w:hAnsi="Times New Roman" w:cs="Times New Roman"/>
          <w:noProof/>
          <w:sz w:val="24"/>
          <w:szCs w:val="24"/>
        </w:rPr>
        <w:lastRenderedPageBreak/>
        <w:drawing>
          <wp:inline distT="0" distB="0" distL="0" distR="0" wp14:anchorId="15993BF7" wp14:editId="329E1F50">
            <wp:extent cx="4147399" cy="2807208"/>
            <wp:effectExtent l="0" t="0" r="571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164107" cy="2818517"/>
                    </a:xfrm>
                    <a:prstGeom prst="rect">
                      <a:avLst/>
                    </a:prstGeom>
                  </pic:spPr>
                </pic:pic>
              </a:graphicData>
            </a:graphic>
          </wp:inline>
        </w:drawing>
      </w:r>
    </w:p>
    <w:p w14:paraId="025F8C7D" w14:textId="77777777" w:rsidR="00CC2721" w:rsidRPr="00766BDF" w:rsidRDefault="00CC2721"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手术完成后，股动脉鞘管保留原位，病人被转移到</w:t>
      </w:r>
      <w:r w:rsidRPr="00766BDF">
        <w:rPr>
          <w:rFonts w:ascii="Times New Roman" w:hAnsi="Times New Roman" w:cs="Times New Roman"/>
          <w:sz w:val="24"/>
          <w:szCs w:val="24"/>
        </w:rPr>
        <w:t>ICU</w:t>
      </w:r>
      <w:r w:rsidRPr="00766BDF">
        <w:rPr>
          <w:rFonts w:ascii="Times New Roman" w:hAnsi="Times New Roman" w:cs="Times New Roman"/>
          <w:sz w:val="24"/>
          <w:szCs w:val="24"/>
        </w:rPr>
        <w:t>，尽可能早地拔除鞘管。</w:t>
      </w:r>
      <w:r w:rsidRPr="00766BDF">
        <w:rPr>
          <w:rFonts w:ascii="Times New Roman" w:hAnsi="Times New Roman" w:cs="Times New Roman"/>
          <w:sz w:val="24"/>
          <w:szCs w:val="24"/>
        </w:rPr>
        <w:t>19</w:t>
      </w:r>
      <w:r w:rsidRPr="00766BDF">
        <w:rPr>
          <w:rFonts w:ascii="Times New Roman" w:hAnsi="Times New Roman" w:cs="Times New Roman"/>
          <w:sz w:val="24"/>
          <w:szCs w:val="24"/>
        </w:rPr>
        <w:t>例患者中</w:t>
      </w:r>
      <w:r w:rsidRPr="00766BDF">
        <w:rPr>
          <w:rFonts w:ascii="Times New Roman" w:hAnsi="Times New Roman" w:cs="Times New Roman"/>
          <w:sz w:val="24"/>
          <w:szCs w:val="24"/>
        </w:rPr>
        <w:t>11</w:t>
      </w:r>
      <w:r w:rsidRPr="00766BDF">
        <w:rPr>
          <w:rFonts w:ascii="Times New Roman" w:hAnsi="Times New Roman" w:cs="Times New Roman"/>
          <w:sz w:val="24"/>
          <w:szCs w:val="24"/>
        </w:rPr>
        <w:t>例（</w:t>
      </w:r>
      <w:r w:rsidRPr="00766BDF">
        <w:rPr>
          <w:rFonts w:ascii="Times New Roman" w:hAnsi="Times New Roman" w:cs="Times New Roman"/>
          <w:sz w:val="24"/>
          <w:szCs w:val="24"/>
        </w:rPr>
        <w:t>58%</w:t>
      </w:r>
      <w:r w:rsidRPr="00766BDF">
        <w:rPr>
          <w:rFonts w:ascii="Times New Roman" w:hAnsi="Times New Roman" w:cs="Times New Roman"/>
          <w:sz w:val="24"/>
          <w:szCs w:val="24"/>
        </w:rPr>
        <w:t>）在</w:t>
      </w:r>
      <w:r w:rsidRPr="00766BDF">
        <w:rPr>
          <w:rFonts w:ascii="Times New Roman" w:hAnsi="Times New Roman" w:cs="Times New Roman"/>
          <w:sz w:val="24"/>
          <w:szCs w:val="24"/>
        </w:rPr>
        <w:t>24</w:t>
      </w:r>
      <w:r w:rsidRPr="00766BDF">
        <w:rPr>
          <w:rFonts w:ascii="Times New Roman" w:hAnsi="Times New Roman" w:cs="Times New Roman"/>
          <w:sz w:val="24"/>
          <w:szCs w:val="24"/>
        </w:rPr>
        <w:t>小时以内拔除了鞘管</w:t>
      </w:r>
      <w:r w:rsidR="00AD6677" w:rsidRPr="00766BDF">
        <w:rPr>
          <w:rFonts w:ascii="Times New Roman" w:hAnsi="Times New Roman" w:cs="Times New Roman"/>
          <w:sz w:val="24"/>
          <w:szCs w:val="24"/>
        </w:rPr>
        <w:t>。</w:t>
      </w:r>
      <w:r w:rsidRPr="00766BDF">
        <w:rPr>
          <w:rFonts w:ascii="Times New Roman" w:hAnsi="Times New Roman" w:cs="Times New Roman"/>
          <w:sz w:val="24"/>
          <w:szCs w:val="24"/>
        </w:rPr>
        <w:t>住院期间，检查下肢是否有动脉鞘</w:t>
      </w:r>
      <w:proofErr w:type="gramStart"/>
      <w:r w:rsidRPr="00766BDF">
        <w:rPr>
          <w:rFonts w:ascii="Times New Roman" w:hAnsi="Times New Roman" w:cs="Times New Roman"/>
          <w:sz w:val="24"/>
          <w:szCs w:val="24"/>
        </w:rPr>
        <w:t>管引起</w:t>
      </w:r>
      <w:proofErr w:type="gramEnd"/>
      <w:r w:rsidRPr="00766BDF">
        <w:rPr>
          <w:rFonts w:ascii="Times New Roman" w:hAnsi="Times New Roman" w:cs="Times New Roman"/>
          <w:sz w:val="24"/>
          <w:szCs w:val="24"/>
        </w:rPr>
        <w:t>的灌注不良和</w:t>
      </w:r>
      <w:r w:rsidRPr="00766BDF">
        <w:rPr>
          <w:rFonts w:ascii="Times New Roman" w:hAnsi="Times New Roman" w:cs="Times New Roman"/>
          <w:sz w:val="24"/>
          <w:szCs w:val="24"/>
        </w:rPr>
        <w:t>/</w:t>
      </w:r>
      <w:r w:rsidRPr="00766BDF">
        <w:rPr>
          <w:rFonts w:ascii="Times New Roman" w:hAnsi="Times New Roman" w:cs="Times New Roman"/>
          <w:sz w:val="24"/>
          <w:szCs w:val="24"/>
        </w:rPr>
        <w:t>或血肿的迹象。在</w:t>
      </w:r>
      <w:r w:rsidRPr="00766BDF">
        <w:rPr>
          <w:rFonts w:ascii="Times New Roman" w:hAnsi="Times New Roman" w:cs="Times New Roman"/>
          <w:sz w:val="24"/>
          <w:szCs w:val="24"/>
        </w:rPr>
        <w:t>19</w:t>
      </w:r>
      <w:r w:rsidRPr="00766BDF">
        <w:rPr>
          <w:rFonts w:ascii="Times New Roman" w:hAnsi="Times New Roman" w:cs="Times New Roman"/>
          <w:sz w:val="24"/>
          <w:szCs w:val="24"/>
        </w:rPr>
        <w:t>例接受</w:t>
      </w:r>
      <w:r w:rsidRPr="00766BDF">
        <w:rPr>
          <w:rFonts w:ascii="Times New Roman" w:hAnsi="Times New Roman" w:cs="Times New Roman"/>
          <w:sz w:val="24"/>
          <w:szCs w:val="24"/>
        </w:rPr>
        <w:t>LBP</w:t>
      </w:r>
      <w:r w:rsidRPr="00766BDF">
        <w:rPr>
          <w:rFonts w:ascii="Times New Roman" w:hAnsi="Times New Roman" w:cs="Times New Roman"/>
          <w:sz w:val="24"/>
          <w:szCs w:val="24"/>
        </w:rPr>
        <w:t>手术的患者中，没有一例在整个住院期间出现由动脉</w:t>
      </w:r>
      <w:proofErr w:type="gramStart"/>
      <w:r w:rsidRPr="00766BDF">
        <w:rPr>
          <w:rFonts w:ascii="Times New Roman" w:hAnsi="Times New Roman" w:cs="Times New Roman"/>
          <w:sz w:val="24"/>
          <w:szCs w:val="24"/>
        </w:rPr>
        <w:t>鞘</w:t>
      </w:r>
      <w:proofErr w:type="gramEnd"/>
      <w:r w:rsidRPr="00766BDF">
        <w:rPr>
          <w:rFonts w:ascii="Times New Roman" w:hAnsi="Times New Roman" w:cs="Times New Roman"/>
          <w:sz w:val="24"/>
          <w:szCs w:val="24"/>
        </w:rPr>
        <w:t>引起的灌注不良迹象。</w:t>
      </w:r>
    </w:p>
    <w:p w14:paraId="269D38C1" w14:textId="77777777" w:rsidR="00524374" w:rsidRPr="00766BDF" w:rsidRDefault="00524374" w:rsidP="00766BDF">
      <w:pPr>
        <w:spacing w:line="360" w:lineRule="auto"/>
        <w:rPr>
          <w:rFonts w:ascii="Times New Roman" w:hAnsi="Times New Roman" w:cs="Times New Roman"/>
          <w:sz w:val="24"/>
          <w:szCs w:val="24"/>
        </w:rPr>
      </w:pPr>
    </w:p>
    <w:p w14:paraId="7897176F" w14:textId="77777777" w:rsidR="00524374" w:rsidRPr="00766BDF" w:rsidRDefault="00524374" w:rsidP="00766BDF">
      <w:pPr>
        <w:spacing w:line="360" w:lineRule="auto"/>
        <w:rPr>
          <w:rFonts w:ascii="Times New Roman" w:hAnsi="Times New Roman" w:cs="Times New Roman"/>
          <w:b/>
          <w:sz w:val="28"/>
          <w:szCs w:val="28"/>
        </w:rPr>
      </w:pPr>
      <w:r w:rsidRPr="00766BDF">
        <w:rPr>
          <w:rFonts w:ascii="Times New Roman" w:hAnsi="Times New Roman" w:cs="Times New Roman"/>
          <w:b/>
          <w:sz w:val="28"/>
          <w:szCs w:val="28"/>
        </w:rPr>
        <w:t>讨论</w:t>
      </w:r>
    </w:p>
    <w:p w14:paraId="576AED91" w14:textId="77777777" w:rsidR="00524374" w:rsidRPr="00766BDF" w:rsidRDefault="00524374"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选择性</w:t>
      </w:r>
      <w:r w:rsidRPr="00766BDF">
        <w:rPr>
          <w:rFonts w:ascii="Times New Roman" w:hAnsi="Times New Roman" w:cs="Times New Roman"/>
          <w:sz w:val="24"/>
          <w:szCs w:val="24"/>
        </w:rPr>
        <w:t>ACP</w:t>
      </w:r>
      <w:r w:rsidRPr="00766BDF">
        <w:rPr>
          <w:rFonts w:ascii="Times New Roman" w:hAnsi="Times New Roman" w:cs="Times New Roman"/>
          <w:sz w:val="24"/>
          <w:szCs w:val="24"/>
        </w:rPr>
        <w:t>是改善脑灌注的首选方法；结合中低温，它已被用作新生儿主动脉弓重建</w:t>
      </w:r>
      <w:r w:rsidR="00AD6677" w:rsidRPr="00766BDF">
        <w:rPr>
          <w:rFonts w:ascii="Times New Roman" w:hAnsi="Times New Roman" w:cs="Times New Roman"/>
          <w:sz w:val="24"/>
          <w:szCs w:val="24"/>
        </w:rPr>
        <w:t>手术</w:t>
      </w:r>
      <w:r w:rsidRPr="00766BDF">
        <w:rPr>
          <w:rFonts w:ascii="Times New Roman" w:hAnsi="Times New Roman" w:cs="Times New Roman"/>
          <w:sz w:val="24"/>
          <w:szCs w:val="24"/>
        </w:rPr>
        <w:t>的标准技术。虽然术后结果比单纯</w:t>
      </w:r>
      <w:r w:rsidRPr="00766BDF">
        <w:rPr>
          <w:rFonts w:ascii="Times New Roman" w:hAnsi="Times New Roman" w:cs="Times New Roman"/>
          <w:sz w:val="24"/>
          <w:szCs w:val="24"/>
        </w:rPr>
        <w:t>DHCA</w:t>
      </w:r>
      <w:r w:rsidRPr="00766BDF">
        <w:rPr>
          <w:rFonts w:ascii="Times New Roman" w:hAnsi="Times New Roman" w:cs="Times New Roman"/>
          <w:sz w:val="24"/>
          <w:szCs w:val="24"/>
        </w:rPr>
        <w:t>有所改善，在</w:t>
      </w:r>
      <w:r w:rsidRPr="00766BDF">
        <w:rPr>
          <w:rFonts w:ascii="Times New Roman" w:hAnsi="Times New Roman" w:cs="Times New Roman"/>
          <w:sz w:val="24"/>
          <w:szCs w:val="24"/>
        </w:rPr>
        <w:t>ICU</w:t>
      </w:r>
      <w:r w:rsidRPr="00766BDF">
        <w:rPr>
          <w:rFonts w:ascii="Times New Roman" w:hAnsi="Times New Roman" w:cs="Times New Roman"/>
          <w:sz w:val="24"/>
          <w:szCs w:val="24"/>
        </w:rPr>
        <w:t>，术中和术后的再灌注期仍有一定程度的急性肾损伤（高肌</w:t>
      </w:r>
      <w:proofErr w:type="gramStart"/>
      <w:r w:rsidRPr="00766BDF">
        <w:rPr>
          <w:rFonts w:ascii="Times New Roman" w:hAnsi="Times New Roman" w:cs="Times New Roman"/>
          <w:sz w:val="24"/>
          <w:szCs w:val="24"/>
        </w:rPr>
        <w:t>酐</w:t>
      </w:r>
      <w:proofErr w:type="gramEnd"/>
      <w:r w:rsidRPr="00766BDF">
        <w:rPr>
          <w:rFonts w:ascii="Times New Roman" w:hAnsi="Times New Roman" w:cs="Times New Roman"/>
          <w:sz w:val="24"/>
          <w:szCs w:val="24"/>
        </w:rPr>
        <w:t>水平）和乳酸水平升高。乳酸水平反映了这种方法下，由于停循环引起的下半身缺血程度。</w:t>
      </w:r>
      <w:r w:rsidR="009D38A4" w:rsidRPr="00766BDF">
        <w:rPr>
          <w:rFonts w:ascii="Times New Roman" w:hAnsi="Times New Roman" w:cs="Times New Roman"/>
          <w:sz w:val="24"/>
          <w:szCs w:val="24"/>
        </w:rPr>
        <w:t>为了</w:t>
      </w:r>
      <w:r w:rsidRPr="00766BDF">
        <w:rPr>
          <w:rFonts w:ascii="Times New Roman" w:hAnsi="Times New Roman" w:cs="Times New Roman"/>
          <w:sz w:val="24"/>
          <w:szCs w:val="24"/>
        </w:rPr>
        <w:t>避免下半身和内脏缺血</w:t>
      </w:r>
      <w:r w:rsidR="009D38A4" w:rsidRPr="00766BDF">
        <w:rPr>
          <w:rFonts w:ascii="Times New Roman" w:hAnsi="Times New Roman" w:cs="Times New Roman"/>
          <w:sz w:val="24"/>
          <w:szCs w:val="24"/>
        </w:rPr>
        <w:t>、</w:t>
      </w:r>
      <w:r w:rsidRPr="00766BDF">
        <w:rPr>
          <w:rFonts w:ascii="Times New Roman" w:hAnsi="Times New Roman" w:cs="Times New Roman"/>
          <w:sz w:val="24"/>
          <w:szCs w:val="24"/>
        </w:rPr>
        <w:t>改善患者的预后，我们决定尝试经股动脉置入动脉鞘管。</w:t>
      </w:r>
    </w:p>
    <w:p w14:paraId="3C28B169" w14:textId="77777777" w:rsidR="001C45EB" w:rsidRPr="00766BDF" w:rsidRDefault="001C45EB" w:rsidP="00766BDF">
      <w:pPr>
        <w:spacing w:line="360" w:lineRule="auto"/>
        <w:rPr>
          <w:rFonts w:ascii="Times New Roman" w:hAnsi="Times New Roman" w:cs="Times New Roman"/>
          <w:sz w:val="24"/>
          <w:szCs w:val="24"/>
        </w:rPr>
      </w:pPr>
      <w:r w:rsidRPr="00766BDF">
        <w:rPr>
          <w:rFonts w:ascii="Times New Roman" w:hAnsi="Times New Roman" w:cs="Times New Roman"/>
          <w:sz w:val="24"/>
          <w:szCs w:val="24"/>
        </w:rPr>
        <w:t>我们的研究数据表明，根据股动脉的大小使用鞘管是一种安全简单的方法。再灌注期间的低乳酸水平（平均</w:t>
      </w:r>
      <w:r w:rsidRPr="00766BDF">
        <w:rPr>
          <w:rFonts w:ascii="Times New Roman" w:hAnsi="Times New Roman" w:cs="Times New Roman"/>
          <w:sz w:val="24"/>
          <w:szCs w:val="24"/>
        </w:rPr>
        <w:t>2.15</w:t>
      </w:r>
      <w:r w:rsidRPr="00766BDF">
        <w:rPr>
          <w:rFonts w:ascii="Times New Roman" w:eastAsia="MS Gothic" w:hAnsi="Times New Roman" w:cs="Times New Roman"/>
          <w:sz w:val="24"/>
          <w:szCs w:val="24"/>
        </w:rPr>
        <w:t> </w:t>
      </w:r>
      <w:r w:rsidRPr="00766BDF">
        <w:rPr>
          <w:rFonts w:ascii="Times New Roman" w:eastAsia="宋体" w:hAnsi="Times New Roman" w:cs="Times New Roman"/>
          <w:sz w:val="24"/>
          <w:szCs w:val="24"/>
        </w:rPr>
        <w:t>±</w:t>
      </w:r>
      <w:r w:rsidRPr="00766BDF">
        <w:rPr>
          <w:rFonts w:ascii="Times New Roman" w:eastAsia="MS Gothic" w:hAnsi="Times New Roman" w:cs="Times New Roman"/>
          <w:sz w:val="24"/>
          <w:szCs w:val="24"/>
        </w:rPr>
        <w:t> </w:t>
      </w:r>
      <w:r w:rsidRPr="00766BDF">
        <w:rPr>
          <w:rFonts w:ascii="Times New Roman" w:hAnsi="Times New Roman" w:cs="Times New Roman"/>
          <w:sz w:val="24"/>
          <w:szCs w:val="24"/>
        </w:rPr>
        <w:t>1.04</w:t>
      </w:r>
      <w:r w:rsidRPr="00766BDF">
        <w:rPr>
          <w:rFonts w:ascii="Times New Roman" w:eastAsia="MS Gothic" w:hAnsi="Times New Roman" w:cs="Times New Roman"/>
          <w:sz w:val="24"/>
          <w:szCs w:val="24"/>
        </w:rPr>
        <w:t> </w:t>
      </w:r>
      <w:r w:rsidRPr="00766BDF">
        <w:rPr>
          <w:rFonts w:ascii="Times New Roman" w:hAnsi="Times New Roman" w:cs="Times New Roman"/>
          <w:sz w:val="24"/>
          <w:szCs w:val="24"/>
        </w:rPr>
        <w:t>mmol/L</w:t>
      </w:r>
      <w:r w:rsidRPr="00766BDF">
        <w:rPr>
          <w:rFonts w:ascii="Times New Roman" w:hAnsi="Times New Roman" w:cs="Times New Roman"/>
          <w:sz w:val="24"/>
          <w:szCs w:val="24"/>
        </w:rPr>
        <w:t>）和恒定的肌</w:t>
      </w:r>
      <w:proofErr w:type="gramStart"/>
      <w:r w:rsidRPr="00766BDF">
        <w:rPr>
          <w:rFonts w:ascii="Times New Roman" w:hAnsi="Times New Roman" w:cs="Times New Roman"/>
          <w:sz w:val="24"/>
          <w:szCs w:val="24"/>
        </w:rPr>
        <w:t>酐</w:t>
      </w:r>
      <w:proofErr w:type="gramEnd"/>
      <w:r w:rsidRPr="00766BDF">
        <w:rPr>
          <w:rFonts w:ascii="Times New Roman" w:hAnsi="Times New Roman" w:cs="Times New Roman"/>
          <w:sz w:val="24"/>
          <w:szCs w:val="24"/>
        </w:rPr>
        <w:t>值、转氨酶水平与术前相比，实现了有效的内脏和肾脏灌注。动脉鞘管的置入没有任何穿刺相关并发症；在大多数患者中，鞘管的移除在手术</w:t>
      </w:r>
      <w:r w:rsidRPr="00766BDF">
        <w:rPr>
          <w:rFonts w:ascii="Times New Roman" w:hAnsi="Times New Roman" w:cs="Times New Roman"/>
          <w:sz w:val="24"/>
          <w:szCs w:val="24"/>
        </w:rPr>
        <w:t>24</w:t>
      </w:r>
      <w:r w:rsidRPr="00766BDF">
        <w:rPr>
          <w:rFonts w:ascii="Times New Roman" w:hAnsi="Times New Roman" w:cs="Times New Roman"/>
          <w:sz w:val="24"/>
          <w:szCs w:val="24"/>
        </w:rPr>
        <w:t>小时内</w:t>
      </w:r>
      <w:r w:rsidRPr="00766BDF">
        <w:rPr>
          <w:rFonts w:ascii="Times New Roman" w:eastAsia="MS Gothic" w:hAnsi="Times New Roman" w:cs="Times New Roman"/>
          <w:sz w:val="24"/>
          <w:szCs w:val="24"/>
        </w:rPr>
        <w:t> </w:t>
      </w:r>
      <w:r w:rsidRPr="00766BDF">
        <w:rPr>
          <w:rFonts w:ascii="Times New Roman" w:hAnsi="Times New Roman" w:cs="Times New Roman"/>
          <w:sz w:val="24"/>
          <w:szCs w:val="24"/>
        </w:rPr>
        <w:t>。部分患者保留动脉鞘，可以进行动脉血压监测，或者在需要</w:t>
      </w:r>
      <w:r w:rsidRPr="00766BDF">
        <w:rPr>
          <w:rFonts w:ascii="Times New Roman" w:hAnsi="Times New Roman" w:cs="Times New Roman"/>
          <w:sz w:val="24"/>
          <w:szCs w:val="24"/>
        </w:rPr>
        <w:t>ECMO</w:t>
      </w:r>
      <w:r w:rsidRPr="00766BDF">
        <w:rPr>
          <w:rFonts w:ascii="Times New Roman" w:hAnsi="Times New Roman" w:cs="Times New Roman"/>
          <w:sz w:val="24"/>
          <w:szCs w:val="24"/>
        </w:rPr>
        <w:t>的紧急情况下快速进行动脉插管。</w:t>
      </w:r>
    </w:p>
    <w:p w14:paraId="002AEBE7" w14:textId="77777777" w:rsidR="00816794" w:rsidRPr="00766BDF" w:rsidRDefault="00816794" w:rsidP="00766BDF">
      <w:pPr>
        <w:spacing w:line="360" w:lineRule="auto"/>
        <w:rPr>
          <w:rFonts w:ascii="Times New Roman" w:hAnsi="Times New Roman" w:cs="Times New Roman"/>
          <w:sz w:val="24"/>
          <w:szCs w:val="24"/>
        </w:rPr>
      </w:pPr>
    </w:p>
    <w:p w14:paraId="09A8BFD5" w14:textId="77777777" w:rsidR="00816794" w:rsidRPr="00766BDF" w:rsidRDefault="00816794" w:rsidP="00766BDF">
      <w:pPr>
        <w:spacing w:line="360" w:lineRule="auto"/>
        <w:rPr>
          <w:rFonts w:ascii="Times New Roman" w:hAnsi="Times New Roman" w:cs="Times New Roman"/>
          <w:b/>
          <w:sz w:val="28"/>
          <w:szCs w:val="28"/>
        </w:rPr>
      </w:pPr>
      <w:r w:rsidRPr="00766BDF">
        <w:rPr>
          <w:rFonts w:ascii="Times New Roman" w:hAnsi="Times New Roman" w:cs="Times New Roman"/>
          <w:b/>
          <w:sz w:val="28"/>
          <w:szCs w:val="28"/>
        </w:rPr>
        <w:t>结论</w:t>
      </w:r>
    </w:p>
    <w:p w14:paraId="29D409BA" w14:textId="77777777" w:rsidR="00816794" w:rsidRPr="00766BDF" w:rsidRDefault="00816794" w:rsidP="00766BDF">
      <w:pPr>
        <w:spacing w:line="360" w:lineRule="auto"/>
        <w:ind w:firstLineChars="200" w:firstLine="480"/>
        <w:rPr>
          <w:rFonts w:ascii="Times New Roman" w:hAnsi="Times New Roman" w:cs="Times New Roman"/>
          <w:sz w:val="24"/>
          <w:szCs w:val="24"/>
        </w:rPr>
      </w:pPr>
      <w:r w:rsidRPr="00766BDF">
        <w:rPr>
          <w:rFonts w:ascii="Times New Roman" w:hAnsi="Times New Roman" w:cs="Times New Roman"/>
          <w:sz w:val="24"/>
          <w:szCs w:val="24"/>
        </w:rPr>
        <w:t>在新生儿</w:t>
      </w:r>
      <w:r w:rsidR="006E3E3C" w:rsidRPr="00766BDF">
        <w:rPr>
          <w:rFonts w:ascii="Times New Roman" w:hAnsi="Times New Roman" w:cs="Times New Roman"/>
          <w:sz w:val="24"/>
          <w:szCs w:val="24"/>
        </w:rPr>
        <w:t>和婴幼儿</w:t>
      </w:r>
      <w:r w:rsidRPr="00766BDF">
        <w:rPr>
          <w:rFonts w:ascii="Times New Roman" w:hAnsi="Times New Roman" w:cs="Times New Roman"/>
          <w:sz w:val="24"/>
          <w:szCs w:val="24"/>
        </w:rPr>
        <w:t>主动脉弓重建手术中使用</w:t>
      </w:r>
      <w:r w:rsidR="006E3E3C" w:rsidRPr="00766BDF">
        <w:rPr>
          <w:rFonts w:ascii="Times New Roman" w:hAnsi="Times New Roman" w:cs="Times New Roman"/>
          <w:sz w:val="24"/>
          <w:szCs w:val="24"/>
        </w:rPr>
        <w:t>股</w:t>
      </w:r>
      <w:r w:rsidRPr="00766BDF">
        <w:rPr>
          <w:rFonts w:ascii="Times New Roman" w:hAnsi="Times New Roman" w:cs="Times New Roman"/>
          <w:sz w:val="24"/>
          <w:szCs w:val="24"/>
        </w:rPr>
        <w:t>动脉鞘</w:t>
      </w:r>
      <w:r w:rsidR="006E3E3C" w:rsidRPr="00766BDF">
        <w:rPr>
          <w:rFonts w:ascii="Times New Roman" w:hAnsi="Times New Roman" w:cs="Times New Roman"/>
          <w:sz w:val="24"/>
          <w:szCs w:val="24"/>
        </w:rPr>
        <w:t>管</w:t>
      </w:r>
      <w:r w:rsidRPr="00766BDF">
        <w:rPr>
          <w:rFonts w:ascii="Times New Roman" w:hAnsi="Times New Roman" w:cs="Times New Roman"/>
          <w:sz w:val="24"/>
          <w:szCs w:val="24"/>
        </w:rPr>
        <w:t>进行</w:t>
      </w:r>
      <w:r w:rsidRPr="00766BDF">
        <w:rPr>
          <w:rFonts w:ascii="Times New Roman" w:hAnsi="Times New Roman" w:cs="Times New Roman"/>
          <w:sz w:val="24"/>
          <w:szCs w:val="24"/>
        </w:rPr>
        <w:t>LBP</w:t>
      </w:r>
      <w:r w:rsidRPr="00766BDF">
        <w:rPr>
          <w:rFonts w:ascii="Times New Roman" w:hAnsi="Times New Roman" w:cs="Times New Roman"/>
          <w:sz w:val="24"/>
          <w:szCs w:val="24"/>
        </w:rPr>
        <w:t>是一种安</w:t>
      </w:r>
      <w:r w:rsidRPr="00766BDF">
        <w:rPr>
          <w:rFonts w:ascii="Times New Roman" w:hAnsi="Times New Roman" w:cs="Times New Roman"/>
          <w:sz w:val="24"/>
          <w:szCs w:val="24"/>
        </w:rPr>
        <w:lastRenderedPageBreak/>
        <w:t>全的方法。与单纯</w:t>
      </w:r>
      <w:r w:rsidRPr="00766BDF">
        <w:rPr>
          <w:rFonts w:ascii="Times New Roman" w:hAnsi="Times New Roman" w:cs="Times New Roman"/>
          <w:sz w:val="24"/>
          <w:szCs w:val="24"/>
        </w:rPr>
        <w:t>ACP</w:t>
      </w:r>
      <w:r w:rsidRPr="00766BDF">
        <w:rPr>
          <w:rFonts w:ascii="Times New Roman" w:hAnsi="Times New Roman" w:cs="Times New Roman"/>
          <w:sz w:val="24"/>
          <w:szCs w:val="24"/>
        </w:rPr>
        <w:t>相比，它能改善内脏灌注，使手术在中度而不是深低温下进行。</w:t>
      </w:r>
      <w:r w:rsidRPr="00766BDF">
        <w:rPr>
          <w:rFonts w:ascii="Times New Roman" w:hAnsi="Times New Roman" w:cs="Times New Roman"/>
          <w:sz w:val="24"/>
          <w:szCs w:val="24"/>
        </w:rPr>
        <w:t>LBP</w:t>
      </w:r>
      <w:r w:rsidR="006E3E3C" w:rsidRPr="00766BDF">
        <w:rPr>
          <w:rFonts w:ascii="Times New Roman" w:hAnsi="Times New Roman" w:cs="Times New Roman"/>
          <w:sz w:val="24"/>
          <w:szCs w:val="24"/>
        </w:rPr>
        <w:t>已被证明能缩短再灌注和机械通气时间；</w:t>
      </w:r>
      <w:r w:rsidRPr="00766BDF">
        <w:rPr>
          <w:rFonts w:ascii="Times New Roman" w:hAnsi="Times New Roman" w:cs="Times New Roman"/>
          <w:sz w:val="24"/>
          <w:szCs w:val="24"/>
        </w:rPr>
        <w:t>也可能缩短</w:t>
      </w:r>
      <w:r w:rsidRPr="00766BDF">
        <w:rPr>
          <w:rFonts w:ascii="Times New Roman" w:hAnsi="Times New Roman" w:cs="Times New Roman"/>
          <w:sz w:val="24"/>
          <w:szCs w:val="24"/>
        </w:rPr>
        <w:t>ICU</w:t>
      </w:r>
      <w:r w:rsidRPr="00766BDF">
        <w:rPr>
          <w:rFonts w:ascii="Times New Roman" w:hAnsi="Times New Roman" w:cs="Times New Roman"/>
          <w:sz w:val="24"/>
          <w:szCs w:val="24"/>
        </w:rPr>
        <w:t>的住院时间。为了获得更好的数据，应该进行一项更大规模的研究。</w:t>
      </w:r>
    </w:p>
    <w:sectPr w:rsidR="00816794" w:rsidRPr="00766BD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AB9AA1" w14:textId="77777777" w:rsidR="00F073AA" w:rsidRDefault="00F073AA" w:rsidP="002D5DA8">
      <w:r>
        <w:separator/>
      </w:r>
    </w:p>
  </w:endnote>
  <w:endnote w:type="continuationSeparator" w:id="0">
    <w:p w14:paraId="45438485" w14:textId="77777777" w:rsidR="00F073AA" w:rsidRDefault="00F073AA" w:rsidP="002D5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764835" w14:textId="77777777" w:rsidR="00F073AA" w:rsidRDefault="00F073AA" w:rsidP="002D5DA8">
      <w:r>
        <w:separator/>
      </w:r>
    </w:p>
  </w:footnote>
  <w:footnote w:type="continuationSeparator" w:id="0">
    <w:p w14:paraId="7A6E6EF2" w14:textId="77777777" w:rsidR="00F073AA" w:rsidRDefault="00F073AA" w:rsidP="002D5DA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317"/>
    <w:rsid w:val="00033D00"/>
    <w:rsid w:val="000531CA"/>
    <w:rsid w:val="00070942"/>
    <w:rsid w:val="00071643"/>
    <w:rsid w:val="00106D25"/>
    <w:rsid w:val="00160687"/>
    <w:rsid w:val="001C45EB"/>
    <w:rsid w:val="001D5345"/>
    <w:rsid w:val="002B0E7D"/>
    <w:rsid w:val="002D5DA8"/>
    <w:rsid w:val="003C5666"/>
    <w:rsid w:val="003E3B47"/>
    <w:rsid w:val="003E5975"/>
    <w:rsid w:val="004822EE"/>
    <w:rsid w:val="004B1724"/>
    <w:rsid w:val="00524374"/>
    <w:rsid w:val="00541394"/>
    <w:rsid w:val="0055562E"/>
    <w:rsid w:val="0058779C"/>
    <w:rsid w:val="006165FC"/>
    <w:rsid w:val="00647C03"/>
    <w:rsid w:val="00682317"/>
    <w:rsid w:val="006E3E3C"/>
    <w:rsid w:val="00766BDF"/>
    <w:rsid w:val="007F52AF"/>
    <w:rsid w:val="007F6116"/>
    <w:rsid w:val="00816794"/>
    <w:rsid w:val="00891D32"/>
    <w:rsid w:val="008F20C1"/>
    <w:rsid w:val="009A1F3A"/>
    <w:rsid w:val="009A4981"/>
    <w:rsid w:val="009D38A4"/>
    <w:rsid w:val="00A52CE1"/>
    <w:rsid w:val="00AD6677"/>
    <w:rsid w:val="00B7313E"/>
    <w:rsid w:val="00BB10CD"/>
    <w:rsid w:val="00CC2721"/>
    <w:rsid w:val="00D476ED"/>
    <w:rsid w:val="00D978CA"/>
    <w:rsid w:val="00E05429"/>
    <w:rsid w:val="00E51183"/>
    <w:rsid w:val="00EE0CE2"/>
    <w:rsid w:val="00F073AA"/>
    <w:rsid w:val="00F624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F53EAA"/>
  <w15:chartTrackingRefBased/>
  <w15:docId w15:val="{365CF4B8-002B-454F-9D5B-83D68916D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link w:val="10"/>
    <w:uiPriority w:val="9"/>
    <w:qFormat/>
    <w:rsid w:val="00BB10CD"/>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B10CD"/>
    <w:rPr>
      <w:rFonts w:ascii="宋体" w:eastAsia="宋体" w:hAnsi="宋体" w:cs="宋体"/>
      <w:b/>
      <w:bCs/>
      <w:kern w:val="36"/>
      <w:sz w:val="48"/>
      <w:szCs w:val="48"/>
    </w:rPr>
  </w:style>
  <w:style w:type="paragraph" w:styleId="a3">
    <w:name w:val="header"/>
    <w:basedOn w:val="a"/>
    <w:link w:val="a4"/>
    <w:uiPriority w:val="99"/>
    <w:unhideWhenUsed/>
    <w:rsid w:val="002D5DA8"/>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2D5DA8"/>
    <w:rPr>
      <w:sz w:val="18"/>
      <w:szCs w:val="18"/>
    </w:rPr>
  </w:style>
  <w:style w:type="paragraph" w:styleId="a5">
    <w:name w:val="footer"/>
    <w:basedOn w:val="a"/>
    <w:link w:val="a6"/>
    <w:uiPriority w:val="99"/>
    <w:unhideWhenUsed/>
    <w:rsid w:val="002D5DA8"/>
    <w:pPr>
      <w:tabs>
        <w:tab w:val="center" w:pos="4153"/>
        <w:tab w:val="right" w:pos="8306"/>
      </w:tabs>
      <w:snapToGrid w:val="0"/>
      <w:jc w:val="left"/>
    </w:pPr>
    <w:rPr>
      <w:sz w:val="18"/>
      <w:szCs w:val="18"/>
    </w:rPr>
  </w:style>
  <w:style w:type="character" w:customStyle="1" w:styleId="a6">
    <w:name w:val="页脚 字符"/>
    <w:basedOn w:val="a0"/>
    <w:link w:val="a5"/>
    <w:uiPriority w:val="99"/>
    <w:rsid w:val="002D5DA8"/>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318456">
      <w:bodyDiv w:val="1"/>
      <w:marLeft w:val="0"/>
      <w:marRight w:val="0"/>
      <w:marTop w:val="0"/>
      <w:marBottom w:val="0"/>
      <w:divBdr>
        <w:top w:val="none" w:sz="0" w:space="0" w:color="auto"/>
        <w:left w:val="none" w:sz="0" w:space="0" w:color="auto"/>
        <w:bottom w:val="none" w:sz="0" w:space="0" w:color="auto"/>
        <w:right w:val="none" w:sz="0" w:space="0" w:color="auto"/>
      </w:divBdr>
    </w:div>
    <w:div w:id="1054811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TotalTime>
  <Pages>5</Pages>
  <Words>332</Words>
  <Characters>1895</Characters>
  <Application>Microsoft Office Word</Application>
  <DocSecurity>0</DocSecurity>
  <Lines>15</Lines>
  <Paragraphs>4</Paragraphs>
  <ScaleCrop>false</ScaleCrop>
  <Company/>
  <LinksUpToDate>false</LinksUpToDate>
  <CharactersWithSpaces>2223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zwanlili</dc:creator>
  <cp:keywords/>
  <dc:description/>
  <cp:lastModifiedBy>周 荣华</cp:lastModifiedBy>
  <cp:revision>48</cp:revision>
  <dcterms:created xsi:type="dcterms:W3CDTF">2021-06-21T12:35:00Z</dcterms:created>
  <dcterms:modified xsi:type="dcterms:W3CDTF">2021-07-22T01:59:00Z</dcterms:modified>
</cp:coreProperties>
</file>