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1C17" w14:textId="6013C550" w:rsidR="00DC0EC1" w:rsidRPr="00A4627C" w:rsidRDefault="00554CC5" w:rsidP="00A4627C">
      <w:pPr>
        <w:pStyle w:val="a3"/>
        <w:widowControl/>
        <w:spacing w:beforeAutospacing="0" w:afterAutospacing="0" w:line="360" w:lineRule="auto"/>
        <w:jc w:val="center"/>
        <w:rPr>
          <w:rFonts w:ascii="Times New Roman" w:hAnsi="Times New Roman"/>
          <w:b/>
          <w:bCs/>
          <w:spacing w:val="12"/>
          <w:sz w:val="28"/>
          <w:szCs w:val="28"/>
        </w:rPr>
      </w:pPr>
      <w:r w:rsidRPr="00A4627C">
        <w:rPr>
          <w:rFonts w:ascii="Times New Roman" w:hAnsi="Times New Roman"/>
          <w:b/>
          <w:bCs/>
          <w:spacing w:val="12"/>
          <w:sz w:val="28"/>
          <w:szCs w:val="28"/>
        </w:rPr>
        <w:t>树脂血液灌流器对成人体外循环炎症反应的影响</w:t>
      </w:r>
    </w:p>
    <w:p w14:paraId="718567D3" w14:textId="1F042514" w:rsidR="00A4627C" w:rsidRPr="00A4627C" w:rsidRDefault="00A4627C" w:rsidP="00A4627C">
      <w:pPr>
        <w:pStyle w:val="a3"/>
        <w:widowControl/>
        <w:spacing w:beforeAutospacing="0" w:afterAutospacing="0" w:line="360" w:lineRule="auto"/>
        <w:rPr>
          <w:rFonts w:ascii="Times New Roman" w:hAnsi="Times New Roman"/>
          <w:spacing w:val="12"/>
        </w:rPr>
      </w:pPr>
      <w:r w:rsidRPr="00A4627C">
        <w:rPr>
          <w:rFonts w:ascii="Times New Roman" w:hAnsi="Times New Roman"/>
          <w:spacing w:val="12"/>
        </w:rPr>
        <w:t>翻译：周荣华</w:t>
      </w:r>
      <w:r w:rsidRPr="00A4627C">
        <w:rPr>
          <w:rFonts w:ascii="Times New Roman" w:hAnsi="Times New Roman"/>
          <w:spacing w:val="12"/>
        </w:rPr>
        <w:t xml:space="preserve"> </w:t>
      </w:r>
      <w:r w:rsidRPr="00A4627C">
        <w:rPr>
          <w:rFonts w:ascii="Times New Roman" w:hAnsi="Times New Roman"/>
          <w:spacing w:val="12"/>
        </w:rPr>
        <w:t>四川大学华西医院</w:t>
      </w:r>
    </w:p>
    <w:p w14:paraId="7D0F4322" w14:textId="71B72A2E" w:rsidR="00A4627C" w:rsidRPr="00A4627C" w:rsidRDefault="00A4627C" w:rsidP="00A4627C">
      <w:pPr>
        <w:pStyle w:val="a3"/>
        <w:widowControl/>
        <w:spacing w:beforeAutospacing="0" w:afterAutospacing="0" w:line="360" w:lineRule="auto"/>
        <w:rPr>
          <w:rFonts w:ascii="Times New Roman" w:hAnsi="Times New Roman"/>
          <w:spacing w:val="12"/>
        </w:rPr>
      </w:pPr>
      <w:r w:rsidRPr="00A4627C">
        <w:rPr>
          <w:rFonts w:ascii="Times New Roman" w:hAnsi="Times New Roman"/>
          <w:spacing w:val="12"/>
        </w:rPr>
        <w:t>审校：</w:t>
      </w:r>
      <w:proofErr w:type="gramStart"/>
      <w:r w:rsidRPr="00A4627C">
        <w:rPr>
          <w:rFonts w:ascii="Times New Roman" w:hAnsi="Times New Roman"/>
          <w:spacing w:val="12"/>
        </w:rPr>
        <w:t>郝</w:t>
      </w:r>
      <w:proofErr w:type="gramEnd"/>
      <w:r>
        <w:rPr>
          <w:rFonts w:ascii="Times New Roman" w:hAnsi="Times New Roman" w:hint="eastAsia"/>
          <w:spacing w:val="12"/>
        </w:rPr>
        <w:t xml:space="preserve"> </w:t>
      </w:r>
      <w:r w:rsidRPr="00A4627C">
        <w:rPr>
          <w:rFonts w:ascii="Times New Roman" w:hAnsi="Times New Roman"/>
          <w:spacing w:val="12"/>
        </w:rPr>
        <w:t>星</w:t>
      </w:r>
      <w:r w:rsidRPr="00A4627C">
        <w:rPr>
          <w:rFonts w:ascii="Times New Roman" w:hAnsi="Times New Roman"/>
          <w:spacing w:val="12"/>
        </w:rPr>
        <w:t xml:space="preserve">  </w:t>
      </w:r>
      <w:r w:rsidRPr="00A4627C">
        <w:rPr>
          <w:rFonts w:ascii="Times New Roman" w:hAnsi="Times New Roman"/>
          <w:spacing w:val="12"/>
        </w:rPr>
        <w:t>首都医科大学附属北京安贞医院</w:t>
      </w:r>
    </w:p>
    <w:p w14:paraId="56CEE7BF" w14:textId="77777777" w:rsidR="00DC0EC1" w:rsidRPr="00A4627C" w:rsidRDefault="00DC0EC1" w:rsidP="00A4627C">
      <w:pPr>
        <w:spacing w:line="360" w:lineRule="auto"/>
        <w:rPr>
          <w:rFonts w:ascii="Times New Roman" w:hAnsi="Times New Roman" w:cs="Times New Roman"/>
          <w:sz w:val="24"/>
        </w:rPr>
      </w:pPr>
    </w:p>
    <w:p w14:paraId="50B0E8A5" w14:textId="77777777" w:rsidR="00A4627C" w:rsidRDefault="00554CC5" w:rsidP="00A4627C">
      <w:pPr>
        <w:spacing w:line="360" w:lineRule="auto"/>
        <w:rPr>
          <w:rFonts w:ascii="Times New Roman" w:hAnsi="Times New Roman" w:cs="Times New Roman"/>
          <w:b/>
          <w:bCs/>
          <w:sz w:val="24"/>
        </w:rPr>
      </w:pPr>
      <w:r w:rsidRPr="00A4627C">
        <w:rPr>
          <w:rFonts w:ascii="Times New Roman" w:hAnsi="Times New Roman" w:cs="Times New Roman"/>
          <w:b/>
          <w:bCs/>
          <w:sz w:val="28"/>
          <w:szCs w:val="28"/>
        </w:rPr>
        <w:t>摘要</w:t>
      </w:r>
    </w:p>
    <w:p w14:paraId="17F9EE8A" w14:textId="377459F6" w:rsidR="00A4627C" w:rsidRDefault="00554CC5" w:rsidP="00A4627C">
      <w:pPr>
        <w:spacing w:line="360" w:lineRule="auto"/>
        <w:ind w:firstLineChars="200" w:firstLine="528"/>
        <w:rPr>
          <w:rFonts w:ascii="Times New Roman" w:hAnsi="Times New Roman" w:cs="Times New Roman"/>
          <w:spacing w:val="12"/>
          <w:sz w:val="24"/>
        </w:rPr>
      </w:pPr>
      <w:r w:rsidRPr="00A4627C">
        <w:rPr>
          <w:rFonts w:ascii="Times New Roman" w:hAnsi="Times New Roman" w:cs="Times New Roman"/>
          <w:spacing w:val="12"/>
          <w:sz w:val="24"/>
        </w:rPr>
        <w:t>目的：本研究旨在评估树脂血液灌流装置（</w:t>
      </w:r>
      <w:r w:rsidRPr="00A4627C">
        <w:rPr>
          <w:rFonts w:ascii="Times New Roman" w:hAnsi="Times New Roman" w:cs="Times New Roman"/>
          <w:spacing w:val="12"/>
          <w:sz w:val="24"/>
        </w:rPr>
        <w:t>HA380</w:t>
      </w:r>
      <w:r w:rsidRPr="00A4627C">
        <w:rPr>
          <w:rFonts w:ascii="Times New Roman" w:hAnsi="Times New Roman" w:cs="Times New Roman"/>
          <w:spacing w:val="12"/>
          <w:sz w:val="24"/>
        </w:rPr>
        <w:t>血液灌流</w:t>
      </w:r>
      <w:r w:rsidR="00C456C6">
        <w:rPr>
          <w:rFonts w:ascii="Times New Roman" w:hAnsi="Times New Roman" w:cs="Times New Roman" w:hint="eastAsia"/>
          <w:spacing w:val="12"/>
          <w:sz w:val="24"/>
        </w:rPr>
        <w:t>器</w:t>
      </w:r>
      <w:r w:rsidRPr="00A4627C">
        <w:rPr>
          <w:rFonts w:ascii="Times New Roman" w:hAnsi="Times New Roman" w:cs="Times New Roman"/>
          <w:spacing w:val="12"/>
          <w:sz w:val="24"/>
        </w:rPr>
        <w:t>）对成人体外循环（</w:t>
      </w:r>
      <w:r w:rsidRPr="00A4627C">
        <w:rPr>
          <w:rFonts w:ascii="Times New Roman" w:hAnsi="Times New Roman" w:cs="Times New Roman"/>
          <w:spacing w:val="12"/>
          <w:sz w:val="24"/>
        </w:rPr>
        <w:t>CPB</w:t>
      </w:r>
      <w:r w:rsidRPr="00A4627C">
        <w:rPr>
          <w:rFonts w:ascii="Times New Roman" w:hAnsi="Times New Roman" w:cs="Times New Roman"/>
          <w:spacing w:val="12"/>
          <w:sz w:val="24"/>
        </w:rPr>
        <w:t>）期间炎症反应的疗效。</w:t>
      </w:r>
    </w:p>
    <w:p w14:paraId="58176540" w14:textId="6AD1F1C4" w:rsidR="00A4627C" w:rsidRDefault="00554CC5" w:rsidP="00A4627C">
      <w:pPr>
        <w:spacing w:line="360" w:lineRule="auto"/>
        <w:ind w:firstLineChars="200" w:firstLine="528"/>
        <w:rPr>
          <w:rFonts w:ascii="Times New Roman" w:hAnsi="Times New Roman" w:cs="Times New Roman"/>
          <w:spacing w:val="12"/>
          <w:sz w:val="24"/>
        </w:rPr>
      </w:pPr>
      <w:r w:rsidRPr="00A4627C">
        <w:rPr>
          <w:rFonts w:ascii="Times New Roman" w:hAnsi="Times New Roman" w:cs="Times New Roman"/>
          <w:spacing w:val="12"/>
          <w:sz w:val="24"/>
        </w:rPr>
        <w:t>方法：将</w:t>
      </w:r>
      <w:r w:rsidRPr="00A4627C">
        <w:rPr>
          <w:rFonts w:ascii="Times New Roman" w:hAnsi="Times New Roman" w:cs="Times New Roman"/>
          <w:spacing w:val="12"/>
          <w:sz w:val="24"/>
        </w:rPr>
        <w:t>60</w:t>
      </w:r>
      <w:r w:rsidRPr="00A4627C">
        <w:rPr>
          <w:rFonts w:ascii="Times New Roman" w:hAnsi="Times New Roman" w:cs="Times New Roman"/>
          <w:spacing w:val="12"/>
          <w:sz w:val="24"/>
        </w:rPr>
        <w:t>例接受外科瓣膜置换术的患者随机分为</w:t>
      </w:r>
      <w:r w:rsidRPr="00A4627C">
        <w:rPr>
          <w:rFonts w:ascii="Times New Roman" w:hAnsi="Times New Roman" w:cs="Times New Roman"/>
          <w:spacing w:val="12"/>
          <w:sz w:val="24"/>
        </w:rPr>
        <w:t>HP</w:t>
      </w:r>
      <w:r w:rsidRPr="00A4627C">
        <w:rPr>
          <w:rFonts w:ascii="Times New Roman" w:hAnsi="Times New Roman" w:cs="Times New Roman"/>
          <w:spacing w:val="12"/>
          <w:sz w:val="24"/>
        </w:rPr>
        <w:t>组（</w:t>
      </w:r>
      <w:r w:rsidRPr="00A4627C">
        <w:rPr>
          <w:rFonts w:ascii="Times New Roman" w:hAnsi="Times New Roman" w:cs="Times New Roman"/>
          <w:spacing w:val="12"/>
          <w:sz w:val="24"/>
        </w:rPr>
        <w:t>n=30</w:t>
      </w:r>
      <w:r w:rsidRPr="00A4627C">
        <w:rPr>
          <w:rFonts w:ascii="Times New Roman" w:hAnsi="Times New Roman" w:cs="Times New Roman"/>
          <w:spacing w:val="12"/>
          <w:sz w:val="24"/>
        </w:rPr>
        <w:t>）和对照组（</w:t>
      </w:r>
      <w:r w:rsidRPr="00A4627C">
        <w:rPr>
          <w:rFonts w:ascii="Times New Roman" w:hAnsi="Times New Roman" w:cs="Times New Roman"/>
          <w:spacing w:val="12"/>
          <w:sz w:val="24"/>
        </w:rPr>
        <w:t>n=30</w:t>
      </w:r>
      <w:r w:rsidRPr="00A4627C">
        <w:rPr>
          <w:rFonts w:ascii="Times New Roman" w:hAnsi="Times New Roman" w:cs="Times New Roman"/>
          <w:spacing w:val="12"/>
          <w:sz w:val="24"/>
        </w:rPr>
        <w:t>），</w:t>
      </w:r>
      <w:r w:rsidRPr="00A4627C">
        <w:rPr>
          <w:rFonts w:ascii="Times New Roman" w:hAnsi="Times New Roman" w:cs="Times New Roman"/>
          <w:spacing w:val="12"/>
          <w:sz w:val="24"/>
        </w:rPr>
        <w:t>HP</w:t>
      </w:r>
      <w:r w:rsidRPr="00A4627C">
        <w:rPr>
          <w:rFonts w:ascii="Times New Roman" w:hAnsi="Times New Roman" w:cs="Times New Roman"/>
          <w:spacing w:val="12"/>
          <w:sz w:val="24"/>
        </w:rPr>
        <w:t>组在</w:t>
      </w:r>
      <w:r w:rsidRPr="00A4627C">
        <w:rPr>
          <w:rFonts w:ascii="Times New Roman" w:hAnsi="Times New Roman" w:cs="Times New Roman"/>
          <w:spacing w:val="12"/>
          <w:sz w:val="24"/>
        </w:rPr>
        <w:t>CPB</w:t>
      </w:r>
      <w:r w:rsidRPr="00A4627C">
        <w:rPr>
          <w:rFonts w:ascii="Times New Roman" w:hAnsi="Times New Roman" w:cs="Times New Roman"/>
          <w:spacing w:val="12"/>
          <w:sz w:val="24"/>
        </w:rPr>
        <w:t>回路中使用</w:t>
      </w:r>
      <w:r w:rsidRPr="00A4627C">
        <w:rPr>
          <w:rFonts w:ascii="Times New Roman" w:hAnsi="Times New Roman" w:cs="Times New Roman"/>
          <w:spacing w:val="12"/>
          <w:sz w:val="24"/>
        </w:rPr>
        <w:t>HA380</w:t>
      </w:r>
      <w:r w:rsidRPr="00A4627C">
        <w:rPr>
          <w:rFonts w:ascii="Times New Roman" w:hAnsi="Times New Roman" w:cs="Times New Roman"/>
          <w:spacing w:val="12"/>
          <w:sz w:val="24"/>
        </w:rPr>
        <w:t>血液灌流器，对照组采用常规</w:t>
      </w:r>
      <w:r w:rsidRPr="00A4627C">
        <w:rPr>
          <w:rFonts w:ascii="Times New Roman" w:hAnsi="Times New Roman" w:cs="Times New Roman"/>
          <w:spacing w:val="12"/>
          <w:sz w:val="24"/>
        </w:rPr>
        <w:t>CPB</w:t>
      </w:r>
      <w:r w:rsidRPr="00A4627C">
        <w:rPr>
          <w:rFonts w:ascii="Times New Roman" w:hAnsi="Times New Roman" w:cs="Times New Roman"/>
          <w:spacing w:val="12"/>
          <w:sz w:val="24"/>
        </w:rPr>
        <w:t>。在</w:t>
      </w:r>
      <w:r w:rsidRPr="00A4627C">
        <w:rPr>
          <w:rFonts w:ascii="Times New Roman" w:hAnsi="Times New Roman" w:cs="Times New Roman"/>
          <w:spacing w:val="12"/>
          <w:sz w:val="24"/>
        </w:rPr>
        <w:t>V0</w:t>
      </w:r>
      <w:r w:rsidRPr="00A4627C">
        <w:rPr>
          <w:rFonts w:ascii="Times New Roman" w:hAnsi="Times New Roman" w:cs="Times New Roman"/>
          <w:spacing w:val="12"/>
          <w:sz w:val="24"/>
        </w:rPr>
        <w:t>（</w:t>
      </w:r>
      <w:proofErr w:type="spellStart"/>
      <w:r w:rsidRPr="00A4627C">
        <w:rPr>
          <w:rFonts w:ascii="Times New Roman" w:hAnsi="Times New Roman" w:cs="Times New Roman"/>
          <w:spacing w:val="12"/>
          <w:sz w:val="24"/>
        </w:rPr>
        <w:t>preCPB</w:t>
      </w:r>
      <w:proofErr w:type="spellEnd"/>
      <w:r w:rsidRPr="00A4627C">
        <w:rPr>
          <w:rFonts w:ascii="Times New Roman" w:hAnsi="Times New Roman" w:cs="Times New Roman"/>
          <w:spacing w:val="12"/>
          <w:sz w:val="24"/>
        </w:rPr>
        <w:t>）、</w:t>
      </w:r>
      <w:r w:rsidRPr="00A4627C">
        <w:rPr>
          <w:rFonts w:ascii="Times New Roman" w:hAnsi="Times New Roman" w:cs="Times New Roman"/>
          <w:spacing w:val="12"/>
          <w:sz w:val="24"/>
        </w:rPr>
        <w:t>V1</w:t>
      </w:r>
      <w:r w:rsidRPr="00A4627C">
        <w:rPr>
          <w:rFonts w:ascii="Times New Roman" w:hAnsi="Times New Roman" w:cs="Times New Roman"/>
          <w:spacing w:val="12"/>
          <w:sz w:val="24"/>
        </w:rPr>
        <w:t>（</w:t>
      </w:r>
      <w:r w:rsidRPr="00A4627C">
        <w:rPr>
          <w:rFonts w:ascii="Times New Roman" w:hAnsi="Times New Roman" w:cs="Times New Roman"/>
          <w:spacing w:val="12"/>
          <w:sz w:val="24"/>
        </w:rPr>
        <w:t>CPB 30</w:t>
      </w:r>
      <w:r w:rsidR="00C456C6">
        <w:rPr>
          <w:rFonts w:ascii="Times New Roman" w:hAnsi="Times New Roman" w:cs="Times New Roman" w:hint="eastAsia"/>
          <w:spacing w:val="12"/>
          <w:sz w:val="24"/>
        </w:rPr>
        <w:t>m</w:t>
      </w:r>
      <w:r w:rsidR="00C456C6">
        <w:rPr>
          <w:rFonts w:ascii="Times New Roman" w:hAnsi="Times New Roman" w:cs="Times New Roman"/>
          <w:spacing w:val="12"/>
          <w:sz w:val="24"/>
        </w:rPr>
        <w:t>in</w:t>
      </w:r>
      <w:r w:rsidRPr="00A4627C">
        <w:rPr>
          <w:rFonts w:ascii="Times New Roman" w:hAnsi="Times New Roman" w:cs="Times New Roman"/>
          <w:spacing w:val="12"/>
          <w:sz w:val="24"/>
        </w:rPr>
        <w:t>）、</w:t>
      </w:r>
      <w:r w:rsidRPr="00A4627C">
        <w:rPr>
          <w:rFonts w:ascii="Times New Roman" w:hAnsi="Times New Roman" w:cs="Times New Roman"/>
          <w:spacing w:val="12"/>
          <w:sz w:val="24"/>
        </w:rPr>
        <w:t>V2</w:t>
      </w:r>
      <w:r w:rsidRPr="00A4627C">
        <w:rPr>
          <w:rFonts w:ascii="Times New Roman" w:hAnsi="Times New Roman" w:cs="Times New Roman"/>
          <w:spacing w:val="12"/>
          <w:sz w:val="24"/>
        </w:rPr>
        <w:t>（</w:t>
      </w:r>
      <w:r w:rsidRPr="00A4627C">
        <w:rPr>
          <w:rFonts w:ascii="Times New Roman" w:hAnsi="Times New Roman" w:cs="Times New Roman"/>
          <w:spacing w:val="12"/>
          <w:sz w:val="24"/>
        </w:rPr>
        <w:t>ICU 0</w:t>
      </w:r>
      <w:r w:rsidR="00C456C6">
        <w:rPr>
          <w:rFonts w:ascii="Times New Roman" w:hAnsi="Times New Roman" w:cs="Times New Roman" w:hint="eastAsia"/>
          <w:spacing w:val="12"/>
          <w:sz w:val="24"/>
        </w:rPr>
        <w:t>h</w:t>
      </w:r>
      <w:r w:rsidRPr="00A4627C">
        <w:rPr>
          <w:rFonts w:ascii="Times New Roman" w:hAnsi="Times New Roman" w:cs="Times New Roman"/>
          <w:spacing w:val="12"/>
          <w:sz w:val="24"/>
        </w:rPr>
        <w:t>时）、</w:t>
      </w:r>
      <w:r w:rsidRPr="00A4627C">
        <w:rPr>
          <w:rFonts w:ascii="Times New Roman" w:hAnsi="Times New Roman" w:cs="Times New Roman"/>
          <w:spacing w:val="12"/>
          <w:sz w:val="24"/>
        </w:rPr>
        <w:t>V3</w:t>
      </w:r>
      <w:r w:rsidRPr="00A4627C">
        <w:rPr>
          <w:rFonts w:ascii="Times New Roman" w:hAnsi="Times New Roman" w:cs="Times New Roman"/>
          <w:spacing w:val="12"/>
          <w:sz w:val="24"/>
        </w:rPr>
        <w:t>（</w:t>
      </w:r>
      <w:r w:rsidRPr="00A4627C">
        <w:rPr>
          <w:rFonts w:ascii="Times New Roman" w:hAnsi="Times New Roman" w:cs="Times New Roman"/>
          <w:spacing w:val="12"/>
          <w:sz w:val="24"/>
        </w:rPr>
        <w:t>ICU 6</w:t>
      </w:r>
      <w:r w:rsidR="00C456C6">
        <w:rPr>
          <w:rFonts w:ascii="Times New Roman" w:hAnsi="Times New Roman" w:cs="Times New Roman" w:hint="eastAsia"/>
          <w:spacing w:val="12"/>
          <w:sz w:val="24"/>
        </w:rPr>
        <w:t>h</w:t>
      </w:r>
      <w:r w:rsidRPr="00A4627C">
        <w:rPr>
          <w:rFonts w:ascii="Times New Roman" w:hAnsi="Times New Roman" w:cs="Times New Roman"/>
          <w:spacing w:val="12"/>
          <w:sz w:val="24"/>
        </w:rPr>
        <w:t>）和</w:t>
      </w:r>
      <w:r w:rsidRPr="00A4627C">
        <w:rPr>
          <w:rFonts w:ascii="Times New Roman" w:hAnsi="Times New Roman" w:cs="Times New Roman"/>
          <w:spacing w:val="12"/>
          <w:sz w:val="24"/>
        </w:rPr>
        <w:t>V4</w:t>
      </w:r>
      <w:r w:rsidRPr="00A4627C">
        <w:rPr>
          <w:rFonts w:ascii="Times New Roman" w:hAnsi="Times New Roman" w:cs="Times New Roman"/>
          <w:spacing w:val="12"/>
          <w:sz w:val="24"/>
        </w:rPr>
        <w:t>（</w:t>
      </w:r>
      <w:r w:rsidRPr="00A4627C">
        <w:rPr>
          <w:rFonts w:ascii="Times New Roman" w:hAnsi="Times New Roman" w:cs="Times New Roman"/>
          <w:spacing w:val="12"/>
          <w:sz w:val="24"/>
        </w:rPr>
        <w:t>ICU 24</w:t>
      </w:r>
      <w:r w:rsidR="00C456C6">
        <w:rPr>
          <w:rFonts w:ascii="Times New Roman" w:hAnsi="Times New Roman" w:cs="Times New Roman" w:hint="eastAsia"/>
          <w:spacing w:val="12"/>
          <w:sz w:val="24"/>
        </w:rPr>
        <w:t>h</w:t>
      </w:r>
      <w:r w:rsidRPr="00A4627C">
        <w:rPr>
          <w:rFonts w:ascii="Times New Roman" w:hAnsi="Times New Roman" w:cs="Times New Roman"/>
          <w:spacing w:val="12"/>
          <w:sz w:val="24"/>
        </w:rPr>
        <w:t>）分析血常规检查结果、血液生化指标和炎症因子。</w:t>
      </w:r>
    </w:p>
    <w:p w14:paraId="5E48E572" w14:textId="7B6830B8" w:rsidR="00A4627C" w:rsidRDefault="00554CC5" w:rsidP="00A4627C">
      <w:pPr>
        <w:spacing w:line="360" w:lineRule="auto"/>
        <w:ind w:firstLineChars="200" w:firstLine="528"/>
        <w:rPr>
          <w:rFonts w:ascii="Times New Roman" w:hAnsi="Times New Roman" w:cs="Times New Roman"/>
          <w:spacing w:val="12"/>
          <w:sz w:val="24"/>
        </w:rPr>
      </w:pPr>
      <w:r w:rsidRPr="00A4627C">
        <w:rPr>
          <w:rFonts w:ascii="Times New Roman" w:hAnsi="Times New Roman" w:cs="Times New Roman"/>
          <w:spacing w:val="12"/>
          <w:sz w:val="24"/>
        </w:rPr>
        <w:t>结果：</w:t>
      </w:r>
      <w:r w:rsidRPr="00A4627C">
        <w:rPr>
          <w:rFonts w:ascii="Times New Roman" w:hAnsi="Times New Roman" w:cs="Times New Roman"/>
          <w:spacing w:val="12"/>
          <w:sz w:val="24"/>
        </w:rPr>
        <w:t>HP</w:t>
      </w:r>
      <w:r w:rsidRPr="00A4627C">
        <w:rPr>
          <w:rFonts w:ascii="Times New Roman" w:hAnsi="Times New Roman" w:cs="Times New Roman"/>
          <w:spacing w:val="12"/>
          <w:sz w:val="24"/>
        </w:rPr>
        <w:t>组的</w:t>
      </w:r>
      <w:r w:rsidRPr="00A4627C">
        <w:rPr>
          <w:rFonts w:ascii="Times New Roman" w:hAnsi="Times New Roman" w:cs="Times New Roman"/>
          <w:spacing w:val="12"/>
          <w:sz w:val="24"/>
        </w:rPr>
        <w:t>IL-6</w:t>
      </w:r>
      <w:r w:rsidRPr="00A4627C">
        <w:rPr>
          <w:rFonts w:ascii="Times New Roman" w:hAnsi="Times New Roman" w:cs="Times New Roman"/>
          <w:spacing w:val="12"/>
          <w:sz w:val="24"/>
        </w:rPr>
        <w:t>、</w:t>
      </w:r>
      <w:r w:rsidRPr="00A4627C">
        <w:rPr>
          <w:rFonts w:ascii="Times New Roman" w:hAnsi="Times New Roman" w:cs="Times New Roman"/>
          <w:spacing w:val="12"/>
          <w:sz w:val="24"/>
        </w:rPr>
        <w:t>IL-8</w:t>
      </w:r>
      <w:r w:rsidRPr="00A4627C">
        <w:rPr>
          <w:rFonts w:ascii="Times New Roman" w:hAnsi="Times New Roman" w:cs="Times New Roman"/>
          <w:spacing w:val="12"/>
          <w:sz w:val="24"/>
        </w:rPr>
        <w:t>和</w:t>
      </w:r>
      <w:r w:rsidRPr="00A4627C">
        <w:rPr>
          <w:rFonts w:ascii="Times New Roman" w:hAnsi="Times New Roman" w:cs="Times New Roman"/>
          <w:spacing w:val="12"/>
          <w:sz w:val="24"/>
        </w:rPr>
        <w:t>IL-10</w:t>
      </w:r>
      <w:r w:rsidRPr="00A4627C">
        <w:rPr>
          <w:rFonts w:ascii="Times New Roman" w:hAnsi="Times New Roman" w:cs="Times New Roman"/>
          <w:spacing w:val="12"/>
          <w:sz w:val="24"/>
        </w:rPr>
        <w:t>水平显著降低。在</w:t>
      </w:r>
      <w:r w:rsidRPr="00A4627C">
        <w:rPr>
          <w:rFonts w:ascii="Times New Roman" w:hAnsi="Times New Roman" w:cs="Times New Roman"/>
          <w:spacing w:val="12"/>
          <w:sz w:val="24"/>
        </w:rPr>
        <w:t>IL-6</w:t>
      </w:r>
      <w:r w:rsidRPr="00A4627C">
        <w:rPr>
          <w:rFonts w:ascii="Times New Roman" w:hAnsi="Times New Roman" w:cs="Times New Roman"/>
          <w:spacing w:val="12"/>
          <w:sz w:val="24"/>
        </w:rPr>
        <w:t>和</w:t>
      </w:r>
      <w:r w:rsidRPr="00A4627C">
        <w:rPr>
          <w:rFonts w:ascii="Times New Roman" w:hAnsi="Times New Roman" w:cs="Times New Roman"/>
          <w:spacing w:val="12"/>
          <w:sz w:val="24"/>
        </w:rPr>
        <w:t>IL-10</w:t>
      </w:r>
      <w:r w:rsidRPr="00A4627C">
        <w:rPr>
          <w:rFonts w:ascii="Times New Roman" w:hAnsi="Times New Roman" w:cs="Times New Roman"/>
          <w:spacing w:val="12"/>
          <w:sz w:val="24"/>
        </w:rPr>
        <w:t>中，还观察到广义估计方程（</w:t>
      </w:r>
      <w:r w:rsidRPr="00A4627C">
        <w:rPr>
          <w:rFonts w:ascii="Times New Roman" w:hAnsi="Times New Roman" w:cs="Times New Roman"/>
          <w:spacing w:val="12"/>
          <w:sz w:val="24"/>
        </w:rPr>
        <w:t>GEE</w:t>
      </w:r>
      <w:r w:rsidRPr="00A4627C">
        <w:rPr>
          <w:rFonts w:ascii="Times New Roman" w:hAnsi="Times New Roman" w:cs="Times New Roman"/>
          <w:spacing w:val="12"/>
          <w:sz w:val="24"/>
        </w:rPr>
        <w:t>）模型对组间差异的</w:t>
      </w:r>
      <w:r w:rsidRPr="00AD178C">
        <w:rPr>
          <w:rFonts w:ascii="Times New Roman" w:hAnsi="Times New Roman" w:cs="Times New Roman"/>
          <w:spacing w:val="12"/>
          <w:sz w:val="24"/>
        </w:rPr>
        <w:t>显著估计</w:t>
      </w:r>
      <w:r w:rsidRPr="00A4627C">
        <w:rPr>
          <w:rFonts w:ascii="Times New Roman" w:hAnsi="Times New Roman" w:cs="Times New Roman"/>
          <w:spacing w:val="12"/>
          <w:sz w:val="24"/>
        </w:rPr>
        <w:t>。与对照组相比，</w:t>
      </w:r>
      <w:r w:rsidRPr="00A4627C">
        <w:rPr>
          <w:rFonts w:ascii="Times New Roman" w:hAnsi="Times New Roman" w:cs="Times New Roman"/>
          <w:spacing w:val="12"/>
          <w:sz w:val="24"/>
        </w:rPr>
        <w:t>HP</w:t>
      </w:r>
      <w:r w:rsidRPr="00A4627C">
        <w:rPr>
          <w:rFonts w:ascii="Times New Roman" w:hAnsi="Times New Roman" w:cs="Times New Roman"/>
          <w:spacing w:val="12"/>
          <w:sz w:val="24"/>
        </w:rPr>
        <w:t>组的肌</w:t>
      </w:r>
      <w:proofErr w:type="gramStart"/>
      <w:r w:rsidRPr="00A4627C">
        <w:rPr>
          <w:rFonts w:ascii="Times New Roman" w:hAnsi="Times New Roman" w:cs="Times New Roman"/>
          <w:spacing w:val="12"/>
          <w:sz w:val="24"/>
        </w:rPr>
        <w:t>酐</w:t>
      </w:r>
      <w:proofErr w:type="gramEnd"/>
      <w:r w:rsidRPr="00A4627C">
        <w:rPr>
          <w:rFonts w:ascii="Times New Roman" w:hAnsi="Times New Roman" w:cs="Times New Roman"/>
          <w:spacing w:val="12"/>
          <w:sz w:val="24"/>
        </w:rPr>
        <w:t>（</w:t>
      </w:r>
      <w:r w:rsidRPr="00A4627C">
        <w:rPr>
          <w:rFonts w:ascii="Times New Roman" w:hAnsi="Times New Roman" w:cs="Times New Roman"/>
          <w:spacing w:val="12"/>
          <w:sz w:val="24"/>
        </w:rPr>
        <w:t>Cr</w:t>
      </w:r>
      <w:r w:rsidRPr="00A4627C">
        <w:rPr>
          <w:rFonts w:ascii="Times New Roman" w:hAnsi="Times New Roman" w:cs="Times New Roman"/>
          <w:spacing w:val="12"/>
          <w:sz w:val="24"/>
        </w:rPr>
        <w:t>）、转氨酶（</w:t>
      </w:r>
      <w:r w:rsidRPr="00A4627C">
        <w:rPr>
          <w:rFonts w:ascii="Times New Roman" w:hAnsi="Times New Roman" w:cs="Times New Roman"/>
          <w:spacing w:val="12"/>
          <w:sz w:val="24"/>
        </w:rPr>
        <w:t>AST</w:t>
      </w:r>
      <w:r w:rsidRPr="00A4627C">
        <w:rPr>
          <w:rFonts w:ascii="Times New Roman" w:hAnsi="Times New Roman" w:cs="Times New Roman"/>
          <w:spacing w:val="12"/>
          <w:sz w:val="24"/>
        </w:rPr>
        <w:t>）和总胆红素（</w:t>
      </w:r>
      <w:proofErr w:type="spellStart"/>
      <w:r w:rsidRPr="00A4627C">
        <w:rPr>
          <w:rFonts w:ascii="Times New Roman" w:hAnsi="Times New Roman" w:cs="Times New Roman"/>
          <w:spacing w:val="12"/>
          <w:sz w:val="24"/>
        </w:rPr>
        <w:t>TBil</w:t>
      </w:r>
      <w:proofErr w:type="spellEnd"/>
      <w:r w:rsidRPr="00A4627C">
        <w:rPr>
          <w:rFonts w:ascii="Times New Roman" w:hAnsi="Times New Roman" w:cs="Times New Roman"/>
          <w:spacing w:val="12"/>
          <w:sz w:val="24"/>
        </w:rPr>
        <w:t>）水平显著降低。在</w:t>
      </w:r>
      <w:r w:rsidRPr="00A4627C">
        <w:rPr>
          <w:rFonts w:ascii="Times New Roman" w:hAnsi="Times New Roman" w:cs="Times New Roman"/>
          <w:spacing w:val="12"/>
          <w:sz w:val="24"/>
        </w:rPr>
        <w:t>GEE</w:t>
      </w:r>
      <w:r w:rsidRPr="00A4627C">
        <w:rPr>
          <w:rFonts w:ascii="Times New Roman" w:hAnsi="Times New Roman" w:cs="Times New Roman"/>
          <w:spacing w:val="12"/>
          <w:sz w:val="24"/>
        </w:rPr>
        <w:t>结果中，对</w:t>
      </w:r>
      <w:r w:rsidRPr="00A4627C">
        <w:rPr>
          <w:rFonts w:ascii="Times New Roman" w:hAnsi="Times New Roman" w:cs="Times New Roman"/>
          <w:spacing w:val="12"/>
          <w:sz w:val="24"/>
        </w:rPr>
        <w:t>Cr</w:t>
      </w:r>
      <w:r w:rsidRPr="00A4627C">
        <w:rPr>
          <w:rFonts w:ascii="Times New Roman" w:hAnsi="Times New Roman" w:cs="Times New Roman"/>
          <w:spacing w:val="12"/>
          <w:sz w:val="24"/>
        </w:rPr>
        <w:t>、</w:t>
      </w:r>
      <w:r w:rsidRPr="00A4627C">
        <w:rPr>
          <w:rFonts w:ascii="Times New Roman" w:hAnsi="Times New Roman" w:cs="Times New Roman"/>
          <w:spacing w:val="12"/>
          <w:sz w:val="24"/>
        </w:rPr>
        <w:t>AST</w:t>
      </w:r>
      <w:r w:rsidRPr="00A4627C">
        <w:rPr>
          <w:rFonts w:ascii="Times New Roman" w:hAnsi="Times New Roman" w:cs="Times New Roman"/>
          <w:spacing w:val="12"/>
          <w:sz w:val="24"/>
        </w:rPr>
        <w:t>和</w:t>
      </w:r>
      <w:proofErr w:type="spellStart"/>
      <w:r w:rsidRPr="00A4627C">
        <w:rPr>
          <w:rFonts w:ascii="Times New Roman" w:hAnsi="Times New Roman" w:cs="Times New Roman"/>
          <w:spacing w:val="12"/>
          <w:sz w:val="24"/>
        </w:rPr>
        <w:t>TBil</w:t>
      </w:r>
      <w:proofErr w:type="spellEnd"/>
      <w:r w:rsidRPr="00A4627C">
        <w:rPr>
          <w:rFonts w:ascii="Times New Roman" w:hAnsi="Times New Roman" w:cs="Times New Roman"/>
          <w:spacing w:val="12"/>
          <w:sz w:val="24"/>
        </w:rPr>
        <w:t>差异的估计均达到统计学意义。与对照组相比，</w:t>
      </w:r>
      <w:r w:rsidRPr="00A4627C">
        <w:rPr>
          <w:rFonts w:ascii="Times New Roman" w:hAnsi="Times New Roman" w:cs="Times New Roman"/>
          <w:spacing w:val="12"/>
          <w:sz w:val="24"/>
        </w:rPr>
        <w:t>HP</w:t>
      </w:r>
      <w:r w:rsidRPr="00A4627C">
        <w:rPr>
          <w:rFonts w:ascii="Times New Roman" w:hAnsi="Times New Roman" w:cs="Times New Roman"/>
          <w:spacing w:val="12"/>
          <w:sz w:val="24"/>
        </w:rPr>
        <w:t>组的血管升压</w:t>
      </w:r>
      <w:proofErr w:type="gramStart"/>
      <w:r w:rsidRPr="00A4627C">
        <w:rPr>
          <w:rFonts w:ascii="Times New Roman" w:hAnsi="Times New Roman" w:cs="Times New Roman"/>
          <w:spacing w:val="12"/>
          <w:sz w:val="24"/>
        </w:rPr>
        <w:t>药需求</w:t>
      </w:r>
      <w:proofErr w:type="gramEnd"/>
      <w:r w:rsidRPr="00A4627C">
        <w:rPr>
          <w:rFonts w:ascii="Times New Roman" w:hAnsi="Times New Roman" w:cs="Times New Roman"/>
          <w:spacing w:val="12"/>
          <w:sz w:val="24"/>
        </w:rPr>
        <w:t>明显减少，机械通气时间和</w:t>
      </w:r>
      <w:r w:rsidRPr="00A4627C">
        <w:rPr>
          <w:rFonts w:ascii="Times New Roman" w:hAnsi="Times New Roman" w:cs="Times New Roman"/>
          <w:spacing w:val="12"/>
          <w:sz w:val="24"/>
        </w:rPr>
        <w:t>ICU</w:t>
      </w:r>
      <w:r w:rsidRPr="00A4627C">
        <w:rPr>
          <w:rFonts w:ascii="Times New Roman" w:hAnsi="Times New Roman" w:cs="Times New Roman"/>
          <w:spacing w:val="12"/>
          <w:sz w:val="24"/>
        </w:rPr>
        <w:t>时间缩短。</w:t>
      </w:r>
    </w:p>
    <w:p w14:paraId="61CA85DF" w14:textId="16B2BAD3" w:rsidR="00DC0EC1" w:rsidRPr="00A4627C" w:rsidRDefault="00554CC5" w:rsidP="00A4627C">
      <w:pPr>
        <w:spacing w:line="360" w:lineRule="auto"/>
        <w:ind w:firstLineChars="200" w:firstLine="528"/>
        <w:rPr>
          <w:rFonts w:ascii="Times New Roman" w:hAnsi="Times New Roman" w:cs="Times New Roman"/>
          <w:spacing w:val="12"/>
          <w:sz w:val="24"/>
        </w:rPr>
      </w:pPr>
      <w:r w:rsidRPr="00A4627C">
        <w:rPr>
          <w:rFonts w:ascii="Times New Roman" w:hAnsi="Times New Roman" w:cs="Times New Roman"/>
          <w:spacing w:val="12"/>
          <w:sz w:val="24"/>
        </w:rPr>
        <w:t>结论：</w:t>
      </w:r>
      <w:r w:rsidRPr="00A4627C">
        <w:rPr>
          <w:rFonts w:ascii="Times New Roman" w:hAnsi="Times New Roman" w:cs="Times New Roman"/>
          <w:spacing w:val="12"/>
          <w:sz w:val="24"/>
        </w:rPr>
        <w:t>HA380</w:t>
      </w:r>
      <w:r w:rsidRPr="00A4627C">
        <w:rPr>
          <w:rFonts w:ascii="Times New Roman" w:hAnsi="Times New Roman" w:cs="Times New Roman"/>
          <w:spacing w:val="12"/>
          <w:sz w:val="24"/>
        </w:rPr>
        <w:t>血液灌流器可有效降低成人</w:t>
      </w:r>
      <w:r w:rsidRPr="00A4627C">
        <w:rPr>
          <w:rFonts w:ascii="Times New Roman" w:hAnsi="Times New Roman" w:cs="Times New Roman"/>
          <w:spacing w:val="12"/>
          <w:sz w:val="24"/>
        </w:rPr>
        <w:t>CPB</w:t>
      </w:r>
      <w:r w:rsidRPr="00A4627C">
        <w:rPr>
          <w:rFonts w:ascii="Times New Roman" w:hAnsi="Times New Roman" w:cs="Times New Roman"/>
          <w:spacing w:val="12"/>
          <w:sz w:val="24"/>
        </w:rPr>
        <w:t>期间的全身炎症反应，促进术后恢复。</w:t>
      </w:r>
    </w:p>
    <w:p w14:paraId="317EAB35" w14:textId="0F51A4AD" w:rsidR="00DC0EC1" w:rsidRPr="00A4627C" w:rsidRDefault="00554CC5" w:rsidP="00A4627C">
      <w:pPr>
        <w:pStyle w:val="a3"/>
        <w:widowControl/>
        <w:spacing w:beforeAutospacing="0" w:afterAutospacing="0" w:line="360" w:lineRule="auto"/>
        <w:jc w:val="both"/>
        <w:rPr>
          <w:rFonts w:ascii="Times New Roman" w:hAnsi="Times New Roman"/>
          <w:spacing w:val="12"/>
        </w:rPr>
      </w:pPr>
      <w:r w:rsidRPr="00A4627C">
        <w:rPr>
          <w:rFonts w:ascii="Times New Roman" w:hAnsi="Times New Roman"/>
          <w:b/>
          <w:bCs/>
          <w:spacing w:val="12"/>
        </w:rPr>
        <w:t>关键词：</w:t>
      </w:r>
      <w:r w:rsidRPr="00A4627C">
        <w:rPr>
          <w:rFonts w:ascii="Times New Roman" w:hAnsi="Times New Roman"/>
          <w:spacing w:val="12"/>
        </w:rPr>
        <w:t>外科瓣膜置换术</w:t>
      </w:r>
      <w:r w:rsidR="00950AC8">
        <w:rPr>
          <w:rFonts w:ascii="Times New Roman" w:hAnsi="Times New Roman" w:hint="eastAsia"/>
          <w:spacing w:val="12"/>
        </w:rPr>
        <w:t>；</w:t>
      </w:r>
      <w:r w:rsidRPr="00A4627C">
        <w:rPr>
          <w:rFonts w:ascii="Times New Roman" w:hAnsi="Times New Roman"/>
          <w:spacing w:val="12"/>
        </w:rPr>
        <w:t>体外循环；全身炎症反应；血液灌流器；吸附</w:t>
      </w:r>
    </w:p>
    <w:p w14:paraId="637AD902" w14:textId="77777777" w:rsidR="00DC0EC1" w:rsidRPr="00A4627C" w:rsidRDefault="00DC0EC1" w:rsidP="00A4627C">
      <w:pPr>
        <w:spacing w:line="360" w:lineRule="auto"/>
        <w:rPr>
          <w:rFonts w:ascii="Times New Roman" w:hAnsi="Times New Roman" w:cs="Times New Roman"/>
          <w:sz w:val="24"/>
        </w:rPr>
      </w:pPr>
    </w:p>
    <w:p w14:paraId="7AE409E0" w14:textId="77777777" w:rsidR="00DC0EC1" w:rsidRPr="00A4627C" w:rsidRDefault="00554CC5" w:rsidP="00A4627C">
      <w:pPr>
        <w:spacing w:line="360" w:lineRule="auto"/>
        <w:rPr>
          <w:rFonts w:ascii="Times New Roman" w:hAnsi="Times New Roman" w:cs="Times New Roman"/>
          <w:b/>
          <w:bCs/>
          <w:sz w:val="28"/>
          <w:szCs w:val="28"/>
        </w:rPr>
      </w:pPr>
      <w:r w:rsidRPr="00A4627C">
        <w:rPr>
          <w:rFonts w:ascii="Times New Roman" w:hAnsi="Times New Roman" w:cs="Times New Roman"/>
          <w:b/>
          <w:bCs/>
          <w:sz w:val="28"/>
          <w:szCs w:val="28"/>
        </w:rPr>
        <w:t>引言</w:t>
      </w:r>
    </w:p>
    <w:p w14:paraId="293728F0" w14:textId="0AB9AF0E" w:rsidR="0006332C" w:rsidRPr="00A4627C" w:rsidRDefault="00554CC5" w:rsidP="0006332C">
      <w:pPr>
        <w:pStyle w:val="a3"/>
        <w:widowControl/>
        <w:spacing w:beforeAutospacing="0" w:afterAutospacing="0" w:line="360" w:lineRule="auto"/>
        <w:ind w:firstLineChars="200" w:firstLine="528"/>
        <w:jc w:val="both"/>
        <w:rPr>
          <w:rFonts w:ascii="Times New Roman" w:hAnsi="Times New Roman"/>
          <w:spacing w:val="12"/>
        </w:rPr>
      </w:pPr>
      <w:r w:rsidRPr="00A4627C">
        <w:rPr>
          <w:rFonts w:ascii="Times New Roman" w:hAnsi="Times New Roman"/>
          <w:spacing w:val="12"/>
        </w:rPr>
        <w:t>由于创伤应激、单核细胞</w:t>
      </w:r>
      <w:r w:rsidRPr="00A4627C">
        <w:rPr>
          <w:rFonts w:ascii="Times New Roman" w:hAnsi="Times New Roman"/>
          <w:spacing w:val="12"/>
        </w:rPr>
        <w:t>/</w:t>
      </w:r>
      <w:r w:rsidRPr="00A4627C">
        <w:rPr>
          <w:rFonts w:ascii="Times New Roman" w:hAnsi="Times New Roman"/>
          <w:spacing w:val="12"/>
        </w:rPr>
        <w:t>巨噬细胞激活和凝血作用，</w:t>
      </w:r>
      <w:r w:rsidRPr="00A4627C">
        <w:rPr>
          <w:rFonts w:ascii="Times New Roman" w:hAnsi="Times New Roman"/>
          <w:spacing w:val="12"/>
        </w:rPr>
        <w:t>CPB</w:t>
      </w:r>
      <w:r w:rsidR="00950AC8">
        <w:rPr>
          <w:rFonts w:ascii="Times New Roman" w:hAnsi="Times New Roman" w:hint="eastAsia"/>
          <w:spacing w:val="12"/>
        </w:rPr>
        <w:t>会导致全身</w:t>
      </w:r>
      <w:r w:rsidRPr="00A4627C">
        <w:rPr>
          <w:rFonts w:ascii="Times New Roman" w:hAnsi="Times New Roman"/>
          <w:spacing w:val="12"/>
        </w:rPr>
        <w:t>炎症反应。</w:t>
      </w:r>
      <w:r w:rsidR="00950AC8" w:rsidRPr="00A4627C">
        <w:rPr>
          <w:rFonts w:ascii="Times New Roman" w:hAnsi="Times New Roman"/>
          <w:spacing w:val="12"/>
        </w:rPr>
        <w:t>CPB</w:t>
      </w:r>
      <w:r w:rsidRPr="00A4627C">
        <w:rPr>
          <w:rFonts w:ascii="Times New Roman" w:hAnsi="Times New Roman"/>
          <w:spacing w:val="12"/>
        </w:rPr>
        <w:t>期间</w:t>
      </w:r>
      <w:r w:rsidR="00F04B27">
        <w:rPr>
          <w:rFonts w:ascii="Times New Roman" w:hAnsi="Times New Roman" w:hint="eastAsia"/>
          <w:spacing w:val="12"/>
        </w:rPr>
        <w:t>多种</w:t>
      </w:r>
      <w:r w:rsidRPr="00A4627C">
        <w:rPr>
          <w:rFonts w:ascii="Times New Roman" w:hAnsi="Times New Roman"/>
          <w:spacing w:val="12"/>
        </w:rPr>
        <w:t>炎症</w:t>
      </w:r>
      <w:r w:rsidR="00950AC8">
        <w:rPr>
          <w:rFonts w:ascii="Times New Roman" w:hAnsi="Times New Roman" w:hint="eastAsia"/>
          <w:spacing w:val="12"/>
        </w:rPr>
        <w:t>因子</w:t>
      </w:r>
      <w:r w:rsidRPr="00A4627C">
        <w:rPr>
          <w:rFonts w:ascii="Times New Roman" w:hAnsi="Times New Roman"/>
          <w:spacing w:val="12"/>
        </w:rPr>
        <w:t>（</w:t>
      </w:r>
      <w:r w:rsidRPr="00A4627C">
        <w:rPr>
          <w:rFonts w:ascii="Times New Roman" w:hAnsi="Times New Roman"/>
          <w:spacing w:val="12"/>
        </w:rPr>
        <w:t>C3a</w:t>
      </w:r>
      <w:r w:rsidRPr="00A4627C">
        <w:rPr>
          <w:rFonts w:ascii="Times New Roman" w:hAnsi="Times New Roman"/>
          <w:spacing w:val="12"/>
        </w:rPr>
        <w:t>、</w:t>
      </w:r>
      <w:r w:rsidRPr="00A4627C">
        <w:rPr>
          <w:rFonts w:ascii="Times New Roman" w:hAnsi="Times New Roman"/>
          <w:spacing w:val="12"/>
        </w:rPr>
        <w:t>C5a</w:t>
      </w:r>
      <w:r w:rsidRPr="00A4627C">
        <w:rPr>
          <w:rFonts w:ascii="Times New Roman" w:hAnsi="Times New Roman"/>
          <w:spacing w:val="12"/>
        </w:rPr>
        <w:t>、组胺、</w:t>
      </w:r>
      <w:r w:rsidRPr="00A4627C">
        <w:rPr>
          <w:rFonts w:ascii="Times New Roman" w:hAnsi="Times New Roman"/>
          <w:spacing w:val="12"/>
        </w:rPr>
        <w:t>IL-6</w:t>
      </w:r>
      <w:r w:rsidRPr="00A4627C">
        <w:rPr>
          <w:rFonts w:ascii="Times New Roman" w:hAnsi="Times New Roman"/>
          <w:spacing w:val="12"/>
        </w:rPr>
        <w:t>、</w:t>
      </w:r>
      <w:r w:rsidRPr="00A4627C">
        <w:rPr>
          <w:rFonts w:ascii="Times New Roman" w:hAnsi="Times New Roman"/>
          <w:spacing w:val="12"/>
        </w:rPr>
        <w:t>IL-8</w:t>
      </w:r>
      <w:r w:rsidRPr="00A4627C">
        <w:rPr>
          <w:rFonts w:ascii="Times New Roman" w:hAnsi="Times New Roman"/>
          <w:spacing w:val="12"/>
        </w:rPr>
        <w:t>和</w:t>
      </w:r>
      <w:r w:rsidRPr="00A4627C">
        <w:rPr>
          <w:rFonts w:ascii="Times New Roman" w:hAnsi="Times New Roman"/>
          <w:spacing w:val="12"/>
        </w:rPr>
        <w:t>TNF-α</w:t>
      </w:r>
      <w:r w:rsidRPr="00A4627C">
        <w:rPr>
          <w:rFonts w:ascii="Times New Roman" w:hAnsi="Times New Roman"/>
          <w:spacing w:val="12"/>
        </w:rPr>
        <w:t>）的释放</w:t>
      </w:r>
      <w:r w:rsidR="00F04B27" w:rsidRPr="00A4627C">
        <w:rPr>
          <w:rFonts w:ascii="Times New Roman" w:hAnsi="Times New Roman"/>
          <w:spacing w:val="12"/>
        </w:rPr>
        <w:t>激活</w:t>
      </w:r>
      <w:r w:rsidRPr="00A4627C">
        <w:rPr>
          <w:rFonts w:ascii="Times New Roman" w:hAnsi="Times New Roman"/>
          <w:spacing w:val="12"/>
        </w:rPr>
        <w:t>细胞反应，进而导致全身炎症、血管通透性增加和血栓形成。</w:t>
      </w:r>
      <w:r w:rsidRPr="00A4627C">
        <w:rPr>
          <w:rFonts w:ascii="Times New Roman" w:hAnsi="Times New Roman"/>
          <w:spacing w:val="12"/>
        </w:rPr>
        <w:t>CPB</w:t>
      </w:r>
      <w:r w:rsidRPr="00A4627C">
        <w:rPr>
          <w:rFonts w:ascii="Times New Roman" w:hAnsi="Times New Roman"/>
          <w:spacing w:val="12"/>
        </w:rPr>
        <w:t>诱导的全身炎症会导致不良反应，如血流动力学不稳定、</w:t>
      </w:r>
      <w:r w:rsidRPr="00A4627C">
        <w:rPr>
          <w:rFonts w:ascii="Times New Roman" w:hAnsi="Times New Roman"/>
          <w:spacing w:val="12"/>
        </w:rPr>
        <w:lastRenderedPageBreak/>
        <w:t>凝血障碍、急性器官损伤，甚至死亡。</w:t>
      </w:r>
      <w:proofErr w:type="gramStart"/>
      <w:r w:rsidRPr="00A4627C">
        <w:rPr>
          <w:rFonts w:ascii="Times New Roman" w:hAnsi="Times New Roman"/>
          <w:spacing w:val="12"/>
        </w:rPr>
        <w:t>鉴于促炎</w:t>
      </w:r>
      <w:proofErr w:type="gramEnd"/>
      <w:r w:rsidRPr="00A4627C">
        <w:rPr>
          <w:rFonts w:ascii="Times New Roman" w:hAnsi="Times New Roman"/>
          <w:spacing w:val="12"/>
        </w:rPr>
        <w:t>细胞因子水平升高与不良临床结局之间的相关性，有人假设体外清除炎性细胞因子可改善</w:t>
      </w:r>
      <w:r w:rsidRPr="00A4627C">
        <w:rPr>
          <w:rFonts w:ascii="Times New Roman" w:hAnsi="Times New Roman"/>
          <w:spacing w:val="12"/>
        </w:rPr>
        <w:t>CPB</w:t>
      </w:r>
      <w:r w:rsidRPr="00A4627C">
        <w:rPr>
          <w:rFonts w:ascii="Times New Roman" w:hAnsi="Times New Roman"/>
          <w:spacing w:val="12"/>
        </w:rPr>
        <w:t>患者的预后。</w:t>
      </w:r>
    </w:p>
    <w:p w14:paraId="73A02407" w14:textId="6A9CF799" w:rsidR="00DC0EC1" w:rsidRPr="00A4627C" w:rsidRDefault="00554CC5" w:rsidP="005170D5">
      <w:pPr>
        <w:pStyle w:val="a3"/>
        <w:widowControl/>
        <w:spacing w:beforeAutospacing="0" w:afterAutospacing="0" w:line="360" w:lineRule="auto"/>
        <w:ind w:firstLineChars="200" w:firstLine="528"/>
        <w:jc w:val="both"/>
        <w:rPr>
          <w:rFonts w:ascii="Times New Roman" w:hAnsi="Times New Roman"/>
          <w:color w:val="000000" w:themeColor="text1"/>
          <w:spacing w:val="12"/>
        </w:rPr>
      </w:pPr>
      <w:r w:rsidRPr="00A4627C">
        <w:rPr>
          <w:rFonts w:ascii="Times New Roman" w:hAnsi="Times New Roman"/>
          <w:color w:val="000000" w:themeColor="text1"/>
          <w:spacing w:val="12"/>
        </w:rPr>
        <w:t>HA380</w:t>
      </w:r>
      <w:r w:rsidRPr="00A4627C">
        <w:rPr>
          <w:rFonts w:ascii="Times New Roman" w:hAnsi="Times New Roman"/>
          <w:color w:val="000000" w:themeColor="text1"/>
          <w:spacing w:val="12"/>
        </w:rPr>
        <w:t>血液灌流器包含生物相容性中性大孔吸附树脂，该树脂由包覆聚苯乙烯制成，能够去除</w:t>
      </w:r>
      <w:r w:rsidR="00950AC8">
        <w:rPr>
          <w:rFonts w:ascii="Times New Roman" w:hAnsi="Times New Roman" w:hint="eastAsia"/>
          <w:color w:val="000000" w:themeColor="text1"/>
          <w:spacing w:val="12"/>
        </w:rPr>
        <w:t>血液</w:t>
      </w:r>
      <w:r w:rsidR="00950AC8" w:rsidRPr="00A4627C">
        <w:rPr>
          <w:rFonts w:ascii="Times New Roman" w:hAnsi="Times New Roman"/>
          <w:color w:val="000000" w:themeColor="text1"/>
          <w:spacing w:val="12"/>
        </w:rPr>
        <w:t>循环</w:t>
      </w:r>
      <w:r w:rsidR="00950AC8">
        <w:rPr>
          <w:rFonts w:ascii="Times New Roman" w:hAnsi="Times New Roman" w:hint="eastAsia"/>
          <w:color w:val="000000" w:themeColor="text1"/>
          <w:spacing w:val="12"/>
        </w:rPr>
        <w:t>中</w:t>
      </w:r>
      <w:r w:rsidRPr="00A4627C">
        <w:rPr>
          <w:rFonts w:ascii="Times New Roman" w:hAnsi="Times New Roman"/>
          <w:color w:val="000000" w:themeColor="text1"/>
          <w:spacing w:val="12"/>
        </w:rPr>
        <w:t>分子量为</w:t>
      </w:r>
      <w:r w:rsidRPr="00A4627C">
        <w:rPr>
          <w:rFonts w:ascii="Times New Roman" w:hAnsi="Times New Roman"/>
          <w:color w:val="000000" w:themeColor="text1"/>
          <w:spacing w:val="12"/>
        </w:rPr>
        <w:t>10</w:t>
      </w:r>
      <w:r w:rsidRPr="00A4627C">
        <w:rPr>
          <w:rFonts w:ascii="Times New Roman" w:hAnsi="Times New Roman"/>
          <w:color w:val="000000" w:themeColor="text1"/>
          <w:spacing w:val="12"/>
        </w:rPr>
        <w:t>至</w:t>
      </w:r>
      <w:r w:rsidRPr="00A4627C">
        <w:rPr>
          <w:rFonts w:ascii="Times New Roman" w:hAnsi="Times New Roman"/>
          <w:color w:val="000000" w:themeColor="text1"/>
          <w:spacing w:val="12"/>
        </w:rPr>
        <w:t xml:space="preserve">60 </w:t>
      </w:r>
      <w:proofErr w:type="spellStart"/>
      <w:r w:rsidRPr="00A4627C">
        <w:rPr>
          <w:rFonts w:ascii="Times New Roman" w:hAnsi="Times New Roman"/>
          <w:color w:val="000000" w:themeColor="text1"/>
          <w:spacing w:val="12"/>
        </w:rPr>
        <w:t>kDa</w:t>
      </w:r>
      <w:proofErr w:type="spellEnd"/>
      <w:r w:rsidRPr="00A4627C">
        <w:rPr>
          <w:rFonts w:ascii="Times New Roman" w:hAnsi="Times New Roman"/>
          <w:color w:val="000000" w:themeColor="text1"/>
          <w:spacing w:val="12"/>
        </w:rPr>
        <w:t>的分子。</w:t>
      </w:r>
      <w:r w:rsidR="002943D5">
        <w:rPr>
          <w:rFonts w:ascii="Times New Roman" w:hAnsi="Times New Roman"/>
          <w:color w:val="000000" w:themeColor="text1"/>
          <w:spacing w:val="12"/>
        </w:rPr>
        <w:t>HA</w:t>
      </w:r>
      <w:r w:rsidR="002943D5">
        <w:rPr>
          <w:rFonts w:ascii="Times New Roman" w:hAnsi="Times New Roman"/>
          <w:color w:val="000000" w:themeColor="text1"/>
          <w:spacing w:val="12"/>
        </w:rPr>
        <w:t>系列血液灌流器</w:t>
      </w:r>
      <w:r w:rsidRPr="00A4627C">
        <w:rPr>
          <w:rFonts w:ascii="Times New Roman" w:hAnsi="Times New Roman"/>
          <w:color w:val="000000" w:themeColor="text1"/>
          <w:spacing w:val="12"/>
        </w:rPr>
        <w:t>已应用于几种严重疾病的体外血液净化治疗，如多器官功能障碍综合征、败血症、重症急性胰腺炎和</w:t>
      </w:r>
      <w:r w:rsidR="000044B5" w:rsidRPr="000044B5">
        <w:rPr>
          <w:rFonts w:ascii="Times New Roman" w:hAnsi="Times New Roman"/>
          <w:color w:val="000000" w:themeColor="text1"/>
          <w:spacing w:val="12"/>
        </w:rPr>
        <w:t>COVID-19</w:t>
      </w:r>
      <w:r w:rsidRPr="00A4627C">
        <w:rPr>
          <w:rFonts w:ascii="Times New Roman" w:hAnsi="Times New Roman"/>
          <w:color w:val="000000" w:themeColor="text1"/>
          <w:spacing w:val="12"/>
        </w:rPr>
        <w:t>。</w:t>
      </w:r>
      <w:r w:rsidR="002943D5">
        <w:rPr>
          <w:rFonts w:ascii="Times New Roman" w:hAnsi="Times New Roman"/>
          <w:color w:val="000000" w:themeColor="text1"/>
          <w:spacing w:val="12"/>
        </w:rPr>
        <w:t>HA</w:t>
      </w:r>
      <w:r w:rsidR="002943D5">
        <w:rPr>
          <w:rFonts w:ascii="Times New Roman" w:hAnsi="Times New Roman"/>
          <w:color w:val="000000" w:themeColor="text1"/>
          <w:spacing w:val="12"/>
        </w:rPr>
        <w:t>系列血液灌流器</w:t>
      </w:r>
      <w:r w:rsidRPr="00A4627C">
        <w:rPr>
          <w:rFonts w:ascii="Times New Roman" w:hAnsi="Times New Roman"/>
          <w:color w:val="000000" w:themeColor="text1"/>
          <w:spacing w:val="12"/>
        </w:rPr>
        <w:t>不仅能显著降低</w:t>
      </w:r>
      <w:r w:rsidRPr="00A4627C">
        <w:rPr>
          <w:rFonts w:ascii="Times New Roman" w:hAnsi="Times New Roman"/>
          <w:color w:val="000000" w:themeColor="text1"/>
          <w:spacing w:val="12"/>
        </w:rPr>
        <w:t>IL-6</w:t>
      </w:r>
      <w:r w:rsidRPr="00A4627C">
        <w:rPr>
          <w:rFonts w:ascii="Times New Roman" w:hAnsi="Times New Roman"/>
          <w:color w:val="000000" w:themeColor="text1"/>
          <w:spacing w:val="12"/>
        </w:rPr>
        <w:t>、</w:t>
      </w:r>
      <w:r w:rsidRPr="00A4627C">
        <w:rPr>
          <w:rFonts w:ascii="Times New Roman" w:hAnsi="Times New Roman"/>
          <w:color w:val="000000" w:themeColor="text1"/>
          <w:spacing w:val="12"/>
        </w:rPr>
        <w:t>IL-10</w:t>
      </w:r>
      <w:r w:rsidRPr="00A4627C">
        <w:rPr>
          <w:rFonts w:ascii="Times New Roman" w:hAnsi="Times New Roman"/>
          <w:color w:val="000000" w:themeColor="text1"/>
          <w:spacing w:val="12"/>
        </w:rPr>
        <w:t>、</w:t>
      </w:r>
      <w:r w:rsidRPr="00A4627C">
        <w:rPr>
          <w:rFonts w:ascii="Times New Roman" w:hAnsi="Times New Roman"/>
          <w:color w:val="000000" w:themeColor="text1"/>
          <w:spacing w:val="12"/>
        </w:rPr>
        <w:t>TNF-α</w:t>
      </w:r>
      <w:r w:rsidRPr="00A4627C">
        <w:rPr>
          <w:rFonts w:ascii="Times New Roman" w:hAnsi="Times New Roman"/>
          <w:color w:val="000000" w:themeColor="text1"/>
          <w:spacing w:val="12"/>
        </w:rPr>
        <w:t>等炎症因子水平，纠正炎症因子失衡，还能改善血流动力学，减少血管升压药的使用，缩短住院时间，并改善患者预后。然而，</w:t>
      </w:r>
      <w:r w:rsidR="002943D5">
        <w:rPr>
          <w:rFonts w:ascii="Times New Roman" w:hAnsi="Times New Roman"/>
          <w:color w:val="000000" w:themeColor="text1"/>
          <w:spacing w:val="12"/>
        </w:rPr>
        <w:t>HA</w:t>
      </w:r>
      <w:r w:rsidR="002943D5">
        <w:rPr>
          <w:rFonts w:ascii="Times New Roman" w:hAnsi="Times New Roman"/>
          <w:color w:val="000000" w:themeColor="text1"/>
          <w:spacing w:val="12"/>
        </w:rPr>
        <w:t>系列血液灌流器</w:t>
      </w:r>
      <w:r w:rsidR="000044B5">
        <w:rPr>
          <w:rFonts w:ascii="Times New Roman" w:hAnsi="Times New Roman" w:hint="eastAsia"/>
          <w:color w:val="000000" w:themeColor="text1"/>
          <w:spacing w:val="12"/>
        </w:rPr>
        <w:t>尚</w:t>
      </w:r>
      <w:r w:rsidR="000044B5" w:rsidRPr="00A4627C">
        <w:rPr>
          <w:rFonts w:ascii="Times New Roman" w:hAnsi="Times New Roman"/>
          <w:color w:val="000000" w:themeColor="text1"/>
          <w:spacing w:val="12"/>
        </w:rPr>
        <w:t>未</w:t>
      </w:r>
      <w:r w:rsidRPr="00A4627C">
        <w:rPr>
          <w:rFonts w:ascii="Times New Roman" w:hAnsi="Times New Roman"/>
          <w:color w:val="000000" w:themeColor="text1"/>
          <w:spacing w:val="12"/>
        </w:rPr>
        <w:t>在</w:t>
      </w:r>
      <w:r w:rsidR="000044B5">
        <w:rPr>
          <w:rFonts w:ascii="Times New Roman" w:hAnsi="Times New Roman" w:hint="eastAsia"/>
          <w:color w:val="000000" w:themeColor="text1"/>
          <w:spacing w:val="12"/>
        </w:rPr>
        <w:t>C</w:t>
      </w:r>
      <w:r w:rsidR="000044B5">
        <w:rPr>
          <w:rFonts w:ascii="Times New Roman" w:hAnsi="Times New Roman"/>
          <w:color w:val="000000" w:themeColor="text1"/>
          <w:spacing w:val="12"/>
        </w:rPr>
        <w:t>PB</w:t>
      </w:r>
      <w:r w:rsidRPr="00A4627C">
        <w:rPr>
          <w:rFonts w:ascii="Times New Roman" w:hAnsi="Times New Roman"/>
          <w:color w:val="000000" w:themeColor="text1"/>
          <w:spacing w:val="12"/>
        </w:rPr>
        <w:t>期间</w:t>
      </w:r>
      <w:r w:rsidR="000044B5">
        <w:rPr>
          <w:rFonts w:ascii="Times New Roman" w:hAnsi="Times New Roman" w:hint="eastAsia"/>
          <w:color w:val="000000" w:themeColor="text1"/>
          <w:spacing w:val="12"/>
        </w:rPr>
        <w:t>常规</w:t>
      </w:r>
      <w:r w:rsidRPr="00A4627C">
        <w:rPr>
          <w:rFonts w:ascii="Times New Roman" w:hAnsi="Times New Roman"/>
          <w:color w:val="000000" w:themeColor="text1"/>
          <w:spacing w:val="12"/>
        </w:rPr>
        <w:t>使用。因此，本研究的目的是评估</w:t>
      </w:r>
      <w:r w:rsidRPr="00A4627C">
        <w:rPr>
          <w:rFonts w:ascii="Times New Roman" w:hAnsi="Times New Roman"/>
          <w:color w:val="000000" w:themeColor="text1"/>
          <w:spacing w:val="12"/>
        </w:rPr>
        <w:t>HA380</w:t>
      </w:r>
      <w:r w:rsidRPr="00A4627C">
        <w:rPr>
          <w:rFonts w:ascii="Times New Roman" w:hAnsi="Times New Roman"/>
          <w:color w:val="000000" w:themeColor="text1"/>
          <w:spacing w:val="12"/>
        </w:rPr>
        <w:t>血液灌流药筒在心脏手术</w:t>
      </w:r>
      <w:r w:rsidRPr="00A4627C">
        <w:rPr>
          <w:rFonts w:ascii="Times New Roman" w:hAnsi="Times New Roman"/>
          <w:color w:val="000000" w:themeColor="text1"/>
          <w:spacing w:val="12"/>
        </w:rPr>
        <w:t>CPB</w:t>
      </w:r>
      <w:r w:rsidRPr="00A4627C">
        <w:rPr>
          <w:rFonts w:ascii="Times New Roman" w:hAnsi="Times New Roman"/>
          <w:color w:val="000000" w:themeColor="text1"/>
          <w:spacing w:val="12"/>
        </w:rPr>
        <w:t>期间消除炎症因子的效果。</w:t>
      </w:r>
    </w:p>
    <w:p w14:paraId="61932072" w14:textId="77777777" w:rsidR="00DC0EC1" w:rsidRPr="00A4627C" w:rsidRDefault="00DC0EC1" w:rsidP="00A4627C">
      <w:pPr>
        <w:spacing w:line="360" w:lineRule="auto"/>
        <w:ind w:firstLineChars="200" w:firstLine="528"/>
        <w:rPr>
          <w:rFonts w:ascii="Times New Roman" w:hAnsi="Times New Roman" w:cs="Times New Roman"/>
          <w:color w:val="000000" w:themeColor="text1"/>
          <w:spacing w:val="12"/>
          <w:sz w:val="24"/>
        </w:rPr>
      </w:pPr>
    </w:p>
    <w:p w14:paraId="645091A6" w14:textId="77777777" w:rsidR="00DC0EC1" w:rsidRPr="00A4627C" w:rsidRDefault="00554CC5" w:rsidP="00A4627C">
      <w:pPr>
        <w:spacing w:line="360" w:lineRule="auto"/>
        <w:rPr>
          <w:rFonts w:ascii="Times New Roman" w:hAnsi="Times New Roman" w:cs="Times New Roman"/>
          <w:b/>
          <w:bCs/>
          <w:color w:val="000000" w:themeColor="text1"/>
          <w:spacing w:val="12"/>
          <w:sz w:val="28"/>
          <w:szCs w:val="28"/>
        </w:rPr>
      </w:pPr>
      <w:r w:rsidRPr="00A4627C">
        <w:rPr>
          <w:rFonts w:ascii="Times New Roman" w:hAnsi="Times New Roman" w:cs="Times New Roman"/>
          <w:b/>
          <w:bCs/>
          <w:color w:val="000000" w:themeColor="text1"/>
          <w:spacing w:val="12"/>
          <w:sz w:val="28"/>
          <w:szCs w:val="28"/>
        </w:rPr>
        <w:t>方法</w:t>
      </w:r>
    </w:p>
    <w:p w14:paraId="01F07E27" w14:textId="77777777" w:rsidR="00DC0EC1" w:rsidRPr="00A4627C" w:rsidRDefault="00554CC5" w:rsidP="00A4627C">
      <w:pPr>
        <w:spacing w:line="360" w:lineRule="auto"/>
        <w:rPr>
          <w:rFonts w:ascii="Times New Roman" w:hAnsi="Times New Roman" w:cs="Times New Roman"/>
          <w:b/>
          <w:bCs/>
          <w:color w:val="000000" w:themeColor="text1"/>
          <w:spacing w:val="12"/>
          <w:sz w:val="24"/>
        </w:rPr>
      </w:pPr>
      <w:r w:rsidRPr="00A4627C">
        <w:rPr>
          <w:rFonts w:ascii="Times New Roman" w:hAnsi="Times New Roman" w:cs="Times New Roman"/>
          <w:b/>
          <w:bCs/>
          <w:color w:val="000000" w:themeColor="text1"/>
          <w:spacing w:val="12"/>
          <w:sz w:val="24"/>
        </w:rPr>
        <w:t>研究对象</w:t>
      </w:r>
    </w:p>
    <w:p w14:paraId="7D53E4BB" w14:textId="22D38B31" w:rsidR="00F04B27" w:rsidRDefault="00554CC5" w:rsidP="00A4627C">
      <w:pPr>
        <w:pStyle w:val="a3"/>
        <w:widowControl/>
        <w:spacing w:beforeAutospacing="0" w:afterAutospacing="0" w:line="360" w:lineRule="auto"/>
        <w:ind w:firstLineChars="200" w:firstLine="528"/>
        <w:jc w:val="both"/>
        <w:rPr>
          <w:rFonts w:ascii="Times New Roman" w:hAnsi="Times New Roman"/>
          <w:color w:val="000000" w:themeColor="text1"/>
          <w:spacing w:val="12"/>
        </w:rPr>
      </w:pPr>
      <w:r w:rsidRPr="00A4627C">
        <w:rPr>
          <w:rFonts w:ascii="Times New Roman" w:hAnsi="Times New Roman"/>
          <w:color w:val="000000" w:themeColor="text1"/>
          <w:spacing w:val="12"/>
        </w:rPr>
        <w:t>2018</w:t>
      </w:r>
      <w:r w:rsidRPr="00A4627C">
        <w:rPr>
          <w:rFonts w:ascii="Times New Roman" w:hAnsi="Times New Roman"/>
          <w:color w:val="000000" w:themeColor="text1"/>
          <w:spacing w:val="12"/>
        </w:rPr>
        <w:t>年</w:t>
      </w:r>
      <w:r w:rsidRPr="00A4627C">
        <w:rPr>
          <w:rFonts w:ascii="Times New Roman" w:hAnsi="Times New Roman"/>
          <w:color w:val="000000" w:themeColor="text1"/>
          <w:spacing w:val="12"/>
        </w:rPr>
        <w:t>2</w:t>
      </w:r>
      <w:r w:rsidRPr="00A4627C">
        <w:rPr>
          <w:rFonts w:ascii="Times New Roman" w:hAnsi="Times New Roman"/>
          <w:color w:val="000000" w:themeColor="text1"/>
          <w:spacing w:val="12"/>
        </w:rPr>
        <w:t>月至</w:t>
      </w:r>
      <w:r w:rsidRPr="00A4627C">
        <w:rPr>
          <w:rFonts w:ascii="Times New Roman" w:hAnsi="Times New Roman"/>
          <w:color w:val="000000" w:themeColor="text1"/>
          <w:spacing w:val="12"/>
        </w:rPr>
        <w:t>2019</w:t>
      </w:r>
      <w:r w:rsidRPr="00A4627C">
        <w:rPr>
          <w:rFonts w:ascii="Times New Roman" w:hAnsi="Times New Roman"/>
          <w:color w:val="000000" w:themeColor="text1"/>
          <w:spacing w:val="12"/>
        </w:rPr>
        <w:t>年</w:t>
      </w:r>
      <w:r w:rsidRPr="00A4627C">
        <w:rPr>
          <w:rFonts w:ascii="Times New Roman" w:hAnsi="Times New Roman"/>
          <w:color w:val="000000" w:themeColor="text1"/>
          <w:spacing w:val="12"/>
        </w:rPr>
        <w:t>2</w:t>
      </w:r>
      <w:r w:rsidRPr="00A4627C">
        <w:rPr>
          <w:rFonts w:ascii="Times New Roman" w:hAnsi="Times New Roman"/>
          <w:color w:val="000000" w:themeColor="text1"/>
          <w:spacing w:val="12"/>
        </w:rPr>
        <w:t>月，广东省人民医院</w:t>
      </w:r>
      <w:r w:rsidRPr="00A4627C">
        <w:rPr>
          <w:rFonts w:ascii="Times New Roman" w:hAnsi="Times New Roman"/>
          <w:color w:val="000000" w:themeColor="text1"/>
          <w:spacing w:val="12"/>
        </w:rPr>
        <w:t>60</w:t>
      </w:r>
      <w:r w:rsidRPr="00A4627C">
        <w:rPr>
          <w:rFonts w:ascii="Times New Roman" w:hAnsi="Times New Roman"/>
          <w:color w:val="000000" w:themeColor="text1"/>
          <w:spacing w:val="12"/>
        </w:rPr>
        <w:t>名</w:t>
      </w:r>
      <w:r w:rsidR="00C1698E">
        <w:rPr>
          <w:rFonts w:ascii="Times New Roman" w:hAnsi="Times New Roman" w:hint="eastAsia"/>
          <w:color w:val="000000" w:themeColor="text1"/>
          <w:spacing w:val="12"/>
        </w:rPr>
        <w:t>风心病</w:t>
      </w:r>
      <w:r w:rsidR="00493277">
        <w:rPr>
          <w:rFonts w:ascii="Times New Roman" w:hAnsi="Times New Roman" w:hint="eastAsia"/>
          <w:color w:val="000000" w:themeColor="text1"/>
          <w:spacing w:val="12"/>
        </w:rPr>
        <w:t>择期行</w:t>
      </w:r>
      <w:r w:rsidRPr="00A4627C">
        <w:rPr>
          <w:rFonts w:ascii="Times New Roman" w:hAnsi="Times New Roman"/>
          <w:color w:val="000000" w:themeColor="text1"/>
          <w:spacing w:val="12"/>
        </w:rPr>
        <w:t>外科瓣膜置换术的患者被纳入研究，并随机分为常规</w:t>
      </w:r>
      <w:r w:rsidR="00F04B27">
        <w:rPr>
          <w:rFonts w:ascii="Times New Roman" w:hAnsi="Times New Roman" w:hint="eastAsia"/>
          <w:color w:val="000000" w:themeColor="text1"/>
          <w:spacing w:val="12"/>
        </w:rPr>
        <w:t>C</w:t>
      </w:r>
      <w:r w:rsidR="00F04B27">
        <w:rPr>
          <w:rFonts w:ascii="Times New Roman" w:hAnsi="Times New Roman"/>
          <w:color w:val="000000" w:themeColor="text1"/>
          <w:spacing w:val="12"/>
        </w:rPr>
        <w:t>PB</w:t>
      </w:r>
      <w:r w:rsidRPr="00A4627C">
        <w:rPr>
          <w:rFonts w:ascii="Times New Roman" w:hAnsi="Times New Roman"/>
          <w:color w:val="000000" w:themeColor="text1"/>
          <w:spacing w:val="12"/>
        </w:rPr>
        <w:t>的对照组（</w:t>
      </w:r>
      <w:r w:rsidRPr="00A4627C">
        <w:rPr>
          <w:rFonts w:ascii="Times New Roman" w:hAnsi="Times New Roman"/>
          <w:color w:val="000000" w:themeColor="text1"/>
          <w:spacing w:val="12"/>
        </w:rPr>
        <w:t>n=30</w:t>
      </w:r>
      <w:r w:rsidRPr="00A4627C">
        <w:rPr>
          <w:rFonts w:ascii="Times New Roman" w:hAnsi="Times New Roman"/>
          <w:color w:val="000000" w:themeColor="text1"/>
          <w:spacing w:val="12"/>
        </w:rPr>
        <w:t>）和</w:t>
      </w:r>
      <w:r w:rsidR="00F04B27">
        <w:rPr>
          <w:rFonts w:ascii="Times New Roman" w:hAnsi="Times New Roman" w:hint="eastAsia"/>
          <w:color w:val="000000" w:themeColor="text1"/>
          <w:spacing w:val="12"/>
        </w:rPr>
        <w:t>C</w:t>
      </w:r>
      <w:r w:rsidR="00F04B27">
        <w:rPr>
          <w:rFonts w:ascii="Times New Roman" w:hAnsi="Times New Roman"/>
          <w:color w:val="000000" w:themeColor="text1"/>
          <w:spacing w:val="12"/>
        </w:rPr>
        <w:t>PB</w:t>
      </w:r>
      <w:r w:rsidR="00F04B27">
        <w:rPr>
          <w:rFonts w:ascii="Times New Roman" w:hAnsi="Times New Roman" w:hint="eastAsia"/>
          <w:color w:val="000000" w:themeColor="text1"/>
          <w:spacing w:val="12"/>
        </w:rPr>
        <w:t>中</w:t>
      </w:r>
      <w:r w:rsidR="00C456C6">
        <w:rPr>
          <w:rFonts w:ascii="Times New Roman" w:hAnsi="Times New Roman" w:hint="eastAsia"/>
          <w:color w:val="000000" w:themeColor="text1"/>
          <w:spacing w:val="12"/>
        </w:rPr>
        <w:t>使用</w:t>
      </w:r>
      <w:r w:rsidRPr="00A4627C">
        <w:rPr>
          <w:rFonts w:ascii="Times New Roman" w:hAnsi="Times New Roman"/>
          <w:color w:val="000000" w:themeColor="text1"/>
          <w:spacing w:val="12"/>
        </w:rPr>
        <w:t>HA380</w:t>
      </w:r>
      <w:r w:rsidRPr="00A4627C">
        <w:rPr>
          <w:rFonts w:ascii="Times New Roman" w:hAnsi="Times New Roman"/>
          <w:color w:val="000000" w:themeColor="text1"/>
          <w:spacing w:val="12"/>
        </w:rPr>
        <w:t>筒血液灌流的</w:t>
      </w:r>
      <w:r w:rsidRPr="00A4627C">
        <w:rPr>
          <w:rFonts w:ascii="Times New Roman" w:hAnsi="Times New Roman"/>
          <w:color w:val="000000" w:themeColor="text1"/>
          <w:spacing w:val="12"/>
        </w:rPr>
        <w:t>HP</w:t>
      </w:r>
      <w:r w:rsidRPr="00A4627C">
        <w:rPr>
          <w:rFonts w:ascii="Times New Roman" w:hAnsi="Times New Roman"/>
          <w:color w:val="000000" w:themeColor="text1"/>
          <w:spacing w:val="12"/>
        </w:rPr>
        <w:t>组（</w:t>
      </w:r>
      <w:r w:rsidRPr="00A4627C">
        <w:rPr>
          <w:rFonts w:ascii="Times New Roman" w:hAnsi="Times New Roman"/>
          <w:color w:val="000000" w:themeColor="text1"/>
          <w:spacing w:val="12"/>
        </w:rPr>
        <w:t>n=30</w:t>
      </w:r>
      <w:r w:rsidRPr="00A4627C">
        <w:rPr>
          <w:rFonts w:ascii="Times New Roman" w:hAnsi="Times New Roman"/>
          <w:color w:val="000000" w:themeColor="text1"/>
          <w:spacing w:val="12"/>
        </w:rPr>
        <w:t>）。</w:t>
      </w:r>
    </w:p>
    <w:p w14:paraId="009A1872" w14:textId="056FB46F" w:rsidR="00F04B27" w:rsidRDefault="00554CC5" w:rsidP="00A4627C">
      <w:pPr>
        <w:pStyle w:val="a3"/>
        <w:widowControl/>
        <w:spacing w:beforeAutospacing="0" w:afterAutospacing="0" w:line="360" w:lineRule="auto"/>
        <w:ind w:firstLineChars="200" w:firstLine="528"/>
        <w:jc w:val="both"/>
        <w:rPr>
          <w:rFonts w:ascii="Times New Roman" w:hAnsi="Times New Roman"/>
          <w:color w:val="000000" w:themeColor="text1"/>
          <w:spacing w:val="12"/>
        </w:rPr>
      </w:pPr>
      <w:r w:rsidRPr="00A4627C">
        <w:rPr>
          <w:rFonts w:ascii="Times New Roman" w:hAnsi="Times New Roman"/>
          <w:color w:val="000000" w:themeColor="text1"/>
          <w:spacing w:val="12"/>
        </w:rPr>
        <w:t>纳入标准</w:t>
      </w:r>
      <w:r w:rsidR="00F04B27">
        <w:rPr>
          <w:rFonts w:ascii="Times New Roman" w:hAnsi="Times New Roman" w:hint="eastAsia"/>
          <w:color w:val="000000" w:themeColor="text1"/>
          <w:spacing w:val="12"/>
        </w:rPr>
        <w:t>：</w:t>
      </w:r>
      <w:r w:rsidRPr="00A4627C">
        <w:rPr>
          <w:rFonts w:ascii="Times New Roman" w:hAnsi="Times New Roman"/>
          <w:color w:val="000000" w:themeColor="text1"/>
          <w:spacing w:val="12"/>
        </w:rPr>
        <w:t>（</w:t>
      </w:r>
      <w:r w:rsidRPr="00A4627C">
        <w:rPr>
          <w:rFonts w:ascii="Times New Roman" w:hAnsi="Times New Roman"/>
          <w:color w:val="000000" w:themeColor="text1"/>
          <w:spacing w:val="12"/>
        </w:rPr>
        <w:t>1</w:t>
      </w:r>
      <w:r w:rsidRPr="00A4627C">
        <w:rPr>
          <w:rFonts w:ascii="Times New Roman" w:hAnsi="Times New Roman"/>
          <w:color w:val="000000" w:themeColor="text1"/>
          <w:spacing w:val="12"/>
        </w:rPr>
        <w:t>）以风湿性心脏瓣膜病为主要诊断；（</w:t>
      </w:r>
      <w:r w:rsidRPr="00A4627C">
        <w:rPr>
          <w:rFonts w:ascii="Times New Roman" w:hAnsi="Times New Roman"/>
          <w:color w:val="000000" w:themeColor="text1"/>
          <w:spacing w:val="12"/>
        </w:rPr>
        <w:t>2</w:t>
      </w:r>
      <w:r w:rsidRPr="00A4627C">
        <w:rPr>
          <w:rFonts w:ascii="Times New Roman" w:hAnsi="Times New Roman"/>
          <w:color w:val="000000" w:themeColor="text1"/>
          <w:spacing w:val="12"/>
        </w:rPr>
        <w:t>）</w:t>
      </w:r>
      <w:r w:rsidR="00F04B27" w:rsidRPr="00A4627C">
        <w:rPr>
          <w:rFonts w:ascii="Times New Roman" w:hAnsi="Times New Roman"/>
          <w:color w:val="000000" w:themeColor="text1"/>
          <w:spacing w:val="12"/>
        </w:rPr>
        <w:t>术前心功能</w:t>
      </w:r>
      <w:r w:rsidR="00F04B27">
        <w:rPr>
          <w:rFonts w:ascii="Times New Roman" w:hAnsi="Times New Roman" w:hint="eastAsia"/>
          <w:color w:val="000000" w:themeColor="text1"/>
          <w:spacing w:val="12"/>
        </w:rPr>
        <w:t>分级</w:t>
      </w:r>
      <w:r w:rsidRPr="00A4627C">
        <w:rPr>
          <w:rFonts w:ascii="Times New Roman" w:hAnsi="Times New Roman"/>
          <w:color w:val="000000" w:themeColor="text1"/>
          <w:spacing w:val="12"/>
        </w:rPr>
        <w:t>NYHA II–III</w:t>
      </w:r>
      <w:r w:rsidRPr="00A4627C">
        <w:rPr>
          <w:rFonts w:ascii="Times New Roman" w:hAnsi="Times New Roman"/>
          <w:color w:val="000000" w:themeColor="text1"/>
          <w:spacing w:val="12"/>
        </w:rPr>
        <w:t>；（</w:t>
      </w:r>
      <w:r w:rsidRPr="00A4627C">
        <w:rPr>
          <w:rFonts w:ascii="Times New Roman" w:hAnsi="Times New Roman"/>
          <w:color w:val="000000" w:themeColor="text1"/>
          <w:spacing w:val="12"/>
        </w:rPr>
        <w:t>3</w:t>
      </w:r>
      <w:r w:rsidRPr="00A4627C">
        <w:rPr>
          <w:rFonts w:ascii="Times New Roman" w:hAnsi="Times New Roman"/>
          <w:color w:val="000000" w:themeColor="text1"/>
          <w:spacing w:val="12"/>
        </w:rPr>
        <w:t>）胸片</w:t>
      </w:r>
      <w:r w:rsidR="00F04B27">
        <w:rPr>
          <w:rFonts w:ascii="Times New Roman" w:hAnsi="Times New Roman" w:hint="eastAsia"/>
          <w:color w:val="000000" w:themeColor="text1"/>
          <w:spacing w:val="12"/>
        </w:rPr>
        <w:t>显示</w:t>
      </w:r>
      <w:r w:rsidRPr="00A4627C">
        <w:rPr>
          <w:rFonts w:ascii="Times New Roman" w:hAnsi="Times New Roman"/>
          <w:color w:val="000000" w:themeColor="text1"/>
          <w:spacing w:val="12"/>
        </w:rPr>
        <w:t>心胸比</w:t>
      </w:r>
      <w:r w:rsidRPr="00A4627C">
        <w:rPr>
          <w:rFonts w:ascii="Times New Roman" w:hAnsi="Times New Roman"/>
          <w:color w:val="000000" w:themeColor="text1"/>
          <w:spacing w:val="12"/>
        </w:rPr>
        <w:t>≤0.7</w:t>
      </w:r>
      <w:r w:rsidRPr="00A4627C">
        <w:rPr>
          <w:rFonts w:ascii="Times New Roman" w:hAnsi="Times New Roman"/>
          <w:color w:val="000000" w:themeColor="text1"/>
          <w:spacing w:val="12"/>
        </w:rPr>
        <w:t>；（</w:t>
      </w:r>
      <w:r w:rsidRPr="00A4627C">
        <w:rPr>
          <w:rFonts w:ascii="Times New Roman" w:hAnsi="Times New Roman"/>
          <w:color w:val="000000" w:themeColor="text1"/>
          <w:spacing w:val="12"/>
        </w:rPr>
        <w:t>4</w:t>
      </w:r>
      <w:r w:rsidRPr="00A4627C">
        <w:rPr>
          <w:rFonts w:ascii="Times New Roman" w:hAnsi="Times New Roman"/>
          <w:color w:val="000000" w:themeColor="text1"/>
          <w:spacing w:val="12"/>
        </w:rPr>
        <w:t>）合并下列疾病之一：肝损伤（</w:t>
      </w:r>
      <w:r w:rsidRPr="00A4627C">
        <w:rPr>
          <w:rFonts w:ascii="Times New Roman" w:hAnsi="Times New Roman"/>
          <w:color w:val="000000" w:themeColor="text1"/>
          <w:spacing w:val="12"/>
        </w:rPr>
        <w:t>1-3</w:t>
      </w:r>
      <w:r w:rsidRPr="00A4627C">
        <w:rPr>
          <w:rFonts w:ascii="Times New Roman" w:hAnsi="Times New Roman"/>
          <w:color w:val="000000" w:themeColor="text1"/>
          <w:spacing w:val="12"/>
        </w:rPr>
        <w:t>级）或肾损伤（</w:t>
      </w:r>
      <w:r w:rsidRPr="00A4627C">
        <w:rPr>
          <w:rFonts w:ascii="Times New Roman" w:hAnsi="Times New Roman"/>
          <w:color w:val="000000" w:themeColor="text1"/>
          <w:spacing w:val="12"/>
        </w:rPr>
        <w:t>CKD 0-2</w:t>
      </w:r>
      <w:r w:rsidRPr="00A4627C">
        <w:rPr>
          <w:rFonts w:ascii="Times New Roman" w:hAnsi="Times New Roman"/>
          <w:color w:val="000000" w:themeColor="text1"/>
          <w:spacing w:val="12"/>
        </w:rPr>
        <w:t>级）；所有患者均行联合瓣膜置换术，体外循环时间</w:t>
      </w:r>
      <w:r w:rsidRPr="00A4627C">
        <w:rPr>
          <w:rFonts w:ascii="Times New Roman" w:hAnsi="Times New Roman"/>
          <w:color w:val="000000" w:themeColor="text1"/>
          <w:spacing w:val="12"/>
        </w:rPr>
        <w:t>&gt;2h</w:t>
      </w:r>
      <w:r w:rsidRPr="00A4627C">
        <w:rPr>
          <w:rFonts w:ascii="Times New Roman" w:hAnsi="Times New Roman"/>
          <w:color w:val="000000" w:themeColor="text1"/>
          <w:spacing w:val="12"/>
        </w:rPr>
        <w:t>。</w:t>
      </w:r>
    </w:p>
    <w:p w14:paraId="0224406A" w14:textId="18AC8D84" w:rsidR="00DC0EC1" w:rsidRPr="00A4627C" w:rsidRDefault="00554CC5" w:rsidP="00A4627C">
      <w:pPr>
        <w:pStyle w:val="a3"/>
        <w:widowControl/>
        <w:spacing w:beforeAutospacing="0" w:afterAutospacing="0" w:line="360" w:lineRule="auto"/>
        <w:ind w:firstLineChars="200" w:firstLine="528"/>
        <w:jc w:val="both"/>
        <w:rPr>
          <w:rFonts w:ascii="Times New Roman" w:hAnsi="Times New Roman"/>
          <w:color w:val="000000" w:themeColor="text1"/>
          <w:spacing w:val="12"/>
        </w:rPr>
      </w:pPr>
      <w:r w:rsidRPr="00A4627C">
        <w:rPr>
          <w:rFonts w:ascii="Times New Roman" w:hAnsi="Times New Roman"/>
          <w:color w:val="000000" w:themeColor="text1"/>
          <w:spacing w:val="12"/>
        </w:rPr>
        <w:t>排除标准</w:t>
      </w:r>
      <w:r w:rsidR="00F04B27">
        <w:rPr>
          <w:rFonts w:ascii="Times New Roman" w:hAnsi="Times New Roman" w:hint="eastAsia"/>
          <w:color w:val="000000" w:themeColor="text1"/>
          <w:spacing w:val="12"/>
        </w:rPr>
        <w:t>：</w:t>
      </w:r>
      <w:r w:rsidRPr="00A4627C">
        <w:rPr>
          <w:rFonts w:ascii="Times New Roman" w:hAnsi="Times New Roman"/>
          <w:color w:val="000000" w:themeColor="text1"/>
          <w:spacing w:val="12"/>
        </w:rPr>
        <w:t>75</w:t>
      </w:r>
      <w:r w:rsidRPr="00A4627C">
        <w:rPr>
          <w:rFonts w:ascii="Times New Roman" w:hAnsi="Times New Roman"/>
          <w:color w:val="000000" w:themeColor="text1"/>
          <w:spacing w:val="12"/>
        </w:rPr>
        <w:t>岁以上、急诊手术、再次心脏手术、妊娠、临床或实验室明显感染。</w:t>
      </w:r>
    </w:p>
    <w:p w14:paraId="64776C92" w14:textId="77777777" w:rsidR="00DC0EC1" w:rsidRPr="00A4627C" w:rsidRDefault="00DC0EC1" w:rsidP="00A4627C">
      <w:pPr>
        <w:spacing w:line="360" w:lineRule="auto"/>
        <w:ind w:firstLineChars="200" w:firstLine="528"/>
        <w:rPr>
          <w:rFonts w:ascii="Times New Roman" w:hAnsi="Times New Roman" w:cs="Times New Roman"/>
          <w:color w:val="000000" w:themeColor="text1"/>
          <w:spacing w:val="12"/>
          <w:sz w:val="24"/>
        </w:rPr>
      </w:pPr>
    </w:p>
    <w:p w14:paraId="548CF77A" w14:textId="03A0C918" w:rsidR="00DC0EC1" w:rsidRPr="00A4627C" w:rsidRDefault="007352EB" w:rsidP="00A4627C">
      <w:pPr>
        <w:pStyle w:val="a3"/>
        <w:widowControl/>
        <w:spacing w:beforeAutospacing="0" w:afterAutospacing="0" w:line="360" w:lineRule="auto"/>
        <w:jc w:val="both"/>
        <w:rPr>
          <w:rFonts w:ascii="Times New Roman" w:hAnsi="Times New Roman"/>
          <w:b/>
          <w:bCs/>
          <w:spacing w:val="12"/>
        </w:rPr>
      </w:pPr>
      <w:r>
        <w:rPr>
          <w:rFonts w:ascii="Times New Roman" w:hAnsi="Times New Roman" w:hint="eastAsia"/>
          <w:b/>
          <w:bCs/>
          <w:spacing w:val="12"/>
        </w:rPr>
        <w:t>C</w:t>
      </w:r>
      <w:r>
        <w:rPr>
          <w:rFonts w:ascii="Times New Roman" w:hAnsi="Times New Roman"/>
          <w:b/>
          <w:bCs/>
          <w:spacing w:val="12"/>
        </w:rPr>
        <w:t>PB</w:t>
      </w:r>
      <w:r>
        <w:rPr>
          <w:rFonts w:ascii="Times New Roman" w:hAnsi="Times New Roman" w:hint="eastAsia"/>
          <w:b/>
          <w:bCs/>
          <w:spacing w:val="12"/>
        </w:rPr>
        <w:t>中</w:t>
      </w:r>
      <w:r w:rsidR="00554CC5" w:rsidRPr="00A4627C">
        <w:rPr>
          <w:rFonts w:ascii="Times New Roman" w:hAnsi="Times New Roman"/>
          <w:b/>
          <w:bCs/>
          <w:spacing w:val="12"/>
        </w:rPr>
        <w:t>HA380</w:t>
      </w:r>
      <w:r w:rsidR="00554CC5" w:rsidRPr="00A4627C">
        <w:rPr>
          <w:rFonts w:ascii="Times New Roman" w:hAnsi="Times New Roman"/>
          <w:b/>
          <w:bCs/>
          <w:spacing w:val="12"/>
        </w:rPr>
        <w:t>血液灌流器</w:t>
      </w:r>
      <w:r w:rsidR="00C456C6">
        <w:rPr>
          <w:rFonts w:ascii="Times New Roman" w:hAnsi="Times New Roman" w:hint="eastAsia"/>
          <w:b/>
          <w:bCs/>
          <w:spacing w:val="12"/>
        </w:rPr>
        <w:t>的使用</w:t>
      </w:r>
    </w:p>
    <w:p w14:paraId="3EFEE660" w14:textId="537DAB0B" w:rsidR="00DC0EC1" w:rsidRPr="00A4627C" w:rsidRDefault="00554CC5" w:rsidP="00A4627C">
      <w:pPr>
        <w:pStyle w:val="a3"/>
        <w:widowControl/>
        <w:spacing w:beforeAutospacing="0" w:afterAutospacing="0" w:line="360" w:lineRule="auto"/>
        <w:ind w:firstLineChars="200" w:firstLine="528"/>
        <w:jc w:val="both"/>
        <w:rPr>
          <w:rFonts w:ascii="Times New Roman" w:hAnsi="Times New Roman"/>
          <w:spacing w:val="12"/>
        </w:rPr>
      </w:pPr>
      <w:r w:rsidRPr="00A4627C">
        <w:rPr>
          <w:rFonts w:ascii="Times New Roman" w:hAnsi="Times New Roman"/>
          <w:spacing w:val="12"/>
        </w:rPr>
        <w:t>在</w:t>
      </w:r>
      <w:r w:rsidRPr="00A4627C">
        <w:rPr>
          <w:rFonts w:ascii="Times New Roman" w:hAnsi="Times New Roman"/>
          <w:spacing w:val="12"/>
        </w:rPr>
        <w:t>HP</w:t>
      </w:r>
      <w:r w:rsidRPr="00A4627C">
        <w:rPr>
          <w:rFonts w:ascii="Times New Roman" w:hAnsi="Times New Roman"/>
          <w:spacing w:val="12"/>
        </w:rPr>
        <w:t>组，</w:t>
      </w:r>
      <w:r w:rsidRPr="00A4627C">
        <w:rPr>
          <w:rFonts w:ascii="Times New Roman" w:hAnsi="Times New Roman"/>
          <w:spacing w:val="12"/>
        </w:rPr>
        <w:t>CPB</w:t>
      </w:r>
      <w:r w:rsidR="00C456C6">
        <w:rPr>
          <w:rFonts w:ascii="Times New Roman" w:hAnsi="Times New Roman" w:hint="eastAsia"/>
          <w:spacing w:val="12"/>
        </w:rPr>
        <w:t>环</w:t>
      </w:r>
      <w:r w:rsidRPr="00A4627C">
        <w:rPr>
          <w:rFonts w:ascii="Times New Roman" w:hAnsi="Times New Roman"/>
          <w:spacing w:val="12"/>
        </w:rPr>
        <w:t>路连接</w:t>
      </w:r>
      <w:r w:rsidRPr="00A4627C">
        <w:rPr>
          <w:rFonts w:ascii="Times New Roman" w:hAnsi="Times New Roman"/>
          <w:spacing w:val="12"/>
        </w:rPr>
        <w:t>HA380</w:t>
      </w:r>
      <w:r w:rsidRPr="00A4627C">
        <w:rPr>
          <w:rFonts w:ascii="Times New Roman" w:hAnsi="Times New Roman"/>
          <w:spacing w:val="12"/>
        </w:rPr>
        <w:t>血液灌流器</w:t>
      </w:r>
      <w:r w:rsidRPr="00A4627C">
        <w:rPr>
          <w:rFonts w:ascii="Times New Roman" w:hAnsi="Times New Roman"/>
          <w:spacing w:val="12"/>
        </w:rPr>
        <w:t>(</w:t>
      </w:r>
      <w:proofErr w:type="spellStart"/>
      <w:r w:rsidRPr="00A4627C">
        <w:rPr>
          <w:rFonts w:ascii="Times New Roman" w:hAnsi="Times New Roman"/>
          <w:spacing w:val="12"/>
        </w:rPr>
        <w:t>Jafron</w:t>
      </w:r>
      <w:proofErr w:type="spellEnd"/>
      <w:r w:rsidRPr="00A4627C">
        <w:rPr>
          <w:rFonts w:ascii="Times New Roman" w:hAnsi="Times New Roman"/>
          <w:spacing w:val="12"/>
        </w:rPr>
        <w:t xml:space="preserve"> Biomedical Co., Zhuhai, China)</w:t>
      </w:r>
      <w:r w:rsidR="00C1698E">
        <w:rPr>
          <w:rFonts w:ascii="Times New Roman" w:hAnsi="Times New Roman" w:hint="eastAsia"/>
          <w:spacing w:val="12"/>
        </w:rPr>
        <w:t>，</w:t>
      </w:r>
      <w:r w:rsidRPr="00A4627C">
        <w:rPr>
          <w:rFonts w:ascii="Times New Roman" w:hAnsi="Times New Roman"/>
          <w:spacing w:val="12"/>
        </w:rPr>
        <w:t>血流速度设定为</w:t>
      </w:r>
      <w:r w:rsidRPr="00A4627C">
        <w:rPr>
          <w:rFonts w:ascii="Times New Roman" w:hAnsi="Times New Roman"/>
          <w:spacing w:val="12"/>
        </w:rPr>
        <w:t>200–300 mL/min</w:t>
      </w:r>
      <w:r w:rsidRPr="00A4627C">
        <w:rPr>
          <w:rFonts w:ascii="Times New Roman" w:hAnsi="Times New Roman"/>
          <w:spacing w:val="12"/>
        </w:rPr>
        <w:t>，灌注时间与</w:t>
      </w:r>
      <w:r w:rsidRPr="00A4627C">
        <w:rPr>
          <w:rFonts w:ascii="Times New Roman" w:hAnsi="Times New Roman"/>
          <w:spacing w:val="12"/>
        </w:rPr>
        <w:t>CPB</w:t>
      </w:r>
      <w:r w:rsidRPr="00A4627C">
        <w:rPr>
          <w:rFonts w:ascii="Times New Roman" w:hAnsi="Times New Roman"/>
          <w:spacing w:val="12"/>
        </w:rPr>
        <w:t>时间相同。对照组不使用</w:t>
      </w:r>
      <w:r w:rsidRPr="00A4627C">
        <w:rPr>
          <w:rFonts w:ascii="Times New Roman" w:hAnsi="Times New Roman"/>
          <w:spacing w:val="12"/>
        </w:rPr>
        <w:t>HA380</w:t>
      </w:r>
      <w:r w:rsidRPr="00A4627C">
        <w:rPr>
          <w:rFonts w:ascii="Times New Roman" w:hAnsi="Times New Roman"/>
          <w:spacing w:val="12"/>
        </w:rPr>
        <w:t>血液灌流器。</w:t>
      </w:r>
    </w:p>
    <w:p w14:paraId="53D8CFA9" w14:textId="77777777" w:rsidR="00DC0EC1" w:rsidRPr="00A4627C" w:rsidRDefault="00DC0EC1" w:rsidP="00A4627C">
      <w:pPr>
        <w:spacing w:line="360" w:lineRule="auto"/>
        <w:ind w:firstLineChars="200" w:firstLine="528"/>
        <w:rPr>
          <w:rFonts w:ascii="Times New Roman" w:hAnsi="Times New Roman" w:cs="Times New Roman"/>
          <w:color w:val="000000" w:themeColor="text1"/>
          <w:spacing w:val="12"/>
          <w:sz w:val="24"/>
        </w:rPr>
      </w:pPr>
    </w:p>
    <w:p w14:paraId="3FA3579E" w14:textId="40DA753F" w:rsidR="00DC0EC1" w:rsidRPr="00A4627C" w:rsidRDefault="00554CC5" w:rsidP="00A4627C">
      <w:pPr>
        <w:pStyle w:val="a3"/>
        <w:widowControl/>
        <w:spacing w:beforeAutospacing="0" w:afterAutospacing="0" w:line="360" w:lineRule="auto"/>
        <w:jc w:val="both"/>
        <w:rPr>
          <w:rFonts w:ascii="Times New Roman" w:hAnsi="Times New Roman"/>
          <w:b/>
          <w:bCs/>
          <w:spacing w:val="12"/>
        </w:rPr>
      </w:pPr>
      <w:r w:rsidRPr="00A4627C">
        <w:rPr>
          <w:rFonts w:ascii="Times New Roman" w:hAnsi="Times New Roman"/>
          <w:b/>
          <w:bCs/>
          <w:spacing w:val="12"/>
        </w:rPr>
        <w:t>血清细胞因子和血液生化指标的测定</w:t>
      </w:r>
      <w:r w:rsidR="008224A6">
        <w:rPr>
          <w:rFonts w:ascii="Times New Roman" w:hAnsi="Times New Roman" w:hint="eastAsia"/>
          <w:b/>
          <w:bCs/>
          <w:spacing w:val="12"/>
        </w:rPr>
        <w:t>及统计</w:t>
      </w:r>
    </w:p>
    <w:p w14:paraId="1670B22E" w14:textId="424703F4" w:rsidR="008224A6" w:rsidRPr="00A4627C" w:rsidRDefault="00554CC5" w:rsidP="005170D5">
      <w:pPr>
        <w:pStyle w:val="a3"/>
        <w:widowControl/>
        <w:spacing w:beforeAutospacing="0" w:afterAutospacing="0" w:line="360" w:lineRule="auto"/>
        <w:ind w:firstLineChars="200" w:firstLine="528"/>
        <w:jc w:val="both"/>
        <w:rPr>
          <w:rFonts w:ascii="Times New Roman" w:hAnsi="Times New Roman"/>
          <w:spacing w:val="12"/>
        </w:rPr>
      </w:pPr>
      <w:r w:rsidRPr="00A4627C">
        <w:rPr>
          <w:rFonts w:ascii="Times New Roman" w:hAnsi="Times New Roman"/>
          <w:spacing w:val="12"/>
        </w:rPr>
        <w:t>在</w:t>
      </w:r>
      <w:r w:rsidRPr="00A4627C">
        <w:rPr>
          <w:rFonts w:ascii="Times New Roman" w:hAnsi="Times New Roman"/>
          <w:spacing w:val="12"/>
        </w:rPr>
        <w:t>V0</w:t>
      </w:r>
      <w:r w:rsidRPr="00A4627C">
        <w:rPr>
          <w:rFonts w:ascii="Times New Roman" w:hAnsi="Times New Roman"/>
          <w:spacing w:val="12"/>
        </w:rPr>
        <w:t>（</w:t>
      </w:r>
      <w:r w:rsidRPr="00A4627C">
        <w:rPr>
          <w:rFonts w:ascii="Times New Roman" w:hAnsi="Times New Roman"/>
          <w:spacing w:val="12"/>
        </w:rPr>
        <w:t>CPB</w:t>
      </w:r>
      <w:r w:rsidRPr="00A4627C">
        <w:rPr>
          <w:rFonts w:ascii="Times New Roman" w:hAnsi="Times New Roman"/>
          <w:spacing w:val="12"/>
        </w:rPr>
        <w:t>前）、</w:t>
      </w:r>
      <w:r w:rsidRPr="00A4627C">
        <w:rPr>
          <w:rFonts w:ascii="Times New Roman" w:hAnsi="Times New Roman"/>
          <w:spacing w:val="12"/>
        </w:rPr>
        <w:t>V1</w:t>
      </w:r>
      <w:r w:rsidRPr="00A4627C">
        <w:rPr>
          <w:rFonts w:ascii="Times New Roman" w:hAnsi="Times New Roman"/>
          <w:spacing w:val="12"/>
        </w:rPr>
        <w:t>（</w:t>
      </w:r>
      <w:r w:rsidRPr="00A4627C">
        <w:rPr>
          <w:rFonts w:ascii="Times New Roman" w:hAnsi="Times New Roman"/>
          <w:spacing w:val="12"/>
        </w:rPr>
        <w:t>CPB 30</w:t>
      </w:r>
      <w:r w:rsidR="00C456C6">
        <w:rPr>
          <w:rFonts w:ascii="Times New Roman" w:hAnsi="Times New Roman" w:hint="eastAsia"/>
          <w:spacing w:val="12"/>
        </w:rPr>
        <w:t>m</w:t>
      </w:r>
      <w:r w:rsidR="00C456C6">
        <w:rPr>
          <w:rFonts w:ascii="Times New Roman" w:hAnsi="Times New Roman"/>
          <w:spacing w:val="12"/>
        </w:rPr>
        <w:t>in</w:t>
      </w:r>
      <w:r w:rsidRPr="00A4627C">
        <w:rPr>
          <w:rFonts w:ascii="Times New Roman" w:hAnsi="Times New Roman"/>
          <w:spacing w:val="12"/>
        </w:rPr>
        <w:t>）、</w:t>
      </w:r>
      <w:r w:rsidRPr="00A4627C">
        <w:rPr>
          <w:rFonts w:ascii="Times New Roman" w:hAnsi="Times New Roman"/>
          <w:spacing w:val="12"/>
        </w:rPr>
        <w:t>V2</w:t>
      </w:r>
      <w:r w:rsidRPr="00A4627C">
        <w:rPr>
          <w:rFonts w:ascii="Times New Roman" w:hAnsi="Times New Roman"/>
          <w:spacing w:val="12"/>
        </w:rPr>
        <w:t>（</w:t>
      </w:r>
      <w:r w:rsidRPr="00A4627C">
        <w:rPr>
          <w:rFonts w:ascii="Times New Roman" w:hAnsi="Times New Roman"/>
          <w:spacing w:val="12"/>
        </w:rPr>
        <w:t>ICU 0</w:t>
      </w:r>
      <w:r w:rsidR="00C456C6">
        <w:rPr>
          <w:rFonts w:ascii="Times New Roman" w:hAnsi="Times New Roman" w:hint="eastAsia"/>
          <w:spacing w:val="12"/>
        </w:rPr>
        <w:t>h</w:t>
      </w:r>
      <w:r w:rsidRPr="00A4627C">
        <w:rPr>
          <w:rFonts w:ascii="Times New Roman" w:hAnsi="Times New Roman"/>
          <w:spacing w:val="12"/>
        </w:rPr>
        <w:t>）、</w:t>
      </w:r>
      <w:r w:rsidRPr="00A4627C">
        <w:rPr>
          <w:rFonts w:ascii="Times New Roman" w:hAnsi="Times New Roman"/>
          <w:spacing w:val="12"/>
        </w:rPr>
        <w:t>V3</w:t>
      </w:r>
      <w:r w:rsidRPr="00A4627C">
        <w:rPr>
          <w:rFonts w:ascii="Times New Roman" w:hAnsi="Times New Roman"/>
          <w:spacing w:val="12"/>
        </w:rPr>
        <w:t>（</w:t>
      </w:r>
      <w:r w:rsidRPr="00A4627C">
        <w:rPr>
          <w:rFonts w:ascii="Times New Roman" w:hAnsi="Times New Roman"/>
          <w:spacing w:val="12"/>
        </w:rPr>
        <w:t>ICU 6</w:t>
      </w:r>
      <w:r w:rsidR="00C456C6">
        <w:rPr>
          <w:rFonts w:ascii="Times New Roman" w:hAnsi="Times New Roman" w:hint="eastAsia"/>
          <w:spacing w:val="12"/>
        </w:rPr>
        <w:t>h</w:t>
      </w:r>
      <w:r w:rsidRPr="00A4627C">
        <w:rPr>
          <w:rFonts w:ascii="Times New Roman" w:hAnsi="Times New Roman"/>
          <w:spacing w:val="12"/>
        </w:rPr>
        <w:t>）和</w:t>
      </w:r>
      <w:r w:rsidRPr="00A4627C">
        <w:rPr>
          <w:rFonts w:ascii="Times New Roman" w:hAnsi="Times New Roman"/>
          <w:spacing w:val="12"/>
        </w:rPr>
        <w:t>V4</w:t>
      </w:r>
      <w:r w:rsidRPr="00A4627C">
        <w:rPr>
          <w:rFonts w:ascii="Times New Roman" w:hAnsi="Times New Roman"/>
          <w:spacing w:val="12"/>
        </w:rPr>
        <w:t>（</w:t>
      </w:r>
      <w:r w:rsidRPr="00A4627C">
        <w:rPr>
          <w:rFonts w:ascii="Times New Roman" w:hAnsi="Times New Roman"/>
          <w:spacing w:val="12"/>
        </w:rPr>
        <w:t>ICU 24</w:t>
      </w:r>
      <w:r w:rsidR="00C456C6">
        <w:rPr>
          <w:rFonts w:ascii="Times New Roman" w:hAnsi="Times New Roman" w:hint="eastAsia"/>
          <w:spacing w:val="12"/>
        </w:rPr>
        <w:t>h</w:t>
      </w:r>
      <w:r w:rsidRPr="00A4627C">
        <w:rPr>
          <w:rFonts w:ascii="Times New Roman" w:hAnsi="Times New Roman"/>
          <w:spacing w:val="12"/>
        </w:rPr>
        <w:t>）</w:t>
      </w:r>
      <w:r w:rsidR="008224A6">
        <w:rPr>
          <w:rFonts w:ascii="Times New Roman" w:hAnsi="Times New Roman" w:hint="eastAsia"/>
          <w:spacing w:val="12"/>
        </w:rPr>
        <w:t>以上</w:t>
      </w:r>
      <w:r w:rsidR="008224A6">
        <w:rPr>
          <w:rFonts w:ascii="Times New Roman" w:hAnsi="Times New Roman" w:hint="eastAsia"/>
          <w:spacing w:val="12"/>
        </w:rPr>
        <w:t>5</w:t>
      </w:r>
      <w:r w:rsidR="008224A6">
        <w:rPr>
          <w:rFonts w:ascii="Times New Roman" w:hAnsi="Times New Roman" w:hint="eastAsia"/>
          <w:spacing w:val="12"/>
        </w:rPr>
        <w:t>个时间点</w:t>
      </w:r>
      <w:r w:rsidRPr="00A4627C">
        <w:rPr>
          <w:rFonts w:ascii="Times New Roman" w:hAnsi="Times New Roman"/>
          <w:spacing w:val="12"/>
        </w:rPr>
        <w:t>采集血样，</w:t>
      </w:r>
      <w:r w:rsidR="00C1698E">
        <w:rPr>
          <w:rFonts w:ascii="Times New Roman" w:hAnsi="Times New Roman" w:hint="eastAsia"/>
          <w:spacing w:val="12"/>
        </w:rPr>
        <w:t>检测</w:t>
      </w:r>
      <w:r w:rsidRPr="00A4627C">
        <w:rPr>
          <w:rFonts w:ascii="Times New Roman" w:hAnsi="Times New Roman"/>
          <w:spacing w:val="12"/>
        </w:rPr>
        <w:t>TNF-α</w:t>
      </w:r>
      <w:r w:rsidR="00C1698E">
        <w:rPr>
          <w:rFonts w:ascii="Times New Roman" w:hAnsi="Times New Roman" w:hint="eastAsia"/>
          <w:spacing w:val="12"/>
        </w:rPr>
        <w:t>、</w:t>
      </w:r>
      <w:r w:rsidRPr="00A4627C">
        <w:rPr>
          <w:rFonts w:ascii="Times New Roman" w:hAnsi="Times New Roman"/>
          <w:spacing w:val="12"/>
        </w:rPr>
        <w:t>IL-6</w:t>
      </w:r>
      <w:r w:rsidRPr="00A4627C">
        <w:rPr>
          <w:rFonts w:ascii="Times New Roman" w:hAnsi="Times New Roman"/>
          <w:spacing w:val="12"/>
        </w:rPr>
        <w:t>和</w:t>
      </w:r>
      <w:r w:rsidRPr="00A4627C">
        <w:rPr>
          <w:rFonts w:ascii="Times New Roman" w:hAnsi="Times New Roman"/>
          <w:spacing w:val="12"/>
        </w:rPr>
        <w:t>IL-10</w:t>
      </w:r>
      <w:r w:rsidRPr="00A4627C">
        <w:rPr>
          <w:rFonts w:ascii="Times New Roman" w:hAnsi="Times New Roman"/>
          <w:spacing w:val="12"/>
        </w:rPr>
        <w:t>水平</w:t>
      </w:r>
      <w:r w:rsidR="00C1698E">
        <w:rPr>
          <w:rFonts w:ascii="Times New Roman" w:hAnsi="Times New Roman" w:hint="eastAsia"/>
          <w:spacing w:val="12"/>
        </w:rPr>
        <w:t>，并</w:t>
      </w:r>
      <w:r w:rsidR="00401DE8">
        <w:rPr>
          <w:rFonts w:ascii="Times New Roman" w:hAnsi="Times New Roman" w:hint="eastAsia"/>
          <w:spacing w:val="12"/>
        </w:rPr>
        <w:t>测定</w:t>
      </w:r>
      <w:r w:rsidRPr="00A4627C">
        <w:rPr>
          <w:rFonts w:ascii="Times New Roman" w:hAnsi="Times New Roman"/>
          <w:spacing w:val="12"/>
        </w:rPr>
        <w:t>血清肌</w:t>
      </w:r>
      <w:proofErr w:type="gramStart"/>
      <w:r w:rsidRPr="00A4627C">
        <w:rPr>
          <w:rFonts w:ascii="Times New Roman" w:hAnsi="Times New Roman"/>
          <w:spacing w:val="12"/>
        </w:rPr>
        <w:t>酐</w:t>
      </w:r>
      <w:proofErr w:type="gramEnd"/>
      <w:r w:rsidRPr="00A4627C">
        <w:rPr>
          <w:rFonts w:ascii="Times New Roman" w:hAnsi="Times New Roman"/>
          <w:spacing w:val="12"/>
        </w:rPr>
        <w:t>（</w:t>
      </w:r>
      <w:r w:rsidRPr="00A4627C">
        <w:rPr>
          <w:rFonts w:ascii="Times New Roman" w:hAnsi="Times New Roman"/>
          <w:spacing w:val="12"/>
        </w:rPr>
        <w:t>Cr</w:t>
      </w:r>
      <w:r w:rsidRPr="00A4627C">
        <w:rPr>
          <w:rFonts w:ascii="Times New Roman" w:hAnsi="Times New Roman"/>
          <w:spacing w:val="12"/>
        </w:rPr>
        <w:t>）、丙氨酸氨基转移酶（</w:t>
      </w:r>
      <w:r w:rsidRPr="00A4627C">
        <w:rPr>
          <w:rFonts w:ascii="Times New Roman" w:hAnsi="Times New Roman"/>
          <w:spacing w:val="12"/>
        </w:rPr>
        <w:t>ALT</w:t>
      </w:r>
      <w:r w:rsidRPr="00A4627C">
        <w:rPr>
          <w:rFonts w:ascii="Times New Roman" w:hAnsi="Times New Roman"/>
          <w:spacing w:val="12"/>
        </w:rPr>
        <w:t>）</w:t>
      </w:r>
      <w:r w:rsidR="008942BB">
        <w:rPr>
          <w:rFonts w:ascii="Times New Roman" w:hAnsi="Times New Roman" w:hint="eastAsia"/>
          <w:spacing w:val="12"/>
        </w:rPr>
        <w:t>、</w:t>
      </w:r>
      <w:r w:rsidRPr="00A4627C">
        <w:rPr>
          <w:rFonts w:ascii="Times New Roman" w:hAnsi="Times New Roman"/>
          <w:spacing w:val="12"/>
        </w:rPr>
        <w:t>天冬氨酸氨基转移酶（</w:t>
      </w:r>
      <w:r w:rsidRPr="00A4627C">
        <w:rPr>
          <w:rFonts w:ascii="Times New Roman" w:hAnsi="Times New Roman"/>
          <w:spacing w:val="12"/>
        </w:rPr>
        <w:t>AST</w:t>
      </w:r>
      <w:r w:rsidRPr="00A4627C">
        <w:rPr>
          <w:rFonts w:ascii="Times New Roman" w:hAnsi="Times New Roman"/>
          <w:spacing w:val="12"/>
        </w:rPr>
        <w:t>）</w:t>
      </w:r>
      <w:r w:rsidR="008942BB">
        <w:rPr>
          <w:rFonts w:ascii="Times New Roman" w:hAnsi="Times New Roman" w:hint="eastAsia"/>
          <w:spacing w:val="12"/>
        </w:rPr>
        <w:t>、</w:t>
      </w:r>
      <w:r w:rsidRPr="00A4627C">
        <w:rPr>
          <w:rFonts w:ascii="Times New Roman" w:hAnsi="Times New Roman"/>
          <w:spacing w:val="12"/>
        </w:rPr>
        <w:t>血乳酸</w:t>
      </w:r>
      <w:r w:rsidR="00401DE8">
        <w:rPr>
          <w:rFonts w:ascii="Times New Roman" w:hAnsi="Times New Roman" w:hint="eastAsia"/>
          <w:spacing w:val="12"/>
        </w:rPr>
        <w:t>浓度</w:t>
      </w:r>
      <w:r w:rsidR="008942BB">
        <w:rPr>
          <w:rFonts w:ascii="Times New Roman" w:hAnsi="Times New Roman" w:hint="eastAsia"/>
          <w:spacing w:val="12"/>
        </w:rPr>
        <w:t>、</w:t>
      </w:r>
      <w:r w:rsidR="00401DE8" w:rsidRPr="00A4627C">
        <w:rPr>
          <w:rFonts w:ascii="Times New Roman" w:hAnsi="Times New Roman"/>
          <w:spacing w:val="12"/>
        </w:rPr>
        <w:t>国际标准化比率</w:t>
      </w:r>
      <w:r w:rsidR="00401DE8">
        <w:rPr>
          <w:rFonts w:ascii="Times New Roman" w:hAnsi="Times New Roman" w:hint="eastAsia"/>
          <w:spacing w:val="12"/>
        </w:rPr>
        <w:t>(</w:t>
      </w:r>
      <w:r w:rsidR="00401DE8">
        <w:rPr>
          <w:rFonts w:ascii="Times New Roman" w:hAnsi="Times New Roman"/>
          <w:spacing w:val="12"/>
        </w:rPr>
        <w:t>INR)</w:t>
      </w:r>
      <w:r w:rsidR="008942BB">
        <w:rPr>
          <w:rFonts w:ascii="Times New Roman" w:hAnsi="Times New Roman" w:hint="eastAsia"/>
          <w:spacing w:val="12"/>
        </w:rPr>
        <w:t>、</w:t>
      </w:r>
      <w:r w:rsidRPr="00A4627C">
        <w:rPr>
          <w:rFonts w:ascii="Times New Roman" w:hAnsi="Times New Roman"/>
          <w:spacing w:val="12"/>
        </w:rPr>
        <w:t>总胆红素（</w:t>
      </w:r>
      <w:proofErr w:type="spellStart"/>
      <w:r w:rsidRPr="00A4627C">
        <w:rPr>
          <w:rFonts w:ascii="Times New Roman" w:hAnsi="Times New Roman"/>
          <w:spacing w:val="12"/>
        </w:rPr>
        <w:t>TBil</w:t>
      </w:r>
      <w:proofErr w:type="spellEnd"/>
      <w:r w:rsidRPr="00A4627C">
        <w:rPr>
          <w:rFonts w:ascii="Times New Roman" w:hAnsi="Times New Roman"/>
          <w:spacing w:val="12"/>
        </w:rPr>
        <w:t>）</w:t>
      </w:r>
      <w:r w:rsidR="008942BB">
        <w:rPr>
          <w:rFonts w:ascii="Times New Roman" w:hAnsi="Times New Roman" w:hint="eastAsia"/>
          <w:spacing w:val="12"/>
        </w:rPr>
        <w:t>及</w:t>
      </w:r>
      <w:r w:rsidRPr="00A4627C">
        <w:rPr>
          <w:rFonts w:ascii="Times New Roman" w:hAnsi="Times New Roman"/>
          <w:spacing w:val="12"/>
        </w:rPr>
        <w:t>血小板计数。</w:t>
      </w:r>
    </w:p>
    <w:p w14:paraId="2C6A7CC0" w14:textId="6491A485" w:rsidR="00DC0EC1" w:rsidRPr="008224A6" w:rsidRDefault="008224A6" w:rsidP="005170D5">
      <w:pPr>
        <w:spacing w:line="360" w:lineRule="auto"/>
        <w:rPr>
          <w:rFonts w:ascii="Times New Roman" w:hAnsi="Times New Roman"/>
          <w:spacing w:val="12"/>
        </w:rPr>
      </w:pPr>
      <w:r>
        <w:rPr>
          <w:rFonts w:ascii="Times New Roman" w:hAnsi="Times New Roman" w:hint="eastAsia"/>
          <w:spacing w:val="12"/>
        </w:rPr>
        <w:t xml:space="preserve"> </w:t>
      </w:r>
      <w:r>
        <w:rPr>
          <w:rFonts w:ascii="Times New Roman" w:hAnsi="Times New Roman"/>
          <w:spacing w:val="12"/>
        </w:rPr>
        <w:t xml:space="preserve">   </w:t>
      </w:r>
      <w:r w:rsidRPr="008224A6">
        <w:rPr>
          <w:rFonts w:ascii="Times New Roman" w:hAnsi="Times New Roman" w:cs="Times New Roman" w:hint="eastAsia"/>
          <w:spacing w:val="12"/>
          <w:kern w:val="0"/>
          <w:sz w:val="24"/>
        </w:rPr>
        <w:t>本研究</w:t>
      </w:r>
      <w:r w:rsidR="00554CC5" w:rsidRPr="008224A6">
        <w:rPr>
          <w:rFonts w:ascii="Times New Roman" w:hAnsi="Times New Roman" w:cs="Times New Roman" w:hint="eastAsia"/>
          <w:spacing w:val="12"/>
          <w:kern w:val="0"/>
          <w:sz w:val="24"/>
        </w:rPr>
        <w:t>使用了</w:t>
      </w:r>
      <w:r w:rsidR="00554CC5" w:rsidRPr="005170D5">
        <w:rPr>
          <w:rFonts w:ascii="Times New Roman" w:hAnsi="Times New Roman" w:cs="Times New Roman" w:hint="eastAsia"/>
          <w:spacing w:val="12"/>
          <w:kern w:val="0"/>
          <w:sz w:val="24"/>
        </w:rPr>
        <w:t>广义估计方程（</w:t>
      </w:r>
      <w:r w:rsidR="00554CC5" w:rsidRPr="005170D5">
        <w:rPr>
          <w:rFonts w:ascii="Times New Roman" w:hAnsi="Times New Roman" w:cs="Times New Roman"/>
          <w:spacing w:val="12"/>
          <w:kern w:val="0"/>
          <w:sz w:val="24"/>
        </w:rPr>
        <w:t>GEE</w:t>
      </w:r>
      <w:r w:rsidR="00554CC5" w:rsidRPr="005170D5">
        <w:rPr>
          <w:rFonts w:ascii="Times New Roman" w:hAnsi="Times New Roman" w:cs="Times New Roman" w:hint="eastAsia"/>
          <w:spacing w:val="12"/>
          <w:kern w:val="0"/>
          <w:sz w:val="24"/>
        </w:rPr>
        <w:t>）模型下的线性回归</w:t>
      </w:r>
      <w:r w:rsidR="005833D3">
        <w:rPr>
          <w:rFonts w:ascii="Times New Roman" w:hAnsi="Times New Roman" w:cs="Times New Roman" w:hint="eastAsia"/>
          <w:spacing w:val="12"/>
          <w:kern w:val="0"/>
          <w:sz w:val="24"/>
        </w:rPr>
        <w:t>进行分析</w:t>
      </w:r>
      <w:r w:rsidR="00554CC5" w:rsidRPr="008224A6">
        <w:rPr>
          <w:rFonts w:ascii="Times New Roman" w:hAnsi="Times New Roman" w:cs="Times New Roman" w:hint="eastAsia"/>
          <w:spacing w:val="12"/>
          <w:kern w:val="0"/>
          <w:sz w:val="24"/>
        </w:rPr>
        <w:t>。</w:t>
      </w:r>
    </w:p>
    <w:p w14:paraId="0C4096EA" w14:textId="77777777" w:rsidR="00DC0EC1" w:rsidRPr="00A4627C" w:rsidRDefault="00DC0EC1" w:rsidP="00A4627C">
      <w:pPr>
        <w:pStyle w:val="a3"/>
        <w:widowControl/>
        <w:spacing w:beforeAutospacing="0" w:afterAutospacing="0" w:line="360" w:lineRule="auto"/>
        <w:ind w:firstLineChars="200" w:firstLine="528"/>
        <w:jc w:val="both"/>
        <w:rPr>
          <w:rFonts w:ascii="Times New Roman" w:hAnsi="Times New Roman"/>
          <w:spacing w:val="12"/>
        </w:rPr>
      </w:pPr>
    </w:p>
    <w:p w14:paraId="24EA3539" w14:textId="77777777" w:rsidR="00DC0EC1" w:rsidRPr="00A4627C" w:rsidRDefault="00554CC5" w:rsidP="00A4627C">
      <w:pPr>
        <w:pStyle w:val="a3"/>
        <w:widowControl/>
        <w:spacing w:beforeAutospacing="0" w:afterAutospacing="0" w:line="360" w:lineRule="auto"/>
        <w:jc w:val="both"/>
        <w:rPr>
          <w:rFonts w:ascii="Times New Roman" w:hAnsi="Times New Roman"/>
          <w:b/>
          <w:bCs/>
          <w:spacing w:val="12"/>
          <w:sz w:val="28"/>
          <w:szCs w:val="28"/>
        </w:rPr>
      </w:pPr>
      <w:r w:rsidRPr="00A4627C">
        <w:rPr>
          <w:rFonts w:ascii="Times New Roman" w:hAnsi="Times New Roman"/>
          <w:b/>
          <w:bCs/>
          <w:spacing w:val="12"/>
          <w:sz w:val="28"/>
          <w:szCs w:val="28"/>
        </w:rPr>
        <w:t>结果</w:t>
      </w:r>
    </w:p>
    <w:p w14:paraId="0CAD1597" w14:textId="1C24DF5F" w:rsidR="00DC0EC1" w:rsidRPr="00A4627C" w:rsidRDefault="00554CC5" w:rsidP="00A4627C">
      <w:pPr>
        <w:pStyle w:val="a3"/>
        <w:widowControl/>
        <w:spacing w:beforeAutospacing="0" w:afterAutospacing="0" w:line="360" w:lineRule="auto"/>
        <w:jc w:val="both"/>
        <w:rPr>
          <w:rFonts w:ascii="Times New Roman" w:hAnsi="Times New Roman"/>
          <w:b/>
          <w:bCs/>
          <w:spacing w:val="12"/>
        </w:rPr>
      </w:pPr>
      <w:r w:rsidRPr="00A4627C">
        <w:rPr>
          <w:rFonts w:ascii="Times New Roman" w:hAnsi="Times New Roman"/>
          <w:b/>
          <w:bCs/>
          <w:noProof/>
          <w:spacing w:val="12"/>
        </w:rPr>
        <w:drawing>
          <wp:anchor distT="0" distB="0" distL="114300" distR="114300" simplePos="0" relativeHeight="251653632" behindDoc="0" locked="0" layoutInCell="1" allowOverlap="1" wp14:anchorId="18BB7AEA" wp14:editId="6B671B47">
            <wp:simplePos x="0" y="0"/>
            <wp:positionH relativeFrom="column">
              <wp:posOffset>-91440</wp:posOffset>
            </wp:positionH>
            <wp:positionV relativeFrom="paragraph">
              <wp:posOffset>471805</wp:posOffset>
            </wp:positionV>
            <wp:extent cx="5588635" cy="2286635"/>
            <wp:effectExtent l="0" t="0" r="4445" b="14605"/>
            <wp:wrapSquare wrapText="bothSides"/>
            <wp:docPr id="1" name="图片 1" descr="表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表一"/>
                    <pic:cNvPicPr>
                      <a:picLocks noChangeAspect="1"/>
                    </pic:cNvPicPr>
                  </pic:nvPicPr>
                  <pic:blipFill>
                    <a:blip r:embed="rId7"/>
                    <a:stretch>
                      <a:fillRect/>
                    </a:stretch>
                  </pic:blipFill>
                  <pic:spPr>
                    <a:xfrm>
                      <a:off x="0" y="0"/>
                      <a:ext cx="5588635" cy="2286635"/>
                    </a:xfrm>
                    <a:prstGeom prst="rect">
                      <a:avLst/>
                    </a:prstGeom>
                  </pic:spPr>
                </pic:pic>
              </a:graphicData>
            </a:graphic>
          </wp:anchor>
        </w:drawing>
      </w:r>
      <w:r w:rsidRPr="00A4627C">
        <w:rPr>
          <w:rFonts w:ascii="Times New Roman" w:hAnsi="Times New Roman"/>
          <w:b/>
          <w:bCs/>
          <w:spacing w:val="12"/>
        </w:rPr>
        <w:t>患者人口学和临床特征</w:t>
      </w:r>
    </w:p>
    <w:p w14:paraId="6721F421" w14:textId="77777777" w:rsidR="00DC0EC1" w:rsidRPr="00A4627C" w:rsidRDefault="00554CC5" w:rsidP="00A4627C">
      <w:pPr>
        <w:pStyle w:val="a3"/>
        <w:widowControl/>
        <w:spacing w:beforeAutospacing="0" w:afterAutospacing="0" w:line="360" w:lineRule="auto"/>
        <w:ind w:firstLineChars="200" w:firstLine="528"/>
        <w:jc w:val="both"/>
        <w:rPr>
          <w:rFonts w:ascii="Times New Roman" w:hAnsi="Times New Roman"/>
          <w:spacing w:val="12"/>
        </w:rPr>
      </w:pPr>
      <w:r w:rsidRPr="00A4627C">
        <w:rPr>
          <w:rFonts w:ascii="Times New Roman" w:hAnsi="Times New Roman"/>
          <w:spacing w:val="12"/>
        </w:rPr>
        <w:t>共纳入</w:t>
      </w:r>
      <w:r w:rsidRPr="00A4627C">
        <w:rPr>
          <w:rFonts w:ascii="Times New Roman" w:hAnsi="Times New Roman"/>
          <w:spacing w:val="12"/>
        </w:rPr>
        <w:t>60</w:t>
      </w:r>
      <w:r w:rsidRPr="00A4627C">
        <w:rPr>
          <w:rFonts w:ascii="Times New Roman" w:hAnsi="Times New Roman"/>
          <w:spacing w:val="12"/>
        </w:rPr>
        <w:t>例患者，年龄</w:t>
      </w:r>
      <w:r w:rsidRPr="00A4627C">
        <w:rPr>
          <w:rFonts w:ascii="Times New Roman" w:hAnsi="Times New Roman"/>
          <w:spacing w:val="12"/>
        </w:rPr>
        <w:t>54.90±9.65</w:t>
      </w:r>
      <w:r w:rsidRPr="00A4627C">
        <w:rPr>
          <w:rFonts w:ascii="Times New Roman" w:hAnsi="Times New Roman"/>
          <w:spacing w:val="12"/>
        </w:rPr>
        <w:t>岁，随机分为对照组和</w:t>
      </w:r>
      <w:r w:rsidRPr="00A4627C">
        <w:rPr>
          <w:rFonts w:ascii="Times New Roman" w:hAnsi="Times New Roman"/>
          <w:spacing w:val="12"/>
        </w:rPr>
        <w:t>HP</w:t>
      </w:r>
      <w:r w:rsidRPr="00A4627C">
        <w:rPr>
          <w:rFonts w:ascii="Times New Roman" w:hAnsi="Times New Roman"/>
          <w:spacing w:val="12"/>
        </w:rPr>
        <w:t>组，每组各</w:t>
      </w:r>
      <w:r w:rsidRPr="00A4627C">
        <w:rPr>
          <w:rFonts w:ascii="Times New Roman" w:hAnsi="Times New Roman"/>
          <w:spacing w:val="12"/>
        </w:rPr>
        <w:t>30</w:t>
      </w:r>
      <w:r w:rsidRPr="00A4627C">
        <w:rPr>
          <w:rFonts w:ascii="Times New Roman" w:hAnsi="Times New Roman"/>
          <w:spacing w:val="12"/>
        </w:rPr>
        <w:t>例两组之间的基线特征（包括性别、年龄和体重）没有显著差异（表</w:t>
      </w:r>
      <w:r w:rsidRPr="00A4627C">
        <w:rPr>
          <w:rFonts w:ascii="Times New Roman" w:hAnsi="Times New Roman"/>
          <w:spacing w:val="12"/>
        </w:rPr>
        <w:t>1</w:t>
      </w:r>
      <w:r w:rsidRPr="00A4627C">
        <w:rPr>
          <w:rFonts w:ascii="Times New Roman" w:hAnsi="Times New Roman"/>
          <w:spacing w:val="12"/>
        </w:rPr>
        <w:t>）。所有患者均行主动脉瓣、二尖瓣置换术，部分患者行三尖瓣环成形术、心房颤动射频消融术和左心房折叠术。两组患者在手术方式、术前</w:t>
      </w:r>
      <w:r w:rsidRPr="00A4627C">
        <w:rPr>
          <w:rFonts w:ascii="Times New Roman" w:hAnsi="Times New Roman"/>
          <w:spacing w:val="12"/>
        </w:rPr>
        <w:t>LVEF</w:t>
      </w:r>
      <w:r w:rsidRPr="00A4627C">
        <w:rPr>
          <w:rFonts w:ascii="Times New Roman" w:hAnsi="Times New Roman"/>
          <w:spacing w:val="12"/>
        </w:rPr>
        <w:t>、</w:t>
      </w:r>
      <w:r w:rsidRPr="00A4627C">
        <w:rPr>
          <w:rFonts w:ascii="Times New Roman" w:hAnsi="Times New Roman"/>
          <w:spacing w:val="12"/>
        </w:rPr>
        <w:t>CPB</w:t>
      </w:r>
      <w:r w:rsidRPr="00A4627C">
        <w:rPr>
          <w:rFonts w:ascii="Times New Roman" w:hAnsi="Times New Roman"/>
          <w:spacing w:val="12"/>
        </w:rPr>
        <w:t>时间、主动脉阻断时间等方面无统计学差异</w:t>
      </w:r>
      <w:r w:rsidRPr="00A4627C">
        <w:rPr>
          <w:rFonts w:ascii="Times New Roman" w:hAnsi="Times New Roman"/>
          <w:spacing w:val="12"/>
        </w:rPr>
        <w:t>(</w:t>
      </w:r>
      <w:r w:rsidRPr="00A4627C">
        <w:rPr>
          <w:rFonts w:ascii="Times New Roman" w:hAnsi="Times New Roman"/>
          <w:spacing w:val="12"/>
        </w:rPr>
        <w:t>表</w:t>
      </w:r>
      <w:r w:rsidRPr="00A4627C">
        <w:rPr>
          <w:rFonts w:ascii="Times New Roman" w:hAnsi="Times New Roman"/>
          <w:spacing w:val="12"/>
        </w:rPr>
        <w:t>1)</w:t>
      </w:r>
      <w:r w:rsidRPr="00A4627C">
        <w:rPr>
          <w:rFonts w:ascii="Times New Roman" w:hAnsi="Times New Roman"/>
          <w:spacing w:val="12"/>
        </w:rPr>
        <w:t>。</w:t>
      </w:r>
    </w:p>
    <w:p w14:paraId="1C9F919F" w14:textId="77777777" w:rsidR="00DC0EC1" w:rsidRPr="00A4627C" w:rsidRDefault="00DC0EC1" w:rsidP="00A4627C">
      <w:pPr>
        <w:pStyle w:val="a3"/>
        <w:widowControl/>
        <w:spacing w:beforeAutospacing="0" w:afterAutospacing="0" w:line="360" w:lineRule="auto"/>
        <w:jc w:val="both"/>
        <w:rPr>
          <w:rFonts w:ascii="Times New Roman" w:hAnsi="Times New Roman"/>
          <w:spacing w:val="12"/>
        </w:rPr>
      </w:pPr>
    </w:p>
    <w:p w14:paraId="30A24F5D" w14:textId="77777777" w:rsidR="00DC0EC1" w:rsidRPr="00A4627C" w:rsidRDefault="00554CC5" w:rsidP="00A4627C">
      <w:pPr>
        <w:pStyle w:val="a3"/>
        <w:widowControl/>
        <w:spacing w:beforeAutospacing="0" w:afterAutospacing="0" w:line="360" w:lineRule="auto"/>
        <w:jc w:val="both"/>
        <w:rPr>
          <w:rFonts w:ascii="Times New Roman" w:hAnsi="Times New Roman"/>
          <w:b/>
          <w:bCs/>
          <w:spacing w:val="12"/>
        </w:rPr>
      </w:pPr>
      <w:r w:rsidRPr="00A4627C">
        <w:rPr>
          <w:rFonts w:ascii="Times New Roman" w:hAnsi="Times New Roman"/>
          <w:b/>
          <w:bCs/>
          <w:spacing w:val="12"/>
        </w:rPr>
        <w:t>ICU</w:t>
      </w:r>
      <w:r w:rsidRPr="00A4627C">
        <w:rPr>
          <w:rFonts w:ascii="Times New Roman" w:hAnsi="Times New Roman"/>
          <w:b/>
          <w:bCs/>
          <w:spacing w:val="12"/>
        </w:rPr>
        <w:t>结局</w:t>
      </w:r>
    </w:p>
    <w:p w14:paraId="5DCB6B04" w14:textId="555FA891" w:rsidR="00DC0EC1" w:rsidRPr="00A4627C" w:rsidRDefault="00554CC5" w:rsidP="00A4627C">
      <w:pPr>
        <w:pStyle w:val="a3"/>
        <w:widowControl/>
        <w:spacing w:beforeAutospacing="0" w:afterAutospacing="0" w:line="360" w:lineRule="auto"/>
        <w:ind w:firstLineChars="200" w:firstLine="528"/>
        <w:jc w:val="both"/>
        <w:rPr>
          <w:rFonts w:ascii="Times New Roman" w:hAnsi="Times New Roman"/>
          <w:spacing w:val="12"/>
        </w:rPr>
      </w:pPr>
      <w:r w:rsidRPr="00A4627C">
        <w:rPr>
          <w:rFonts w:ascii="Times New Roman" w:hAnsi="Times New Roman"/>
          <w:spacing w:val="12"/>
        </w:rPr>
        <w:t>如表</w:t>
      </w:r>
      <w:r w:rsidRPr="00A4627C">
        <w:rPr>
          <w:rFonts w:ascii="Times New Roman" w:hAnsi="Times New Roman"/>
          <w:spacing w:val="12"/>
        </w:rPr>
        <w:t>2</w:t>
      </w:r>
      <w:r w:rsidRPr="00A4627C">
        <w:rPr>
          <w:rFonts w:ascii="Times New Roman" w:hAnsi="Times New Roman"/>
          <w:spacing w:val="12"/>
        </w:rPr>
        <w:t>所示，两组术后</w:t>
      </w:r>
      <w:r w:rsidRPr="00A4627C">
        <w:rPr>
          <w:rFonts w:ascii="Times New Roman" w:hAnsi="Times New Roman"/>
          <w:spacing w:val="12"/>
        </w:rPr>
        <w:t>24</w:t>
      </w:r>
      <w:r w:rsidR="00401DE8">
        <w:rPr>
          <w:rFonts w:ascii="Times New Roman" w:hAnsi="Times New Roman" w:hint="eastAsia"/>
          <w:spacing w:val="12"/>
        </w:rPr>
        <w:t>h</w:t>
      </w:r>
      <w:r w:rsidRPr="00A4627C">
        <w:rPr>
          <w:rFonts w:ascii="Times New Roman" w:hAnsi="Times New Roman"/>
          <w:spacing w:val="12"/>
        </w:rPr>
        <w:t>尿量和胸腔积液发生率无显著差异（</w:t>
      </w:r>
      <w:r w:rsidRPr="00A4627C">
        <w:rPr>
          <w:rFonts w:ascii="Times New Roman" w:hAnsi="Times New Roman"/>
          <w:spacing w:val="12"/>
        </w:rPr>
        <w:t>p&gt;0.05</w:t>
      </w:r>
      <w:r w:rsidRPr="00A4627C">
        <w:rPr>
          <w:rFonts w:ascii="Times New Roman" w:hAnsi="Times New Roman"/>
          <w:spacing w:val="12"/>
        </w:rPr>
        <w:t>）。两组均未发生严重并发症或住院死亡。与对照组相比，</w:t>
      </w:r>
      <w:r w:rsidRPr="00A4627C">
        <w:rPr>
          <w:rFonts w:ascii="Times New Roman" w:hAnsi="Times New Roman"/>
          <w:spacing w:val="12"/>
        </w:rPr>
        <w:t>HP</w:t>
      </w:r>
      <w:r w:rsidRPr="00A4627C">
        <w:rPr>
          <w:rFonts w:ascii="Times New Roman" w:hAnsi="Times New Roman"/>
          <w:spacing w:val="12"/>
        </w:rPr>
        <w:t>组的机械通气（</w:t>
      </w:r>
      <w:r w:rsidRPr="00A4627C">
        <w:rPr>
          <w:rFonts w:ascii="Times New Roman" w:hAnsi="Times New Roman"/>
          <w:spacing w:val="12"/>
        </w:rPr>
        <w:t>MV</w:t>
      </w:r>
      <w:r w:rsidRPr="00A4627C">
        <w:rPr>
          <w:rFonts w:ascii="Times New Roman" w:hAnsi="Times New Roman"/>
          <w:spacing w:val="12"/>
        </w:rPr>
        <w:t>）时间（</w:t>
      </w:r>
      <w:r w:rsidRPr="00A4627C">
        <w:rPr>
          <w:rFonts w:ascii="Times New Roman" w:hAnsi="Times New Roman"/>
          <w:spacing w:val="12"/>
        </w:rPr>
        <w:t>16.17±6.42 vs.25.10±15.78</w:t>
      </w:r>
      <w:r w:rsidRPr="00A4627C">
        <w:rPr>
          <w:rFonts w:ascii="Times New Roman" w:hAnsi="Times New Roman"/>
          <w:spacing w:val="12"/>
        </w:rPr>
        <w:t>，</w:t>
      </w:r>
      <w:r w:rsidRPr="00A4627C">
        <w:rPr>
          <w:rFonts w:ascii="Times New Roman" w:hAnsi="Times New Roman"/>
          <w:spacing w:val="12"/>
        </w:rPr>
        <w:t>p&lt;0.01</w:t>
      </w:r>
      <w:r w:rsidRPr="00A4627C">
        <w:rPr>
          <w:rFonts w:ascii="Times New Roman" w:hAnsi="Times New Roman"/>
          <w:spacing w:val="12"/>
        </w:rPr>
        <w:t>）和</w:t>
      </w:r>
      <w:r w:rsidRPr="00A4627C">
        <w:rPr>
          <w:rFonts w:ascii="Times New Roman" w:hAnsi="Times New Roman"/>
          <w:spacing w:val="12"/>
        </w:rPr>
        <w:t>ICU</w:t>
      </w:r>
      <w:r w:rsidRPr="00A4627C">
        <w:rPr>
          <w:rFonts w:ascii="Times New Roman" w:hAnsi="Times New Roman"/>
          <w:spacing w:val="12"/>
        </w:rPr>
        <w:lastRenderedPageBreak/>
        <w:t>停留时间（</w:t>
      </w:r>
      <w:r w:rsidRPr="00A4627C">
        <w:rPr>
          <w:rFonts w:ascii="Times New Roman" w:hAnsi="Times New Roman"/>
          <w:spacing w:val="12"/>
        </w:rPr>
        <w:t>34.40±20.06 vs.73.28±52.56</w:t>
      </w:r>
      <w:r w:rsidRPr="00A4627C">
        <w:rPr>
          <w:rFonts w:ascii="Times New Roman" w:hAnsi="Times New Roman"/>
          <w:spacing w:val="12"/>
        </w:rPr>
        <w:t>，</w:t>
      </w:r>
      <w:r w:rsidRPr="00A4627C">
        <w:rPr>
          <w:rFonts w:ascii="Times New Roman" w:hAnsi="Times New Roman"/>
          <w:spacing w:val="12"/>
        </w:rPr>
        <w:t>p&lt;0.01</w:t>
      </w:r>
      <w:r w:rsidRPr="00A4627C">
        <w:rPr>
          <w:rFonts w:ascii="Times New Roman" w:hAnsi="Times New Roman"/>
          <w:spacing w:val="12"/>
        </w:rPr>
        <w:t>）显著缩短。与</w:t>
      </w:r>
      <w:r w:rsidRPr="00A4627C">
        <w:rPr>
          <w:rFonts w:ascii="Times New Roman" w:hAnsi="Times New Roman"/>
          <w:spacing w:val="12"/>
        </w:rPr>
        <w:t>HP</w:t>
      </w:r>
      <w:r w:rsidRPr="00A4627C">
        <w:rPr>
          <w:rFonts w:ascii="Times New Roman" w:hAnsi="Times New Roman"/>
          <w:spacing w:val="12"/>
        </w:rPr>
        <w:t>组相比，对照组术后第</w:t>
      </w:r>
      <w:r w:rsidRPr="00A4627C">
        <w:rPr>
          <w:rFonts w:ascii="Times New Roman" w:hAnsi="Times New Roman"/>
          <w:spacing w:val="12"/>
        </w:rPr>
        <w:t>24</w:t>
      </w:r>
      <w:r w:rsidR="00401DE8">
        <w:rPr>
          <w:rFonts w:ascii="Times New Roman" w:hAnsi="Times New Roman" w:hint="eastAsia"/>
          <w:spacing w:val="12"/>
        </w:rPr>
        <w:t>h</w:t>
      </w:r>
      <w:r w:rsidR="00401DE8">
        <w:rPr>
          <w:rFonts w:ascii="Times New Roman" w:hAnsi="Times New Roman" w:hint="eastAsia"/>
          <w:spacing w:val="12"/>
        </w:rPr>
        <w:t>的</w:t>
      </w:r>
      <w:r w:rsidR="00401DE8">
        <w:rPr>
          <w:rFonts w:ascii="Times New Roman" w:hAnsi="Times New Roman" w:hint="eastAsia"/>
          <w:spacing w:val="12"/>
        </w:rPr>
        <w:t>V</w:t>
      </w:r>
      <w:r w:rsidR="00401DE8">
        <w:rPr>
          <w:rFonts w:ascii="Times New Roman" w:hAnsi="Times New Roman"/>
          <w:spacing w:val="12"/>
        </w:rPr>
        <w:t>IS</w:t>
      </w:r>
      <w:r w:rsidRPr="00A4627C">
        <w:rPr>
          <w:rFonts w:ascii="Times New Roman" w:hAnsi="Times New Roman"/>
          <w:spacing w:val="12"/>
        </w:rPr>
        <w:t>评分较高（</w:t>
      </w:r>
      <w:r w:rsidRPr="00A4627C">
        <w:rPr>
          <w:rFonts w:ascii="Times New Roman" w:hAnsi="Times New Roman"/>
          <w:spacing w:val="12"/>
        </w:rPr>
        <w:t>13.26±18.09 vs.4.17±2.89</w:t>
      </w:r>
      <w:r w:rsidRPr="00A4627C">
        <w:rPr>
          <w:rFonts w:ascii="Times New Roman" w:hAnsi="Times New Roman"/>
          <w:spacing w:val="12"/>
        </w:rPr>
        <w:t>，</w:t>
      </w:r>
      <w:r w:rsidRPr="00A4627C">
        <w:rPr>
          <w:rFonts w:ascii="Times New Roman" w:hAnsi="Times New Roman"/>
          <w:spacing w:val="12"/>
        </w:rPr>
        <w:t>p&lt;0.01</w:t>
      </w:r>
      <w:r w:rsidRPr="00A4627C">
        <w:rPr>
          <w:rFonts w:ascii="Times New Roman" w:hAnsi="Times New Roman"/>
          <w:spacing w:val="12"/>
        </w:rPr>
        <w:t>）。</w:t>
      </w:r>
    </w:p>
    <w:p w14:paraId="5FD55630" w14:textId="77777777" w:rsidR="00DC0EC1" w:rsidRPr="00A4627C" w:rsidRDefault="00DC0EC1" w:rsidP="00A4627C">
      <w:pPr>
        <w:pStyle w:val="a3"/>
        <w:widowControl/>
        <w:spacing w:beforeAutospacing="0" w:afterAutospacing="0" w:line="360" w:lineRule="auto"/>
        <w:jc w:val="both"/>
        <w:rPr>
          <w:rFonts w:ascii="Times New Roman" w:hAnsi="Times New Roman"/>
          <w:spacing w:val="12"/>
        </w:rPr>
      </w:pPr>
    </w:p>
    <w:p w14:paraId="16585232" w14:textId="77777777" w:rsidR="00DC0EC1" w:rsidRPr="00A4627C" w:rsidRDefault="00554CC5" w:rsidP="00A4627C">
      <w:pPr>
        <w:pStyle w:val="a3"/>
        <w:widowControl/>
        <w:spacing w:beforeAutospacing="0" w:afterAutospacing="0" w:line="360" w:lineRule="auto"/>
        <w:jc w:val="both"/>
        <w:rPr>
          <w:rFonts w:ascii="Times New Roman" w:hAnsi="Times New Roman"/>
          <w:spacing w:val="12"/>
        </w:rPr>
      </w:pPr>
      <w:r w:rsidRPr="00A4627C">
        <w:rPr>
          <w:rFonts w:ascii="Times New Roman" w:hAnsi="Times New Roman"/>
          <w:noProof/>
          <w:spacing w:val="12"/>
        </w:rPr>
        <w:drawing>
          <wp:anchor distT="0" distB="0" distL="114300" distR="114300" simplePos="0" relativeHeight="251657728" behindDoc="0" locked="0" layoutInCell="1" allowOverlap="1" wp14:anchorId="6D8E5C70" wp14:editId="097D3964">
            <wp:simplePos x="0" y="0"/>
            <wp:positionH relativeFrom="column">
              <wp:posOffset>-48260</wp:posOffset>
            </wp:positionH>
            <wp:positionV relativeFrom="paragraph">
              <wp:posOffset>22860</wp:posOffset>
            </wp:positionV>
            <wp:extent cx="5464175" cy="1488440"/>
            <wp:effectExtent l="0" t="0" r="6985" b="5080"/>
            <wp:wrapTopAndBottom/>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8"/>
                    <a:stretch>
                      <a:fillRect/>
                    </a:stretch>
                  </pic:blipFill>
                  <pic:spPr>
                    <a:xfrm>
                      <a:off x="0" y="0"/>
                      <a:ext cx="5464175" cy="1488440"/>
                    </a:xfrm>
                    <a:prstGeom prst="rect">
                      <a:avLst/>
                    </a:prstGeom>
                  </pic:spPr>
                </pic:pic>
              </a:graphicData>
            </a:graphic>
          </wp:anchor>
        </w:drawing>
      </w:r>
    </w:p>
    <w:p w14:paraId="55560B13" w14:textId="77777777" w:rsidR="00DC0EC1" w:rsidRPr="00A4627C" w:rsidRDefault="00554CC5" w:rsidP="00A4627C">
      <w:pPr>
        <w:pStyle w:val="a3"/>
        <w:widowControl/>
        <w:spacing w:beforeAutospacing="0" w:afterAutospacing="0" w:line="360" w:lineRule="auto"/>
        <w:jc w:val="both"/>
        <w:rPr>
          <w:rFonts w:ascii="Times New Roman" w:hAnsi="Times New Roman"/>
          <w:b/>
          <w:bCs/>
          <w:color w:val="000000" w:themeColor="text1"/>
          <w:spacing w:val="12"/>
        </w:rPr>
      </w:pPr>
      <w:r w:rsidRPr="00A4627C">
        <w:rPr>
          <w:rFonts w:ascii="Times New Roman" w:hAnsi="Times New Roman"/>
          <w:b/>
          <w:bCs/>
          <w:color w:val="000000" w:themeColor="text1"/>
          <w:spacing w:val="12"/>
        </w:rPr>
        <w:t>血液动力学及血液生化数据</w:t>
      </w:r>
    </w:p>
    <w:p w14:paraId="60F3B99B" w14:textId="31B67B8B" w:rsidR="00DC0EC1" w:rsidRPr="00A4627C" w:rsidRDefault="00554CC5" w:rsidP="00A4627C">
      <w:pPr>
        <w:pStyle w:val="a3"/>
        <w:widowControl/>
        <w:spacing w:beforeAutospacing="0" w:afterAutospacing="0" w:line="360" w:lineRule="auto"/>
        <w:ind w:firstLineChars="200" w:firstLine="528"/>
        <w:jc w:val="both"/>
        <w:rPr>
          <w:rFonts w:ascii="Times New Roman" w:hAnsi="Times New Roman"/>
          <w:color w:val="000000" w:themeColor="text1"/>
          <w:spacing w:val="12"/>
        </w:rPr>
      </w:pPr>
      <w:r w:rsidRPr="00A4627C">
        <w:rPr>
          <w:rFonts w:ascii="Times New Roman" w:hAnsi="Times New Roman"/>
          <w:color w:val="000000" w:themeColor="text1"/>
          <w:spacing w:val="12"/>
        </w:rPr>
        <w:t>表</w:t>
      </w:r>
      <w:r w:rsidRPr="00A4627C">
        <w:rPr>
          <w:rFonts w:ascii="Times New Roman" w:hAnsi="Times New Roman"/>
          <w:color w:val="000000" w:themeColor="text1"/>
          <w:spacing w:val="12"/>
        </w:rPr>
        <w:t>3</w:t>
      </w:r>
      <w:r w:rsidRPr="00A4627C">
        <w:rPr>
          <w:rFonts w:ascii="Times New Roman" w:hAnsi="Times New Roman"/>
          <w:color w:val="000000" w:themeColor="text1"/>
          <w:spacing w:val="12"/>
        </w:rPr>
        <w:t>显示了血液动力学参数和组间差异的估计值。两组在所有时间点的</w:t>
      </w:r>
      <w:r w:rsidRPr="00A4627C">
        <w:rPr>
          <w:rFonts w:ascii="Times New Roman" w:hAnsi="Times New Roman"/>
          <w:color w:val="000000" w:themeColor="text1"/>
          <w:spacing w:val="12"/>
        </w:rPr>
        <w:t>MAP</w:t>
      </w:r>
      <w:r w:rsidRPr="00A4627C">
        <w:rPr>
          <w:rFonts w:ascii="Times New Roman" w:hAnsi="Times New Roman"/>
          <w:color w:val="000000" w:themeColor="text1"/>
          <w:spacing w:val="12"/>
        </w:rPr>
        <w:t>无差异。在两组中，</w:t>
      </w:r>
      <w:r w:rsidRPr="00A4627C">
        <w:rPr>
          <w:rFonts w:ascii="Times New Roman" w:hAnsi="Times New Roman"/>
          <w:color w:val="000000" w:themeColor="text1"/>
          <w:spacing w:val="12"/>
        </w:rPr>
        <w:t>MAP</w:t>
      </w:r>
      <w:r w:rsidRPr="00A4627C">
        <w:rPr>
          <w:rFonts w:ascii="Times New Roman" w:hAnsi="Times New Roman"/>
          <w:color w:val="000000" w:themeColor="text1"/>
          <w:spacing w:val="12"/>
        </w:rPr>
        <w:t>在</w:t>
      </w:r>
      <w:r w:rsidRPr="00A4627C">
        <w:rPr>
          <w:rFonts w:ascii="Times New Roman" w:hAnsi="Times New Roman"/>
          <w:color w:val="000000" w:themeColor="text1"/>
          <w:spacing w:val="12"/>
        </w:rPr>
        <w:t>V1</w:t>
      </w:r>
      <w:r w:rsidRPr="00A4627C">
        <w:rPr>
          <w:rFonts w:ascii="Times New Roman" w:hAnsi="Times New Roman"/>
          <w:color w:val="000000" w:themeColor="text1"/>
          <w:spacing w:val="12"/>
        </w:rPr>
        <w:t>时降低，但在</w:t>
      </w:r>
      <w:r w:rsidRPr="00A4627C">
        <w:rPr>
          <w:rFonts w:ascii="Times New Roman" w:hAnsi="Times New Roman"/>
          <w:color w:val="000000" w:themeColor="text1"/>
          <w:spacing w:val="12"/>
        </w:rPr>
        <w:t>V2</w:t>
      </w:r>
      <w:r w:rsidRPr="00A4627C">
        <w:rPr>
          <w:rFonts w:ascii="Times New Roman" w:hAnsi="Times New Roman"/>
          <w:color w:val="000000" w:themeColor="text1"/>
          <w:spacing w:val="12"/>
        </w:rPr>
        <w:t>、</w:t>
      </w:r>
      <w:r w:rsidRPr="00A4627C">
        <w:rPr>
          <w:rFonts w:ascii="Times New Roman" w:hAnsi="Times New Roman"/>
          <w:color w:val="000000" w:themeColor="text1"/>
          <w:spacing w:val="12"/>
        </w:rPr>
        <w:t>V3</w:t>
      </w:r>
      <w:r w:rsidRPr="00A4627C">
        <w:rPr>
          <w:rFonts w:ascii="Times New Roman" w:hAnsi="Times New Roman"/>
          <w:color w:val="000000" w:themeColor="text1"/>
          <w:spacing w:val="12"/>
        </w:rPr>
        <w:t>和</w:t>
      </w:r>
      <w:r w:rsidRPr="00A4627C">
        <w:rPr>
          <w:rFonts w:ascii="Times New Roman" w:hAnsi="Times New Roman"/>
          <w:color w:val="000000" w:themeColor="text1"/>
          <w:spacing w:val="12"/>
        </w:rPr>
        <w:t>V4</w:t>
      </w:r>
      <w:r w:rsidRPr="00A4627C">
        <w:rPr>
          <w:rFonts w:ascii="Times New Roman" w:hAnsi="Times New Roman"/>
          <w:color w:val="000000" w:themeColor="text1"/>
          <w:spacing w:val="12"/>
        </w:rPr>
        <w:t>时升高，这与</w:t>
      </w:r>
      <w:r w:rsidRPr="00A4627C">
        <w:rPr>
          <w:rFonts w:ascii="Times New Roman" w:hAnsi="Times New Roman"/>
          <w:color w:val="000000" w:themeColor="text1"/>
          <w:spacing w:val="12"/>
        </w:rPr>
        <w:t>CPB</w:t>
      </w:r>
      <w:r w:rsidRPr="00A4627C">
        <w:rPr>
          <w:rFonts w:ascii="Times New Roman" w:hAnsi="Times New Roman"/>
          <w:color w:val="000000" w:themeColor="text1"/>
          <w:spacing w:val="12"/>
        </w:rPr>
        <w:t>和心脏手术有关。然而，</w:t>
      </w:r>
      <w:r w:rsidRPr="00A4627C">
        <w:rPr>
          <w:rFonts w:ascii="Times New Roman" w:hAnsi="Times New Roman"/>
          <w:color w:val="000000" w:themeColor="text1"/>
          <w:spacing w:val="12"/>
        </w:rPr>
        <w:t>GEE</w:t>
      </w:r>
      <w:r w:rsidRPr="00A4627C">
        <w:rPr>
          <w:rFonts w:ascii="Times New Roman" w:hAnsi="Times New Roman"/>
          <w:color w:val="000000" w:themeColor="text1"/>
          <w:spacing w:val="12"/>
        </w:rPr>
        <w:t>线性回归模型的估计值存在显著差异，表明两组之间的</w:t>
      </w:r>
      <w:r w:rsidRPr="00A4627C">
        <w:rPr>
          <w:rFonts w:ascii="Times New Roman" w:hAnsi="Times New Roman"/>
          <w:color w:val="000000" w:themeColor="text1"/>
          <w:spacing w:val="12"/>
        </w:rPr>
        <w:t>MAP</w:t>
      </w:r>
      <w:r w:rsidRPr="00A4627C">
        <w:rPr>
          <w:rFonts w:ascii="Times New Roman" w:hAnsi="Times New Roman"/>
          <w:color w:val="000000" w:themeColor="text1"/>
          <w:spacing w:val="12"/>
        </w:rPr>
        <w:t>存在显著差异。</w:t>
      </w:r>
    </w:p>
    <w:p w14:paraId="01246A1F" w14:textId="7817EDC3" w:rsidR="00DC0EC1" w:rsidRPr="00A4627C" w:rsidRDefault="00554CC5" w:rsidP="00A4627C">
      <w:pPr>
        <w:spacing w:line="360" w:lineRule="auto"/>
        <w:ind w:firstLineChars="200" w:firstLine="528"/>
        <w:rPr>
          <w:rFonts w:ascii="Times New Roman" w:hAnsi="Times New Roman" w:cs="Times New Roman"/>
          <w:color w:val="000000" w:themeColor="text1"/>
          <w:spacing w:val="12"/>
          <w:sz w:val="24"/>
        </w:rPr>
      </w:pPr>
      <w:r w:rsidRPr="00A4627C">
        <w:rPr>
          <w:rFonts w:ascii="Times New Roman" w:hAnsi="Times New Roman" w:cs="Times New Roman"/>
          <w:color w:val="000000" w:themeColor="text1"/>
          <w:spacing w:val="12"/>
          <w:sz w:val="24"/>
        </w:rPr>
        <w:t>在两组之间的跨时间比较和</w:t>
      </w:r>
      <w:r w:rsidRPr="00A4627C">
        <w:rPr>
          <w:rFonts w:ascii="Times New Roman" w:hAnsi="Times New Roman" w:cs="Times New Roman"/>
          <w:color w:val="000000" w:themeColor="text1"/>
          <w:spacing w:val="12"/>
          <w:sz w:val="24"/>
        </w:rPr>
        <w:t>GEE</w:t>
      </w:r>
      <w:r w:rsidRPr="00A4627C">
        <w:rPr>
          <w:rFonts w:ascii="Times New Roman" w:hAnsi="Times New Roman" w:cs="Times New Roman"/>
          <w:color w:val="000000" w:themeColor="text1"/>
          <w:spacing w:val="12"/>
          <w:sz w:val="24"/>
        </w:rPr>
        <w:t>模型的估计（表</w:t>
      </w:r>
      <w:r w:rsidRPr="00A4627C">
        <w:rPr>
          <w:rFonts w:ascii="Times New Roman" w:hAnsi="Times New Roman" w:cs="Times New Roman"/>
          <w:color w:val="000000" w:themeColor="text1"/>
          <w:spacing w:val="12"/>
          <w:sz w:val="24"/>
        </w:rPr>
        <w:t>3</w:t>
      </w:r>
      <w:r w:rsidRPr="00A4627C">
        <w:rPr>
          <w:rFonts w:ascii="Times New Roman" w:hAnsi="Times New Roman" w:cs="Times New Roman"/>
          <w:color w:val="000000" w:themeColor="text1"/>
          <w:spacing w:val="12"/>
          <w:sz w:val="24"/>
        </w:rPr>
        <w:t>）中，两组之间的</w:t>
      </w:r>
      <w:r w:rsidR="00401DE8">
        <w:rPr>
          <w:rFonts w:ascii="Times New Roman" w:hAnsi="Times New Roman" w:cs="Times New Roman" w:hint="eastAsia"/>
          <w:color w:val="000000" w:themeColor="text1"/>
          <w:spacing w:val="12"/>
          <w:sz w:val="24"/>
        </w:rPr>
        <w:t>I</w:t>
      </w:r>
      <w:r w:rsidR="00401DE8">
        <w:rPr>
          <w:rFonts w:ascii="Times New Roman" w:hAnsi="Times New Roman" w:cs="Times New Roman"/>
          <w:color w:val="000000" w:themeColor="text1"/>
          <w:spacing w:val="12"/>
          <w:sz w:val="24"/>
        </w:rPr>
        <w:t>NR</w:t>
      </w:r>
      <w:r w:rsidRPr="00A4627C">
        <w:rPr>
          <w:rFonts w:ascii="Times New Roman" w:hAnsi="Times New Roman" w:cs="Times New Roman"/>
          <w:color w:val="000000" w:themeColor="text1"/>
          <w:spacing w:val="12"/>
          <w:sz w:val="24"/>
        </w:rPr>
        <w:t>和血小板水平均无显著差异（均</w:t>
      </w:r>
      <w:r w:rsidRPr="00A4627C">
        <w:rPr>
          <w:rFonts w:ascii="Times New Roman" w:hAnsi="Times New Roman" w:cs="Times New Roman"/>
          <w:color w:val="000000" w:themeColor="text1"/>
          <w:spacing w:val="12"/>
          <w:sz w:val="24"/>
        </w:rPr>
        <w:t>p&gt;0.05</w:t>
      </w:r>
      <w:r w:rsidRPr="00A4627C">
        <w:rPr>
          <w:rFonts w:ascii="Times New Roman" w:hAnsi="Times New Roman" w:cs="Times New Roman"/>
          <w:color w:val="000000" w:themeColor="text1"/>
          <w:spacing w:val="12"/>
          <w:sz w:val="24"/>
        </w:rPr>
        <w:t>）。然而，</w:t>
      </w:r>
      <w:r w:rsidRPr="00A4627C">
        <w:rPr>
          <w:rFonts w:ascii="Times New Roman" w:hAnsi="Times New Roman" w:cs="Times New Roman"/>
          <w:color w:val="000000" w:themeColor="text1"/>
          <w:spacing w:val="12"/>
          <w:sz w:val="24"/>
        </w:rPr>
        <w:t>HP</w:t>
      </w:r>
      <w:r w:rsidRPr="00A4627C">
        <w:rPr>
          <w:rFonts w:ascii="Times New Roman" w:hAnsi="Times New Roman" w:cs="Times New Roman"/>
          <w:color w:val="000000" w:themeColor="text1"/>
          <w:spacing w:val="12"/>
          <w:sz w:val="24"/>
        </w:rPr>
        <w:t>组在</w:t>
      </w:r>
      <w:r w:rsidRPr="00A4627C">
        <w:rPr>
          <w:rFonts w:ascii="Times New Roman" w:hAnsi="Times New Roman" w:cs="Times New Roman"/>
          <w:color w:val="000000" w:themeColor="text1"/>
          <w:spacing w:val="12"/>
          <w:sz w:val="24"/>
        </w:rPr>
        <w:t>V2</w:t>
      </w:r>
      <w:r w:rsidRPr="00A4627C">
        <w:rPr>
          <w:rFonts w:ascii="Times New Roman" w:hAnsi="Times New Roman" w:cs="Times New Roman"/>
          <w:color w:val="000000" w:themeColor="text1"/>
          <w:spacing w:val="12"/>
          <w:sz w:val="24"/>
        </w:rPr>
        <w:t>和</w:t>
      </w:r>
      <w:r w:rsidRPr="00A4627C">
        <w:rPr>
          <w:rFonts w:ascii="Times New Roman" w:hAnsi="Times New Roman" w:cs="Times New Roman"/>
          <w:color w:val="000000" w:themeColor="text1"/>
          <w:spacing w:val="12"/>
          <w:sz w:val="24"/>
        </w:rPr>
        <w:t>V4</w:t>
      </w:r>
      <w:r w:rsidRPr="00A4627C">
        <w:rPr>
          <w:rFonts w:ascii="Times New Roman" w:hAnsi="Times New Roman" w:cs="Times New Roman"/>
          <w:color w:val="000000" w:themeColor="text1"/>
          <w:spacing w:val="12"/>
          <w:sz w:val="24"/>
        </w:rPr>
        <w:t>时的</w:t>
      </w:r>
      <w:r w:rsidRPr="00A4627C">
        <w:rPr>
          <w:rFonts w:ascii="Times New Roman" w:hAnsi="Times New Roman" w:cs="Times New Roman"/>
          <w:color w:val="000000" w:themeColor="text1"/>
          <w:spacing w:val="12"/>
          <w:sz w:val="24"/>
        </w:rPr>
        <w:t>Cr</w:t>
      </w:r>
      <w:r w:rsidRPr="00A4627C">
        <w:rPr>
          <w:rFonts w:ascii="Times New Roman" w:hAnsi="Times New Roman" w:cs="Times New Roman"/>
          <w:color w:val="000000" w:themeColor="text1"/>
          <w:spacing w:val="12"/>
          <w:sz w:val="24"/>
        </w:rPr>
        <w:t>、</w:t>
      </w:r>
      <w:r w:rsidRPr="00A4627C">
        <w:rPr>
          <w:rFonts w:ascii="Times New Roman" w:hAnsi="Times New Roman" w:cs="Times New Roman"/>
          <w:color w:val="000000" w:themeColor="text1"/>
          <w:spacing w:val="12"/>
          <w:sz w:val="24"/>
        </w:rPr>
        <w:t>AST</w:t>
      </w:r>
      <w:r w:rsidRPr="00A4627C">
        <w:rPr>
          <w:rFonts w:ascii="Times New Roman" w:hAnsi="Times New Roman" w:cs="Times New Roman"/>
          <w:color w:val="000000" w:themeColor="text1"/>
          <w:spacing w:val="12"/>
          <w:sz w:val="24"/>
        </w:rPr>
        <w:t>和</w:t>
      </w:r>
      <w:proofErr w:type="spellStart"/>
      <w:r w:rsidRPr="00A4627C">
        <w:rPr>
          <w:rFonts w:ascii="Times New Roman" w:hAnsi="Times New Roman" w:cs="Times New Roman"/>
          <w:color w:val="000000" w:themeColor="text1"/>
          <w:spacing w:val="12"/>
          <w:sz w:val="24"/>
        </w:rPr>
        <w:t>TBil</w:t>
      </w:r>
      <w:proofErr w:type="spellEnd"/>
      <w:r w:rsidRPr="00A4627C">
        <w:rPr>
          <w:rFonts w:ascii="Times New Roman" w:hAnsi="Times New Roman" w:cs="Times New Roman"/>
          <w:color w:val="000000" w:themeColor="text1"/>
          <w:spacing w:val="12"/>
          <w:sz w:val="24"/>
        </w:rPr>
        <w:t>水平明显低于对照组。对</w:t>
      </w:r>
      <w:r w:rsidRPr="00A4627C">
        <w:rPr>
          <w:rFonts w:ascii="Times New Roman" w:hAnsi="Times New Roman" w:cs="Times New Roman"/>
          <w:color w:val="000000" w:themeColor="text1"/>
          <w:spacing w:val="12"/>
          <w:sz w:val="24"/>
        </w:rPr>
        <w:t>Cr</w:t>
      </w:r>
      <w:r w:rsidRPr="00A4627C">
        <w:rPr>
          <w:rFonts w:ascii="Times New Roman" w:hAnsi="Times New Roman" w:cs="Times New Roman"/>
          <w:color w:val="000000" w:themeColor="text1"/>
          <w:spacing w:val="12"/>
          <w:sz w:val="24"/>
        </w:rPr>
        <w:t>、</w:t>
      </w:r>
      <w:r w:rsidRPr="00A4627C">
        <w:rPr>
          <w:rFonts w:ascii="Times New Roman" w:hAnsi="Times New Roman" w:cs="Times New Roman"/>
          <w:color w:val="000000" w:themeColor="text1"/>
          <w:spacing w:val="12"/>
          <w:sz w:val="24"/>
        </w:rPr>
        <w:t>AST</w:t>
      </w:r>
      <w:r w:rsidRPr="00A4627C">
        <w:rPr>
          <w:rFonts w:ascii="Times New Roman" w:hAnsi="Times New Roman" w:cs="Times New Roman"/>
          <w:color w:val="000000" w:themeColor="text1"/>
          <w:spacing w:val="12"/>
          <w:sz w:val="24"/>
        </w:rPr>
        <w:t>、</w:t>
      </w:r>
      <w:r w:rsidRPr="00A4627C">
        <w:rPr>
          <w:rFonts w:ascii="Times New Roman" w:hAnsi="Times New Roman" w:cs="Times New Roman"/>
          <w:color w:val="000000" w:themeColor="text1"/>
          <w:spacing w:val="12"/>
          <w:sz w:val="24"/>
        </w:rPr>
        <w:t>ALT</w:t>
      </w:r>
      <w:r w:rsidRPr="00A4627C">
        <w:rPr>
          <w:rFonts w:ascii="Times New Roman" w:hAnsi="Times New Roman" w:cs="Times New Roman"/>
          <w:color w:val="000000" w:themeColor="text1"/>
          <w:spacing w:val="12"/>
          <w:sz w:val="24"/>
        </w:rPr>
        <w:t>和</w:t>
      </w:r>
      <w:proofErr w:type="spellStart"/>
      <w:r w:rsidRPr="00A4627C">
        <w:rPr>
          <w:rFonts w:ascii="Times New Roman" w:hAnsi="Times New Roman" w:cs="Times New Roman"/>
          <w:color w:val="000000" w:themeColor="text1"/>
          <w:spacing w:val="12"/>
          <w:sz w:val="24"/>
        </w:rPr>
        <w:t>TBil</w:t>
      </w:r>
      <w:proofErr w:type="spellEnd"/>
      <w:r w:rsidRPr="00A4627C">
        <w:rPr>
          <w:rFonts w:ascii="Times New Roman" w:hAnsi="Times New Roman" w:cs="Times New Roman"/>
          <w:color w:val="000000" w:themeColor="text1"/>
          <w:spacing w:val="12"/>
          <w:sz w:val="24"/>
        </w:rPr>
        <w:t>差异的估计在</w:t>
      </w:r>
      <w:r w:rsidRPr="00A4627C">
        <w:rPr>
          <w:rFonts w:ascii="Times New Roman" w:hAnsi="Times New Roman" w:cs="Times New Roman"/>
          <w:color w:val="000000" w:themeColor="text1"/>
          <w:spacing w:val="12"/>
          <w:sz w:val="24"/>
        </w:rPr>
        <w:t>GEE</w:t>
      </w:r>
      <w:r w:rsidRPr="00A4627C">
        <w:rPr>
          <w:rFonts w:ascii="Times New Roman" w:hAnsi="Times New Roman" w:cs="Times New Roman"/>
          <w:color w:val="000000" w:themeColor="text1"/>
          <w:spacing w:val="12"/>
          <w:sz w:val="24"/>
        </w:rPr>
        <w:t>结果中均</w:t>
      </w:r>
      <w:r w:rsidR="001E22E3">
        <w:rPr>
          <w:rFonts w:ascii="Times New Roman" w:hAnsi="Times New Roman" w:cs="Times New Roman" w:hint="eastAsia"/>
          <w:color w:val="000000" w:themeColor="text1"/>
          <w:spacing w:val="12"/>
          <w:sz w:val="24"/>
        </w:rPr>
        <w:t>具有</w:t>
      </w:r>
      <w:r w:rsidRPr="00A4627C">
        <w:rPr>
          <w:rFonts w:ascii="Times New Roman" w:hAnsi="Times New Roman" w:cs="Times New Roman"/>
          <w:color w:val="000000" w:themeColor="text1"/>
          <w:spacing w:val="12"/>
          <w:sz w:val="24"/>
        </w:rPr>
        <w:t>统计学差异。提示</w:t>
      </w:r>
      <w:r w:rsidRPr="00A4627C">
        <w:rPr>
          <w:rFonts w:ascii="Times New Roman" w:hAnsi="Times New Roman" w:cs="Times New Roman"/>
          <w:color w:val="000000" w:themeColor="text1"/>
          <w:spacing w:val="12"/>
          <w:sz w:val="24"/>
        </w:rPr>
        <w:t>HP</w:t>
      </w:r>
      <w:r w:rsidRPr="00A4627C">
        <w:rPr>
          <w:rFonts w:ascii="Times New Roman" w:hAnsi="Times New Roman" w:cs="Times New Roman"/>
          <w:color w:val="000000" w:themeColor="text1"/>
          <w:spacing w:val="12"/>
          <w:sz w:val="24"/>
        </w:rPr>
        <w:t>组</w:t>
      </w:r>
      <w:r w:rsidRPr="00A4627C">
        <w:rPr>
          <w:rFonts w:ascii="Times New Roman" w:hAnsi="Times New Roman" w:cs="Times New Roman"/>
          <w:color w:val="000000" w:themeColor="text1"/>
          <w:spacing w:val="12"/>
          <w:sz w:val="24"/>
        </w:rPr>
        <w:t>CPB</w:t>
      </w:r>
      <w:r w:rsidRPr="00A4627C">
        <w:rPr>
          <w:rFonts w:ascii="Times New Roman" w:hAnsi="Times New Roman" w:cs="Times New Roman"/>
          <w:color w:val="000000" w:themeColor="text1"/>
          <w:spacing w:val="12"/>
          <w:sz w:val="24"/>
        </w:rPr>
        <w:t>术后肝肾功能</w:t>
      </w:r>
      <w:r w:rsidR="00DD45F6">
        <w:rPr>
          <w:rFonts w:ascii="Times New Roman" w:hAnsi="Times New Roman" w:cs="Times New Roman" w:hint="eastAsia"/>
          <w:color w:val="000000" w:themeColor="text1"/>
          <w:spacing w:val="12"/>
          <w:sz w:val="24"/>
        </w:rPr>
        <w:t>预后较好</w:t>
      </w:r>
      <w:r w:rsidRPr="00A4627C">
        <w:rPr>
          <w:rFonts w:ascii="Times New Roman" w:hAnsi="Times New Roman" w:cs="Times New Roman"/>
          <w:color w:val="000000" w:themeColor="text1"/>
          <w:spacing w:val="12"/>
          <w:sz w:val="24"/>
        </w:rPr>
        <w:t>。两组间乳酸水平无显著性差异（</w:t>
      </w:r>
      <w:r w:rsidRPr="00A4627C">
        <w:rPr>
          <w:rFonts w:ascii="Times New Roman" w:hAnsi="Times New Roman" w:cs="Times New Roman"/>
          <w:color w:val="000000" w:themeColor="text1"/>
          <w:spacing w:val="12"/>
          <w:sz w:val="24"/>
        </w:rPr>
        <w:t>p&gt;0.05</w:t>
      </w:r>
      <w:r w:rsidRPr="00A4627C">
        <w:rPr>
          <w:rFonts w:ascii="Times New Roman" w:hAnsi="Times New Roman" w:cs="Times New Roman"/>
          <w:color w:val="000000" w:themeColor="text1"/>
          <w:spacing w:val="12"/>
          <w:sz w:val="24"/>
        </w:rPr>
        <w:t>）。</w:t>
      </w:r>
    </w:p>
    <w:p w14:paraId="6D07CF92" w14:textId="77777777" w:rsidR="00DC0EC1" w:rsidRPr="00A4627C" w:rsidRDefault="00DC0EC1" w:rsidP="00A4627C">
      <w:pPr>
        <w:spacing w:line="360" w:lineRule="auto"/>
        <w:ind w:firstLineChars="200" w:firstLine="528"/>
        <w:rPr>
          <w:rFonts w:ascii="Times New Roman" w:hAnsi="Times New Roman" w:cs="Times New Roman"/>
          <w:color w:val="000000" w:themeColor="text1"/>
          <w:spacing w:val="12"/>
          <w:sz w:val="24"/>
        </w:rPr>
      </w:pPr>
    </w:p>
    <w:p w14:paraId="5FB3099A" w14:textId="77777777" w:rsidR="00DC0EC1" w:rsidRPr="00A4627C" w:rsidRDefault="00554CC5" w:rsidP="00A4627C">
      <w:pPr>
        <w:pStyle w:val="a3"/>
        <w:widowControl/>
        <w:spacing w:beforeAutospacing="0" w:afterAutospacing="0" w:line="360" w:lineRule="auto"/>
        <w:jc w:val="both"/>
        <w:rPr>
          <w:rFonts w:ascii="Times New Roman" w:hAnsi="Times New Roman"/>
          <w:b/>
          <w:bCs/>
          <w:spacing w:val="12"/>
        </w:rPr>
      </w:pPr>
      <w:r w:rsidRPr="00A4627C">
        <w:rPr>
          <w:rFonts w:ascii="Times New Roman" w:hAnsi="Times New Roman"/>
          <w:b/>
          <w:bCs/>
          <w:spacing w:val="12"/>
        </w:rPr>
        <w:t>炎症因子</w:t>
      </w:r>
    </w:p>
    <w:p w14:paraId="72843E2C" w14:textId="490947DA" w:rsidR="00DC0EC1" w:rsidRPr="00A4627C" w:rsidRDefault="00554CC5" w:rsidP="00A4627C">
      <w:pPr>
        <w:pStyle w:val="a3"/>
        <w:widowControl/>
        <w:spacing w:beforeAutospacing="0" w:afterAutospacing="0" w:line="360" w:lineRule="auto"/>
        <w:ind w:firstLineChars="200" w:firstLine="528"/>
        <w:jc w:val="both"/>
        <w:rPr>
          <w:rFonts w:ascii="Times New Roman" w:hAnsi="Times New Roman"/>
          <w:spacing w:val="12"/>
        </w:rPr>
      </w:pPr>
      <w:r w:rsidRPr="00A4627C">
        <w:rPr>
          <w:rFonts w:ascii="Times New Roman" w:hAnsi="Times New Roman"/>
          <w:spacing w:val="12"/>
        </w:rPr>
        <w:t>与对照组相比，</w:t>
      </w:r>
      <w:r w:rsidRPr="00A4627C">
        <w:rPr>
          <w:rFonts w:ascii="Times New Roman" w:hAnsi="Times New Roman"/>
          <w:spacing w:val="12"/>
        </w:rPr>
        <w:t>HP</w:t>
      </w:r>
      <w:r w:rsidRPr="00A4627C">
        <w:rPr>
          <w:rFonts w:ascii="Times New Roman" w:hAnsi="Times New Roman"/>
          <w:spacing w:val="12"/>
        </w:rPr>
        <w:t>组的</w:t>
      </w:r>
      <w:r w:rsidRPr="00A4627C">
        <w:rPr>
          <w:rFonts w:ascii="Times New Roman" w:hAnsi="Times New Roman"/>
          <w:spacing w:val="12"/>
        </w:rPr>
        <w:t>IL-6</w:t>
      </w:r>
      <w:r w:rsidRPr="00A4627C">
        <w:rPr>
          <w:rFonts w:ascii="Times New Roman" w:hAnsi="Times New Roman"/>
          <w:spacing w:val="12"/>
        </w:rPr>
        <w:t>、</w:t>
      </w:r>
      <w:r w:rsidRPr="00A4627C">
        <w:rPr>
          <w:rFonts w:ascii="Times New Roman" w:hAnsi="Times New Roman"/>
          <w:spacing w:val="12"/>
        </w:rPr>
        <w:t>IL-8</w:t>
      </w:r>
      <w:r w:rsidRPr="00A4627C">
        <w:rPr>
          <w:rFonts w:ascii="Times New Roman" w:hAnsi="Times New Roman"/>
          <w:spacing w:val="12"/>
        </w:rPr>
        <w:t>和</w:t>
      </w:r>
      <w:r w:rsidRPr="00A4627C">
        <w:rPr>
          <w:rFonts w:ascii="Times New Roman" w:hAnsi="Times New Roman"/>
          <w:spacing w:val="12"/>
        </w:rPr>
        <w:t>IL-10</w:t>
      </w:r>
      <w:r w:rsidRPr="00A4627C">
        <w:rPr>
          <w:rFonts w:ascii="Times New Roman" w:hAnsi="Times New Roman"/>
          <w:spacing w:val="12"/>
        </w:rPr>
        <w:t>水平显著降低（表</w:t>
      </w:r>
      <w:r w:rsidRPr="00A4627C">
        <w:rPr>
          <w:rFonts w:ascii="Times New Roman" w:hAnsi="Times New Roman"/>
          <w:spacing w:val="12"/>
        </w:rPr>
        <w:t>3</w:t>
      </w:r>
      <w:r w:rsidRPr="00A4627C">
        <w:rPr>
          <w:rFonts w:ascii="Times New Roman" w:hAnsi="Times New Roman"/>
          <w:spacing w:val="12"/>
        </w:rPr>
        <w:t>）。在</w:t>
      </w:r>
      <w:r w:rsidRPr="00A4627C">
        <w:rPr>
          <w:rFonts w:ascii="Times New Roman" w:hAnsi="Times New Roman"/>
          <w:spacing w:val="12"/>
        </w:rPr>
        <w:t>GEE</w:t>
      </w:r>
      <w:r w:rsidRPr="00A4627C">
        <w:rPr>
          <w:rFonts w:ascii="Times New Roman" w:hAnsi="Times New Roman"/>
          <w:spacing w:val="12"/>
        </w:rPr>
        <w:t>模型中，在</w:t>
      </w:r>
      <w:r w:rsidRPr="00A4627C">
        <w:rPr>
          <w:rFonts w:ascii="Times New Roman" w:hAnsi="Times New Roman"/>
          <w:spacing w:val="12"/>
        </w:rPr>
        <w:t>IL-6</w:t>
      </w:r>
      <w:r w:rsidRPr="00A4627C">
        <w:rPr>
          <w:rFonts w:ascii="Times New Roman" w:hAnsi="Times New Roman"/>
          <w:spacing w:val="12"/>
        </w:rPr>
        <w:t>和</w:t>
      </w:r>
      <w:r w:rsidRPr="00A4627C">
        <w:rPr>
          <w:rFonts w:ascii="Times New Roman" w:hAnsi="Times New Roman"/>
          <w:spacing w:val="12"/>
        </w:rPr>
        <w:t>IL-10</w:t>
      </w:r>
      <w:r w:rsidRPr="00A4627C">
        <w:rPr>
          <w:rFonts w:ascii="Times New Roman" w:hAnsi="Times New Roman"/>
          <w:spacing w:val="12"/>
        </w:rPr>
        <w:t>中也观察到对组间差异的显著估计。图</w:t>
      </w:r>
      <w:r w:rsidRPr="00A4627C">
        <w:rPr>
          <w:rFonts w:ascii="Times New Roman" w:hAnsi="Times New Roman"/>
          <w:spacing w:val="12"/>
        </w:rPr>
        <w:t>1</w:t>
      </w:r>
      <w:r w:rsidRPr="00A4627C">
        <w:rPr>
          <w:rFonts w:ascii="Times New Roman" w:hAnsi="Times New Roman"/>
          <w:spacing w:val="12"/>
        </w:rPr>
        <w:t>比较了炎症因子（</w:t>
      </w:r>
      <w:r w:rsidRPr="00A4627C">
        <w:rPr>
          <w:rFonts w:ascii="Times New Roman" w:hAnsi="Times New Roman"/>
          <w:spacing w:val="12"/>
        </w:rPr>
        <w:t>TNF-α</w:t>
      </w:r>
      <w:r w:rsidRPr="00A4627C">
        <w:rPr>
          <w:rFonts w:ascii="Times New Roman" w:hAnsi="Times New Roman"/>
          <w:spacing w:val="12"/>
        </w:rPr>
        <w:t>、</w:t>
      </w:r>
      <w:r w:rsidRPr="00A4627C">
        <w:rPr>
          <w:rFonts w:ascii="Times New Roman" w:hAnsi="Times New Roman"/>
          <w:spacing w:val="12"/>
        </w:rPr>
        <w:t>IL-6</w:t>
      </w:r>
      <w:r w:rsidRPr="00A4627C">
        <w:rPr>
          <w:rFonts w:ascii="Times New Roman" w:hAnsi="Times New Roman"/>
          <w:spacing w:val="12"/>
        </w:rPr>
        <w:t>、</w:t>
      </w:r>
      <w:r w:rsidRPr="00A4627C">
        <w:rPr>
          <w:rFonts w:ascii="Times New Roman" w:hAnsi="Times New Roman"/>
          <w:spacing w:val="12"/>
        </w:rPr>
        <w:t>IL-8</w:t>
      </w:r>
      <w:r w:rsidRPr="00A4627C">
        <w:rPr>
          <w:rFonts w:ascii="Times New Roman" w:hAnsi="Times New Roman"/>
          <w:spacing w:val="12"/>
        </w:rPr>
        <w:t>和</w:t>
      </w:r>
      <w:r w:rsidRPr="00A4627C">
        <w:rPr>
          <w:rFonts w:ascii="Times New Roman" w:hAnsi="Times New Roman"/>
          <w:spacing w:val="12"/>
        </w:rPr>
        <w:t>IL-10</w:t>
      </w:r>
      <w:r w:rsidRPr="00A4627C">
        <w:rPr>
          <w:rFonts w:ascii="Times New Roman" w:hAnsi="Times New Roman"/>
          <w:spacing w:val="12"/>
        </w:rPr>
        <w:t>）随时间变化的趋势和水平。发现</w:t>
      </w:r>
      <w:r w:rsidRPr="00A4627C">
        <w:rPr>
          <w:rFonts w:ascii="Times New Roman" w:hAnsi="Times New Roman"/>
          <w:spacing w:val="12"/>
        </w:rPr>
        <w:t>CPB</w:t>
      </w:r>
      <w:r w:rsidRPr="00A4627C">
        <w:rPr>
          <w:rFonts w:ascii="Times New Roman" w:hAnsi="Times New Roman"/>
          <w:spacing w:val="12"/>
        </w:rPr>
        <w:t>期间所有炎症因子从</w:t>
      </w:r>
      <w:r w:rsidRPr="00A4627C">
        <w:rPr>
          <w:rFonts w:ascii="Times New Roman" w:hAnsi="Times New Roman"/>
          <w:spacing w:val="12"/>
        </w:rPr>
        <w:t>V1</w:t>
      </w:r>
      <w:r w:rsidRPr="00A4627C">
        <w:rPr>
          <w:rFonts w:ascii="Times New Roman" w:hAnsi="Times New Roman"/>
          <w:spacing w:val="12"/>
        </w:rPr>
        <w:t>到</w:t>
      </w:r>
      <w:r w:rsidRPr="00A4627C">
        <w:rPr>
          <w:rFonts w:ascii="Times New Roman" w:hAnsi="Times New Roman"/>
          <w:spacing w:val="12"/>
        </w:rPr>
        <w:t>V2</w:t>
      </w:r>
      <w:r w:rsidR="003C25F3">
        <w:rPr>
          <w:rFonts w:ascii="Times New Roman" w:hAnsi="Times New Roman" w:hint="eastAsia"/>
          <w:spacing w:val="12"/>
        </w:rPr>
        <w:t>均呈升高趋势</w:t>
      </w:r>
      <w:r w:rsidRPr="00A4627C">
        <w:rPr>
          <w:rFonts w:ascii="Times New Roman" w:hAnsi="Times New Roman"/>
          <w:spacing w:val="12"/>
        </w:rPr>
        <w:t>（</w:t>
      </w:r>
      <w:r w:rsidRPr="00A4627C">
        <w:rPr>
          <w:rFonts w:ascii="Times New Roman" w:hAnsi="Times New Roman"/>
          <w:spacing w:val="12"/>
        </w:rPr>
        <w:t>IL-6</w:t>
      </w:r>
      <w:r w:rsidRPr="00A4627C">
        <w:rPr>
          <w:rFonts w:ascii="Times New Roman" w:hAnsi="Times New Roman"/>
          <w:spacing w:val="12"/>
        </w:rPr>
        <w:t>增加到</w:t>
      </w:r>
      <w:r w:rsidRPr="00A4627C">
        <w:rPr>
          <w:rFonts w:ascii="Times New Roman" w:hAnsi="Times New Roman"/>
          <w:spacing w:val="12"/>
        </w:rPr>
        <w:t>V3</w:t>
      </w:r>
      <w:r w:rsidRPr="00A4627C">
        <w:rPr>
          <w:rFonts w:ascii="Times New Roman" w:hAnsi="Times New Roman"/>
          <w:spacing w:val="12"/>
        </w:rPr>
        <w:t>），然后在</w:t>
      </w:r>
      <w:r w:rsidRPr="00A4627C">
        <w:rPr>
          <w:rFonts w:ascii="Times New Roman" w:hAnsi="Times New Roman"/>
          <w:spacing w:val="12"/>
        </w:rPr>
        <w:t>V4</w:t>
      </w:r>
      <w:r w:rsidRPr="00A4627C">
        <w:rPr>
          <w:rFonts w:ascii="Times New Roman" w:hAnsi="Times New Roman"/>
          <w:spacing w:val="12"/>
        </w:rPr>
        <w:t>降低到正常范围。总体而言，</w:t>
      </w:r>
      <w:r w:rsidRPr="00A4627C">
        <w:rPr>
          <w:rFonts w:ascii="Times New Roman" w:hAnsi="Times New Roman"/>
          <w:spacing w:val="12"/>
        </w:rPr>
        <w:t>HP</w:t>
      </w:r>
      <w:r w:rsidRPr="00A4627C">
        <w:rPr>
          <w:rFonts w:ascii="Times New Roman" w:hAnsi="Times New Roman"/>
          <w:spacing w:val="12"/>
        </w:rPr>
        <w:t>组的所有炎症因子水平均显著或明显低于对照组。</w:t>
      </w:r>
    </w:p>
    <w:p w14:paraId="56520708" w14:textId="77777777" w:rsidR="00DC0EC1" w:rsidRPr="00A4627C" w:rsidRDefault="00DC0EC1" w:rsidP="00A4627C">
      <w:pPr>
        <w:spacing w:line="360" w:lineRule="auto"/>
        <w:rPr>
          <w:rFonts w:ascii="Times New Roman" w:hAnsi="Times New Roman" w:cs="Times New Roman"/>
          <w:color w:val="000000" w:themeColor="text1"/>
          <w:spacing w:val="12"/>
          <w:sz w:val="24"/>
        </w:rPr>
      </w:pPr>
    </w:p>
    <w:p w14:paraId="176FA017" w14:textId="4D99FF5A" w:rsidR="00DC0EC1" w:rsidRPr="00A4627C" w:rsidRDefault="00554CC5" w:rsidP="00A4627C">
      <w:pPr>
        <w:spacing w:line="360" w:lineRule="auto"/>
        <w:rPr>
          <w:rFonts w:ascii="Times New Roman" w:hAnsi="Times New Roman" w:cs="Times New Roman"/>
          <w:color w:val="000000" w:themeColor="text1"/>
          <w:spacing w:val="12"/>
          <w:sz w:val="24"/>
        </w:rPr>
      </w:pPr>
      <w:r w:rsidRPr="00A4627C">
        <w:rPr>
          <w:rFonts w:ascii="Times New Roman" w:hAnsi="Times New Roman" w:cs="Times New Roman"/>
          <w:noProof/>
          <w:color w:val="000000" w:themeColor="text1"/>
          <w:spacing w:val="12"/>
          <w:sz w:val="24"/>
        </w:rPr>
        <w:lastRenderedPageBreak/>
        <w:drawing>
          <wp:anchor distT="0" distB="0" distL="114300" distR="114300" simplePos="0" relativeHeight="251661824" behindDoc="0" locked="0" layoutInCell="1" allowOverlap="1" wp14:anchorId="240F58D1" wp14:editId="7BCF1932">
            <wp:simplePos x="0" y="0"/>
            <wp:positionH relativeFrom="column">
              <wp:posOffset>739775</wp:posOffset>
            </wp:positionH>
            <wp:positionV relativeFrom="paragraph">
              <wp:posOffset>128905</wp:posOffset>
            </wp:positionV>
            <wp:extent cx="3855085" cy="3277235"/>
            <wp:effectExtent l="0" t="0" r="635" b="14605"/>
            <wp:wrapTopAndBottom/>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9"/>
                    <a:stretch>
                      <a:fillRect/>
                    </a:stretch>
                  </pic:blipFill>
                  <pic:spPr>
                    <a:xfrm>
                      <a:off x="0" y="0"/>
                      <a:ext cx="3855085" cy="3277235"/>
                    </a:xfrm>
                    <a:prstGeom prst="rect">
                      <a:avLst/>
                    </a:prstGeom>
                  </pic:spPr>
                </pic:pic>
              </a:graphicData>
            </a:graphic>
          </wp:anchor>
        </w:drawing>
      </w:r>
    </w:p>
    <w:p w14:paraId="305D57AA" w14:textId="77777777" w:rsidR="00DC0EC1" w:rsidRPr="00A4627C" w:rsidRDefault="00554CC5" w:rsidP="00A4627C">
      <w:pPr>
        <w:pStyle w:val="a3"/>
        <w:widowControl/>
        <w:spacing w:beforeAutospacing="0" w:afterAutospacing="0" w:line="360" w:lineRule="auto"/>
        <w:jc w:val="both"/>
        <w:rPr>
          <w:rFonts w:ascii="Times New Roman" w:hAnsi="Times New Roman"/>
          <w:color w:val="000000" w:themeColor="text1"/>
          <w:spacing w:val="12"/>
          <w:sz w:val="28"/>
          <w:szCs w:val="28"/>
        </w:rPr>
      </w:pPr>
      <w:r w:rsidRPr="00A4627C">
        <w:rPr>
          <w:rFonts w:ascii="Times New Roman" w:hAnsi="Times New Roman"/>
          <w:b/>
          <w:bCs/>
          <w:color w:val="000000" w:themeColor="text1"/>
          <w:spacing w:val="12"/>
          <w:sz w:val="28"/>
          <w:szCs w:val="28"/>
        </w:rPr>
        <w:t>讨论</w:t>
      </w:r>
    </w:p>
    <w:p w14:paraId="7C9F4051" w14:textId="77777777" w:rsidR="003C25F3" w:rsidRDefault="00554CC5" w:rsidP="00A4627C">
      <w:pPr>
        <w:pStyle w:val="a3"/>
        <w:widowControl/>
        <w:spacing w:beforeAutospacing="0" w:afterAutospacing="0" w:line="360" w:lineRule="auto"/>
        <w:ind w:firstLineChars="200" w:firstLine="528"/>
        <w:jc w:val="both"/>
        <w:rPr>
          <w:rFonts w:ascii="Times New Roman" w:hAnsi="Times New Roman"/>
          <w:color w:val="000000" w:themeColor="text1"/>
          <w:spacing w:val="12"/>
        </w:rPr>
      </w:pPr>
      <w:r w:rsidRPr="00A4627C">
        <w:rPr>
          <w:rFonts w:ascii="Times New Roman" w:hAnsi="Times New Roman"/>
          <w:color w:val="000000" w:themeColor="text1"/>
          <w:spacing w:val="12"/>
        </w:rPr>
        <w:t>HA380</w:t>
      </w:r>
      <w:r w:rsidRPr="00A4627C">
        <w:rPr>
          <w:rFonts w:ascii="Times New Roman" w:hAnsi="Times New Roman"/>
          <w:color w:val="000000" w:themeColor="text1"/>
          <w:spacing w:val="12"/>
        </w:rPr>
        <w:t>血液灌流器设计用于对患有细胞因子风暴的危重患者进行体外血液净化治疗，如败血症、胰腺炎、创伤、心脏手术和严重炎症</w:t>
      </w:r>
      <w:r w:rsidR="00383519">
        <w:rPr>
          <w:rFonts w:ascii="Times New Roman" w:hAnsi="Times New Roman" w:hint="eastAsia"/>
          <w:color w:val="000000" w:themeColor="text1"/>
          <w:spacing w:val="12"/>
        </w:rPr>
        <w:t>；</w:t>
      </w:r>
      <w:r w:rsidR="00383519" w:rsidRPr="00A4627C">
        <w:rPr>
          <w:rFonts w:ascii="Times New Roman" w:hAnsi="Times New Roman"/>
          <w:color w:val="000000" w:themeColor="text1"/>
          <w:spacing w:val="12"/>
        </w:rPr>
        <w:t>但尚未在心脏外科</w:t>
      </w:r>
      <w:r w:rsidR="00383519" w:rsidRPr="00A4627C">
        <w:rPr>
          <w:rFonts w:ascii="Times New Roman" w:hAnsi="Times New Roman"/>
          <w:color w:val="000000" w:themeColor="text1"/>
          <w:spacing w:val="12"/>
        </w:rPr>
        <w:t>CPB</w:t>
      </w:r>
      <w:r w:rsidR="00383519" w:rsidRPr="00A4627C">
        <w:rPr>
          <w:rFonts w:ascii="Times New Roman" w:hAnsi="Times New Roman"/>
          <w:color w:val="000000" w:themeColor="text1"/>
          <w:spacing w:val="12"/>
        </w:rPr>
        <w:t>期间使用。</w:t>
      </w:r>
      <w:r w:rsidRPr="00A4627C">
        <w:rPr>
          <w:rFonts w:ascii="Times New Roman" w:hAnsi="Times New Roman"/>
          <w:color w:val="000000" w:themeColor="text1"/>
          <w:spacing w:val="12"/>
        </w:rPr>
        <w:t>HA380</w:t>
      </w:r>
      <w:r w:rsidRPr="00A4627C">
        <w:rPr>
          <w:rFonts w:ascii="Times New Roman" w:hAnsi="Times New Roman"/>
          <w:color w:val="000000" w:themeColor="text1"/>
          <w:spacing w:val="12"/>
        </w:rPr>
        <w:t>的树脂孔径范围为</w:t>
      </w:r>
      <w:r w:rsidRPr="00A4627C">
        <w:rPr>
          <w:rFonts w:ascii="Times New Roman" w:hAnsi="Times New Roman"/>
          <w:color w:val="000000" w:themeColor="text1"/>
          <w:spacing w:val="12"/>
        </w:rPr>
        <w:t xml:space="preserve">500 Da–60 </w:t>
      </w:r>
      <w:proofErr w:type="spellStart"/>
      <w:r w:rsidRPr="00A4627C">
        <w:rPr>
          <w:rFonts w:ascii="Times New Roman" w:hAnsi="Times New Roman"/>
          <w:color w:val="000000" w:themeColor="text1"/>
          <w:spacing w:val="12"/>
        </w:rPr>
        <w:t>kDa</w:t>
      </w:r>
      <w:proofErr w:type="spellEnd"/>
      <w:r w:rsidRPr="00A4627C">
        <w:rPr>
          <w:rFonts w:ascii="Times New Roman" w:hAnsi="Times New Roman"/>
          <w:color w:val="000000" w:themeColor="text1"/>
          <w:spacing w:val="12"/>
        </w:rPr>
        <w:t>。</w:t>
      </w:r>
    </w:p>
    <w:p w14:paraId="07F8EF46" w14:textId="5F06CD99" w:rsidR="00DC0EC1" w:rsidRPr="00A4627C" w:rsidRDefault="00383519" w:rsidP="00A4627C">
      <w:pPr>
        <w:pStyle w:val="a3"/>
        <w:widowControl/>
        <w:spacing w:beforeAutospacing="0" w:afterAutospacing="0" w:line="360" w:lineRule="auto"/>
        <w:ind w:firstLineChars="200" w:firstLine="528"/>
        <w:jc w:val="both"/>
        <w:rPr>
          <w:rFonts w:ascii="Times New Roman" w:hAnsi="Times New Roman"/>
          <w:spacing w:val="12"/>
        </w:rPr>
      </w:pPr>
      <w:r>
        <w:rPr>
          <w:rFonts w:ascii="Times New Roman" w:hAnsi="Times New Roman" w:hint="eastAsia"/>
          <w:color w:val="000000" w:themeColor="text1"/>
          <w:spacing w:val="12"/>
        </w:rPr>
        <w:t>本</w:t>
      </w:r>
      <w:r>
        <w:rPr>
          <w:rFonts w:ascii="Times New Roman" w:hAnsi="Times New Roman" w:hint="eastAsia"/>
          <w:color w:val="000000" w:themeColor="text1"/>
          <w:spacing w:val="12"/>
        </w:rPr>
        <w:t>R</w:t>
      </w:r>
      <w:r>
        <w:rPr>
          <w:rFonts w:ascii="Times New Roman" w:hAnsi="Times New Roman"/>
          <w:color w:val="000000" w:themeColor="text1"/>
          <w:spacing w:val="12"/>
        </w:rPr>
        <w:t>CT</w:t>
      </w:r>
      <w:r w:rsidR="00554CC5" w:rsidRPr="00A4627C">
        <w:rPr>
          <w:rFonts w:ascii="Times New Roman" w:hAnsi="Times New Roman"/>
          <w:color w:val="000000" w:themeColor="text1"/>
          <w:spacing w:val="12"/>
        </w:rPr>
        <w:t>研究</w:t>
      </w:r>
      <w:r w:rsidR="00401DE8">
        <w:rPr>
          <w:rFonts w:ascii="Times New Roman" w:hAnsi="Times New Roman" w:hint="eastAsia"/>
          <w:color w:val="000000" w:themeColor="text1"/>
          <w:spacing w:val="12"/>
        </w:rPr>
        <w:t>目的为</w:t>
      </w:r>
      <w:r w:rsidR="00554CC5" w:rsidRPr="00A4627C">
        <w:rPr>
          <w:rFonts w:ascii="Times New Roman" w:hAnsi="Times New Roman"/>
          <w:color w:val="000000" w:themeColor="text1"/>
          <w:spacing w:val="12"/>
        </w:rPr>
        <w:t>评估</w:t>
      </w:r>
      <w:r w:rsidR="00554CC5" w:rsidRPr="00A4627C">
        <w:rPr>
          <w:rFonts w:ascii="Times New Roman" w:hAnsi="Times New Roman"/>
          <w:color w:val="000000" w:themeColor="text1"/>
          <w:spacing w:val="12"/>
        </w:rPr>
        <w:t>HA380</w:t>
      </w:r>
      <w:r w:rsidR="00554CC5" w:rsidRPr="00A4627C">
        <w:rPr>
          <w:rFonts w:ascii="Times New Roman" w:hAnsi="Times New Roman"/>
          <w:color w:val="000000" w:themeColor="text1"/>
          <w:spacing w:val="12"/>
        </w:rPr>
        <w:t>血液灌流器在</w:t>
      </w:r>
      <w:r w:rsidR="00401DE8">
        <w:rPr>
          <w:rFonts w:ascii="Times New Roman" w:hAnsi="Times New Roman" w:hint="eastAsia"/>
          <w:color w:val="000000" w:themeColor="text1"/>
          <w:spacing w:val="12"/>
        </w:rPr>
        <w:t>C</w:t>
      </w:r>
      <w:r w:rsidR="00401DE8">
        <w:rPr>
          <w:rFonts w:ascii="Times New Roman" w:hAnsi="Times New Roman"/>
          <w:color w:val="000000" w:themeColor="text1"/>
          <w:spacing w:val="12"/>
        </w:rPr>
        <w:t>PB</w:t>
      </w:r>
      <w:r w:rsidR="00554CC5" w:rsidRPr="00A4627C">
        <w:rPr>
          <w:rFonts w:ascii="Times New Roman" w:hAnsi="Times New Roman"/>
          <w:color w:val="000000" w:themeColor="text1"/>
          <w:spacing w:val="12"/>
        </w:rPr>
        <w:t>期间消除炎症因子的疗效。结果表明，与对照组相比，</w:t>
      </w:r>
      <w:r w:rsidR="00554CC5" w:rsidRPr="00A4627C">
        <w:rPr>
          <w:rFonts w:ascii="Times New Roman" w:hAnsi="Times New Roman"/>
          <w:color w:val="000000" w:themeColor="text1"/>
          <w:spacing w:val="12"/>
        </w:rPr>
        <w:t>HP</w:t>
      </w:r>
      <w:r w:rsidR="00554CC5" w:rsidRPr="00A4627C">
        <w:rPr>
          <w:rFonts w:ascii="Times New Roman" w:hAnsi="Times New Roman"/>
          <w:color w:val="000000" w:themeColor="text1"/>
          <w:spacing w:val="12"/>
        </w:rPr>
        <w:t>组的血管</w:t>
      </w:r>
      <w:r>
        <w:rPr>
          <w:rFonts w:ascii="Times New Roman" w:hAnsi="Times New Roman" w:hint="eastAsia"/>
          <w:color w:val="000000" w:themeColor="text1"/>
          <w:spacing w:val="12"/>
        </w:rPr>
        <w:t>升压药</w:t>
      </w:r>
      <w:r w:rsidR="00554CC5" w:rsidRPr="00A4627C">
        <w:rPr>
          <w:rFonts w:ascii="Times New Roman" w:hAnsi="Times New Roman"/>
          <w:color w:val="000000" w:themeColor="text1"/>
          <w:spacing w:val="12"/>
        </w:rPr>
        <w:t>需求量（</w:t>
      </w:r>
      <w:r>
        <w:rPr>
          <w:rFonts w:ascii="Times New Roman" w:hAnsi="Times New Roman" w:hint="eastAsia"/>
          <w:color w:val="000000" w:themeColor="text1"/>
          <w:spacing w:val="12"/>
        </w:rPr>
        <w:t>V</w:t>
      </w:r>
      <w:r>
        <w:rPr>
          <w:rFonts w:ascii="Times New Roman" w:hAnsi="Times New Roman"/>
          <w:color w:val="000000" w:themeColor="text1"/>
          <w:spacing w:val="12"/>
        </w:rPr>
        <w:t>IS</w:t>
      </w:r>
      <w:r>
        <w:rPr>
          <w:rFonts w:ascii="Times New Roman" w:hAnsi="Times New Roman" w:hint="eastAsia"/>
          <w:color w:val="000000" w:themeColor="text1"/>
          <w:spacing w:val="12"/>
        </w:rPr>
        <w:t>评分</w:t>
      </w:r>
      <w:r w:rsidR="00554CC5" w:rsidRPr="00A4627C">
        <w:rPr>
          <w:rFonts w:ascii="Times New Roman" w:hAnsi="Times New Roman"/>
          <w:color w:val="000000" w:themeColor="text1"/>
          <w:spacing w:val="12"/>
        </w:rPr>
        <w:t>）显著减少，</w:t>
      </w:r>
      <w:r w:rsidR="00554CC5" w:rsidRPr="00A4627C">
        <w:rPr>
          <w:rFonts w:ascii="Times New Roman" w:hAnsi="Times New Roman"/>
          <w:color w:val="000000" w:themeColor="text1"/>
          <w:spacing w:val="12"/>
        </w:rPr>
        <w:t>MV</w:t>
      </w:r>
      <w:r w:rsidR="00554CC5" w:rsidRPr="00A4627C">
        <w:rPr>
          <w:rFonts w:ascii="Times New Roman" w:hAnsi="Times New Roman"/>
          <w:color w:val="000000" w:themeColor="text1"/>
          <w:spacing w:val="12"/>
        </w:rPr>
        <w:t>时间和</w:t>
      </w:r>
      <w:r w:rsidR="00554CC5" w:rsidRPr="00A4627C">
        <w:rPr>
          <w:rFonts w:ascii="Times New Roman" w:hAnsi="Times New Roman"/>
          <w:color w:val="000000" w:themeColor="text1"/>
          <w:spacing w:val="12"/>
        </w:rPr>
        <w:t>ICU</w:t>
      </w:r>
      <w:r w:rsidR="00554CC5" w:rsidRPr="00A4627C">
        <w:rPr>
          <w:rFonts w:ascii="Times New Roman" w:hAnsi="Times New Roman"/>
          <w:color w:val="000000" w:themeColor="text1"/>
          <w:spacing w:val="12"/>
        </w:rPr>
        <w:t>停留时间缩短</w:t>
      </w:r>
      <w:r>
        <w:rPr>
          <w:rFonts w:ascii="Times New Roman" w:hAnsi="Times New Roman" w:hint="eastAsia"/>
          <w:color w:val="000000" w:themeColor="text1"/>
          <w:spacing w:val="12"/>
        </w:rPr>
        <w:t>；</w:t>
      </w:r>
      <w:r w:rsidR="00554CC5" w:rsidRPr="00A4627C">
        <w:rPr>
          <w:rFonts w:ascii="Times New Roman" w:hAnsi="Times New Roman"/>
          <w:color w:val="000000" w:themeColor="text1"/>
          <w:spacing w:val="12"/>
        </w:rPr>
        <w:t>HP</w:t>
      </w:r>
      <w:r w:rsidR="00554CC5" w:rsidRPr="00A4627C">
        <w:rPr>
          <w:rFonts w:ascii="Times New Roman" w:hAnsi="Times New Roman"/>
          <w:color w:val="000000" w:themeColor="text1"/>
          <w:spacing w:val="12"/>
        </w:rPr>
        <w:t>组的</w:t>
      </w:r>
      <w:r w:rsidR="00554CC5" w:rsidRPr="00A4627C">
        <w:rPr>
          <w:rFonts w:ascii="Times New Roman" w:hAnsi="Times New Roman"/>
          <w:color w:val="000000" w:themeColor="text1"/>
          <w:spacing w:val="12"/>
        </w:rPr>
        <w:t>IL-6</w:t>
      </w:r>
      <w:r w:rsidR="00554CC5" w:rsidRPr="00A4627C">
        <w:rPr>
          <w:rFonts w:ascii="Times New Roman" w:hAnsi="Times New Roman"/>
          <w:color w:val="000000" w:themeColor="text1"/>
          <w:spacing w:val="12"/>
        </w:rPr>
        <w:t>（</w:t>
      </w:r>
      <w:r w:rsidR="00554CC5" w:rsidRPr="00A4627C">
        <w:rPr>
          <w:rFonts w:ascii="Times New Roman" w:hAnsi="Times New Roman"/>
          <w:color w:val="000000" w:themeColor="text1"/>
          <w:spacing w:val="12"/>
        </w:rPr>
        <w:t>V2</w:t>
      </w:r>
      <w:r w:rsidR="00554CC5" w:rsidRPr="00A4627C">
        <w:rPr>
          <w:rFonts w:ascii="Times New Roman" w:hAnsi="Times New Roman"/>
          <w:color w:val="000000" w:themeColor="text1"/>
          <w:spacing w:val="12"/>
        </w:rPr>
        <w:t>和</w:t>
      </w:r>
      <w:r w:rsidR="00554CC5" w:rsidRPr="00A4627C">
        <w:rPr>
          <w:rFonts w:ascii="Times New Roman" w:hAnsi="Times New Roman"/>
          <w:color w:val="000000" w:themeColor="text1"/>
          <w:spacing w:val="12"/>
        </w:rPr>
        <w:t>V3</w:t>
      </w:r>
      <w:r w:rsidR="00554CC5" w:rsidRPr="00A4627C">
        <w:rPr>
          <w:rFonts w:ascii="Times New Roman" w:hAnsi="Times New Roman"/>
          <w:color w:val="000000" w:themeColor="text1"/>
          <w:spacing w:val="12"/>
        </w:rPr>
        <w:t>）、</w:t>
      </w:r>
      <w:r w:rsidR="00554CC5" w:rsidRPr="00A4627C">
        <w:rPr>
          <w:rFonts w:ascii="Times New Roman" w:hAnsi="Times New Roman"/>
          <w:color w:val="000000" w:themeColor="text1"/>
          <w:spacing w:val="12"/>
        </w:rPr>
        <w:t>IL-8</w:t>
      </w:r>
      <w:r w:rsidR="00554CC5" w:rsidRPr="00A4627C">
        <w:rPr>
          <w:rFonts w:ascii="Times New Roman" w:hAnsi="Times New Roman"/>
          <w:color w:val="000000" w:themeColor="text1"/>
          <w:spacing w:val="12"/>
        </w:rPr>
        <w:t>（</w:t>
      </w:r>
      <w:r w:rsidR="00554CC5" w:rsidRPr="00A4627C">
        <w:rPr>
          <w:rFonts w:ascii="Times New Roman" w:hAnsi="Times New Roman"/>
          <w:color w:val="000000" w:themeColor="text1"/>
          <w:spacing w:val="12"/>
        </w:rPr>
        <w:t>V3</w:t>
      </w:r>
      <w:r w:rsidR="00554CC5" w:rsidRPr="00A4627C">
        <w:rPr>
          <w:rFonts w:ascii="Times New Roman" w:hAnsi="Times New Roman"/>
          <w:color w:val="000000" w:themeColor="text1"/>
          <w:spacing w:val="12"/>
        </w:rPr>
        <w:t>）和</w:t>
      </w:r>
      <w:r w:rsidR="00554CC5" w:rsidRPr="00A4627C">
        <w:rPr>
          <w:rFonts w:ascii="Times New Roman" w:hAnsi="Times New Roman"/>
          <w:color w:val="000000" w:themeColor="text1"/>
          <w:spacing w:val="12"/>
        </w:rPr>
        <w:t>IL-10</w:t>
      </w:r>
      <w:r w:rsidR="00554CC5" w:rsidRPr="00A4627C">
        <w:rPr>
          <w:rFonts w:ascii="Times New Roman" w:hAnsi="Times New Roman"/>
          <w:color w:val="000000" w:themeColor="text1"/>
          <w:spacing w:val="12"/>
        </w:rPr>
        <w:t>（</w:t>
      </w:r>
      <w:r w:rsidR="00554CC5" w:rsidRPr="00A4627C">
        <w:rPr>
          <w:rFonts w:ascii="Times New Roman" w:hAnsi="Times New Roman"/>
          <w:color w:val="000000" w:themeColor="text1"/>
          <w:spacing w:val="12"/>
        </w:rPr>
        <w:t>V2</w:t>
      </w:r>
      <w:r w:rsidR="00554CC5" w:rsidRPr="00A4627C">
        <w:rPr>
          <w:rFonts w:ascii="Times New Roman" w:hAnsi="Times New Roman"/>
          <w:color w:val="000000" w:themeColor="text1"/>
          <w:spacing w:val="12"/>
        </w:rPr>
        <w:t>）水平显著降低。在</w:t>
      </w:r>
      <w:r w:rsidR="00554CC5" w:rsidRPr="00A4627C">
        <w:rPr>
          <w:rFonts w:ascii="Times New Roman" w:hAnsi="Times New Roman"/>
          <w:color w:val="000000" w:themeColor="text1"/>
          <w:spacing w:val="12"/>
        </w:rPr>
        <w:t>GEE</w:t>
      </w:r>
      <w:r w:rsidR="00554CC5" w:rsidRPr="00A4627C">
        <w:rPr>
          <w:rFonts w:ascii="Times New Roman" w:hAnsi="Times New Roman"/>
          <w:color w:val="000000" w:themeColor="text1"/>
          <w:spacing w:val="12"/>
        </w:rPr>
        <w:t>模型中</w:t>
      </w:r>
      <w:r w:rsidR="000C57A4">
        <w:rPr>
          <w:rFonts w:ascii="Times New Roman" w:hAnsi="Times New Roman" w:hint="eastAsia"/>
          <w:color w:val="000000" w:themeColor="text1"/>
          <w:spacing w:val="12"/>
        </w:rPr>
        <w:t>，</w:t>
      </w:r>
      <w:r w:rsidR="000C57A4" w:rsidRPr="00A4627C">
        <w:rPr>
          <w:rFonts w:ascii="Times New Roman" w:hAnsi="Times New Roman"/>
          <w:color w:val="000000" w:themeColor="text1"/>
          <w:spacing w:val="12"/>
        </w:rPr>
        <w:t>组间</w:t>
      </w:r>
      <w:r w:rsidR="000C57A4" w:rsidRPr="00A4627C">
        <w:rPr>
          <w:rFonts w:ascii="Times New Roman" w:hAnsi="Times New Roman"/>
          <w:color w:val="000000" w:themeColor="text1"/>
          <w:spacing w:val="12"/>
        </w:rPr>
        <w:t>IL-6</w:t>
      </w:r>
      <w:r w:rsidR="000C57A4" w:rsidRPr="00A4627C">
        <w:rPr>
          <w:rFonts w:ascii="Times New Roman" w:hAnsi="Times New Roman"/>
          <w:color w:val="000000" w:themeColor="text1"/>
          <w:spacing w:val="12"/>
        </w:rPr>
        <w:t>和</w:t>
      </w:r>
      <w:r w:rsidR="000C57A4" w:rsidRPr="00A4627C">
        <w:rPr>
          <w:rFonts w:ascii="Times New Roman" w:hAnsi="Times New Roman"/>
          <w:color w:val="000000" w:themeColor="text1"/>
          <w:spacing w:val="12"/>
        </w:rPr>
        <w:t>IL-10</w:t>
      </w:r>
      <w:r w:rsidR="00554CC5" w:rsidRPr="00A4627C">
        <w:rPr>
          <w:rFonts w:ascii="Times New Roman" w:hAnsi="Times New Roman"/>
          <w:color w:val="000000" w:themeColor="text1"/>
          <w:spacing w:val="12"/>
        </w:rPr>
        <w:t>差异</w:t>
      </w:r>
      <w:r w:rsidR="00554CC5" w:rsidRPr="00A4627C">
        <w:rPr>
          <w:rFonts w:ascii="Times New Roman" w:hAnsi="Times New Roman" w:hint="eastAsia"/>
          <w:color w:val="000000" w:themeColor="text1"/>
          <w:spacing w:val="12"/>
        </w:rPr>
        <w:t>的估计</w:t>
      </w:r>
      <w:r w:rsidR="000C57A4">
        <w:rPr>
          <w:rFonts w:ascii="Times New Roman" w:hAnsi="Times New Roman" w:hint="eastAsia"/>
          <w:color w:val="000000" w:themeColor="text1"/>
          <w:spacing w:val="12"/>
        </w:rPr>
        <w:t>有</w:t>
      </w:r>
      <w:r w:rsidR="000C57A4" w:rsidRPr="00A4627C">
        <w:rPr>
          <w:rFonts w:ascii="Times New Roman" w:hAnsi="Times New Roman"/>
          <w:color w:val="000000" w:themeColor="text1"/>
          <w:spacing w:val="12"/>
        </w:rPr>
        <w:t>显著</w:t>
      </w:r>
      <w:r w:rsidR="000C57A4">
        <w:rPr>
          <w:rFonts w:ascii="Times New Roman" w:hAnsi="Times New Roman" w:hint="eastAsia"/>
          <w:color w:val="000000" w:themeColor="text1"/>
          <w:spacing w:val="12"/>
        </w:rPr>
        <w:t>性</w:t>
      </w:r>
      <w:r w:rsidR="00554CC5" w:rsidRPr="00A4627C">
        <w:rPr>
          <w:rFonts w:ascii="Times New Roman" w:hAnsi="Times New Roman"/>
          <w:color w:val="000000" w:themeColor="text1"/>
          <w:spacing w:val="12"/>
        </w:rPr>
        <w:t>。</w:t>
      </w:r>
      <w:r w:rsidR="00554CC5" w:rsidRPr="00A4627C">
        <w:rPr>
          <w:rFonts w:ascii="Times New Roman" w:hAnsi="Times New Roman"/>
          <w:color w:val="000000" w:themeColor="text1"/>
          <w:spacing w:val="12"/>
        </w:rPr>
        <w:t>HP</w:t>
      </w:r>
      <w:r w:rsidR="00554CC5" w:rsidRPr="00A4627C">
        <w:rPr>
          <w:rFonts w:ascii="Times New Roman" w:hAnsi="Times New Roman"/>
          <w:color w:val="000000" w:themeColor="text1"/>
          <w:spacing w:val="12"/>
        </w:rPr>
        <w:t>组在</w:t>
      </w:r>
      <w:r w:rsidR="00554CC5" w:rsidRPr="00A4627C">
        <w:rPr>
          <w:rFonts w:ascii="Times New Roman" w:hAnsi="Times New Roman"/>
          <w:color w:val="000000" w:themeColor="text1"/>
          <w:spacing w:val="12"/>
        </w:rPr>
        <w:t>V2</w:t>
      </w:r>
      <w:r w:rsidR="00554CC5" w:rsidRPr="00A4627C">
        <w:rPr>
          <w:rFonts w:ascii="Times New Roman" w:hAnsi="Times New Roman"/>
          <w:color w:val="000000" w:themeColor="text1"/>
          <w:spacing w:val="12"/>
        </w:rPr>
        <w:t>和</w:t>
      </w:r>
      <w:r w:rsidR="00554CC5" w:rsidRPr="00A4627C">
        <w:rPr>
          <w:rFonts w:ascii="Times New Roman" w:hAnsi="Times New Roman"/>
          <w:color w:val="000000" w:themeColor="text1"/>
          <w:spacing w:val="12"/>
        </w:rPr>
        <w:t>V4</w:t>
      </w:r>
      <w:r w:rsidR="00554CC5" w:rsidRPr="00A4627C">
        <w:rPr>
          <w:rFonts w:ascii="Times New Roman" w:hAnsi="Times New Roman"/>
          <w:color w:val="000000" w:themeColor="text1"/>
          <w:spacing w:val="12"/>
        </w:rPr>
        <w:t>时的</w:t>
      </w:r>
      <w:r w:rsidR="00554CC5" w:rsidRPr="00A4627C">
        <w:rPr>
          <w:rFonts w:ascii="Times New Roman" w:hAnsi="Times New Roman"/>
          <w:color w:val="000000" w:themeColor="text1"/>
          <w:spacing w:val="12"/>
        </w:rPr>
        <w:t>Cr</w:t>
      </w:r>
      <w:r w:rsidR="00554CC5" w:rsidRPr="00A4627C">
        <w:rPr>
          <w:rFonts w:ascii="Times New Roman" w:hAnsi="Times New Roman"/>
          <w:color w:val="000000" w:themeColor="text1"/>
          <w:spacing w:val="12"/>
        </w:rPr>
        <w:t>、</w:t>
      </w:r>
      <w:r w:rsidR="00554CC5" w:rsidRPr="00A4627C">
        <w:rPr>
          <w:rFonts w:ascii="Times New Roman" w:hAnsi="Times New Roman"/>
          <w:color w:val="000000" w:themeColor="text1"/>
          <w:spacing w:val="12"/>
        </w:rPr>
        <w:t>AST</w:t>
      </w:r>
      <w:r w:rsidR="00554CC5" w:rsidRPr="00A4627C">
        <w:rPr>
          <w:rFonts w:ascii="Times New Roman" w:hAnsi="Times New Roman"/>
          <w:color w:val="000000" w:themeColor="text1"/>
          <w:spacing w:val="12"/>
        </w:rPr>
        <w:t>和</w:t>
      </w:r>
      <w:proofErr w:type="spellStart"/>
      <w:r w:rsidR="00554CC5" w:rsidRPr="00A4627C">
        <w:rPr>
          <w:rFonts w:ascii="Times New Roman" w:hAnsi="Times New Roman"/>
          <w:color w:val="000000" w:themeColor="text1"/>
          <w:spacing w:val="12"/>
        </w:rPr>
        <w:t>TBil</w:t>
      </w:r>
      <w:proofErr w:type="spellEnd"/>
      <w:r w:rsidR="00554CC5" w:rsidRPr="00A4627C">
        <w:rPr>
          <w:rFonts w:ascii="Times New Roman" w:hAnsi="Times New Roman"/>
          <w:color w:val="000000" w:themeColor="text1"/>
          <w:spacing w:val="12"/>
        </w:rPr>
        <w:t>水平显著降低。在</w:t>
      </w:r>
      <w:r w:rsidR="00554CC5" w:rsidRPr="00A4627C">
        <w:rPr>
          <w:rFonts w:ascii="Times New Roman" w:hAnsi="Times New Roman"/>
          <w:color w:val="000000" w:themeColor="text1"/>
          <w:spacing w:val="12"/>
        </w:rPr>
        <w:t>GEE</w:t>
      </w:r>
      <w:r w:rsidR="00554CC5" w:rsidRPr="00A4627C">
        <w:rPr>
          <w:rFonts w:ascii="Times New Roman" w:hAnsi="Times New Roman"/>
          <w:color w:val="000000" w:themeColor="text1"/>
          <w:spacing w:val="12"/>
        </w:rPr>
        <w:t>结果中，对</w:t>
      </w:r>
      <w:r w:rsidR="00554CC5" w:rsidRPr="00A4627C">
        <w:rPr>
          <w:rFonts w:ascii="Times New Roman" w:hAnsi="Times New Roman"/>
          <w:color w:val="000000" w:themeColor="text1"/>
          <w:spacing w:val="12"/>
        </w:rPr>
        <w:t>Cr</w:t>
      </w:r>
      <w:r w:rsidR="00554CC5" w:rsidRPr="00A4627C">
        <w:rPr>
          <w:rFonts w:ascii="Times New Roman" w:hAnsi="Times New Roman"/>
          <w:color w:val="000000" w:themeColor="text1"/>
          <w:spacing w:val="12"/>
        </w:rPr>
        <w:t>、</w:t>
      </w:r>
      <w:r w:rsidR="00554CC5" w:rsidRPr="00A4627C">
        <w:rPr>
          <w:rFonts w:ascii="Times New Roman" w:hAnsi="Times New Roman"/>
          <w:color w:val="000000" w:themeColor="text1"/>
          <w:spacing w:val="12"/>
        </w:rPr>
        <w:t>AST</w:t>
      </w:r>
      <w:r w:rsidR="00554CC5" w:rsidRPr="00A4627C">
        <w:rPr>
          <w:rFonts w:ascii="Times New Roman" w:hAnsi="Times New Roman"/>
          <w:color w:val="000000" w:themeColor="text1"/>
          <w:spacing w:val="12"/>
        </w:rPr>
        <w:t>、</w:t>
      </w:r>
      <w:r w:rsidR="00554CC5" w:rsidRPr="00A4627C">
        <w:rPr>
          <w:rFonts w:ascii="Times New Roman" w:hAnsi="Times New Roman"/>
          <w:color w:val="000000" w:themeColor="text1"/>
          <w:spacing w:val="12"/>
        </w:rPr>
        <w:t>ALT</w:t>
      </w:r>
      <w:r w:rsidR="00554CC5" w:rsidRPr="00A4627C">
        <w:rPr>
          <w:rFonts w:ascii="Times New Roman" w:hAnsi="Times New Roman"/>
          <w:color w:val="000000" w:themeColor="text1"/>
          <w:spacing w:val="12"/>
        </w:rPr>
        <w:t>和</w:t>
      </w:r>
      <w:proofErr w:type="spellStart"/>
      <w:r w:rsidR="00554CC5" w:rsidRPr="00A4627C">
        <w:rPr>
          <w:rFonts w:ascii="Times New Roman" w:hAnsi="Times New Roman"/>
          <w:color w:val="000000" w:themeColor="text1"/>
          <w:spacing w:val="12"/>
        </w:rPr>
        <w:t>TBil</w:t>
      </w:r>
      <w:proofErr w:type="spellEnd"/>
      <w:r w:rsidR="00554CC5" w:rsidRPr="00A4627C">
        <w:rPr>
          <w:rFonts w:ascii="Times New Roman" w:hAnsi="Times New Roman"/>
          <w:color w:val="000000" w:themeColor="text1"/>
          <w:spacing w:val="12"/>
        </w:rPr>
        <w:t>差异的估计均达到统计学意义。提示</w:t>
      </w:r>
      <w:r w:rsidR="00554CC5" w:rsidRPr="00A4627C">
        <w:rPr>
          <w:rFonts w:ascii="Times New Roman" w:hAnsi="Times New Roman"/>
          <w:color w:val="000000" w:themeColor="text1"/>
          <w:spacing w:val="12"/>
        </w:rPr>
        <w:t>HP</w:t>
      </w:r>
      <w:r w:rsidR="00554CC5" w:rsidRPr="00A4627C">
        <w:rPr>
          <w:rFonts w:ascii="Times New Roman" w:hAnsi="Times New Roman"/>
          <w:color w:val="000000" w:themeColor="text1"/>
          <w:spacing w:val="12"/>
        </w:rPr>
        <w:t>组</w:t>
      </w:r>
      <w:r w:rsidR="00554CC5" w:rsidRPr="00A4627C">
        <w:rPr>
          <w:rFonts w:ascii="Times New Roman" w:hAnsi="Times New Roman"/>
          <w:color w:val="000000" w:themeColor="text1"/>
          <w:spacing w:val="12"/>
        </w:rPr>
        <w:t>CPB</w:t>
      </w:r>
      <w:r w:rsidR="00554CC5" w:rsidRPr="00A4627C">
        <w:rPr>
          <w:rFonts w:ascii="Times New Roman" w:hAnsi="Times New Roman"/>
          <w:color w:val="000000" w:themeColor="text1"/>
          <w:spacing w:val="12"/>
        </w:rPr>
        <w:t>术后肝肾功能可能较好。</w:t>
      </w:r>
    </w:p>
    <w:p w14:paraId="74001416" w14:textId="49257C30" w:rsidR="00DC0EC1" w:rsidRPr="00A4627C" w:rsidRDefault="00383519" w:rsidP="00A4627C">
      <w:pPr>
        <w:pStyle w:val="a3"/>
        <w:widowControl/>
        <w:spacing w:beforeAutospacing="0" w:afterAutospacing="0" w:line="360" w:lineRule="auto"/>
        <w:ind w:firstLineChars="200" w:firstLine="528"/>
        <w:jc w:val="both"/>
        <w:rPr>
          <w:rFonts w:ascii="Times New Roman" w:hAnsi="Times New Roman"/>
          <w:color w:val="000000" w:themeColor="text1"/>
          <w:spacing w:val="12"/>
        </w:rPr>
      </w:pPr>
      <w:r>
        <w:rPr>
          <w:rFonts w:ascii="Times New Roman" w:hAnsi="Times New Roman" w:hint="eastAsia"/>
          <w:color w:val="000000" w:themeColor="text1"/>
          <w:spacing w:val="12"/>
        </w:rPr>
        <w:t>本</w:t>
      </w:r>
      <w:r w:rsidR="00554CC5" w:rsidRPr="00A4627C">
        <w:rPr>
          <w:rFonts w:ascii="Times New Roman" w:hAnsi="Times New Roman"/>
          <w:color w:val="000000" w:themeColor="text1"/>
          <w:spacing w:val="12"/>
        </w:rPr>
        <w:t>研究结果表明，</w:t>
      </w:r>
      <w:r w:rsidR="00554CC5" w:rsidRPr="00A4627C">
        <w:rPr>
          <w:rFonts w:ascii="Times New Roman" w:hAnsi="Times New Roman"/>
          <w:color w:val="000000" w:themeColor="text1"/>
          <w:spacing w:val="12"/>
        </w:rPr>
        <w:t>HA380</w:t>
      </w:r>
      <w:r w:rsidR="00554CC5" w:rsidRPr="00A4627C">
        <w:rPr>
          <w:rFonts w:ascii="Times New Roman" w:hAnsi="Times New Roman"/>
          <w:color w:val="000000" w:themeColor="text1"/>
          <w:spacing w:val="12"/>
        </w:rPr>
        <w:t>血液灌流器在炎症因子吸附和患者术后恢复方面表现出良好的疗效，这与之前的研究结果一致。</w:t>
      </w:r>
      <w:r w:rsidR="00D2459B">
        <w:rPr>
          <w:rFonts w:ascii="Times New Roman" w:hAnsi="Times New Roman" w:hint="eastAsia"/>
          <w:color w:val="000000" w:themeColor="text1"/>
          <w:spacing w:val="12"/>
        </w:rPr>
        <w:t>但对于患者预后的影响仍需大</w:t>
      </w:r>
      <w:r w:rsidR="00AD66B6">
        <w:rPr>
          <w:rFonts w:ascii="Times New Roman" w:hAnsi="Times New Roman" w:hint="eastAsia"/>
          <w:color w:val="000000" w:themeColor="text1"/>
          <w:spacing w:val="12"/>
        </w:rPr>
        <w:t>型前瞻性</w:t>
      </w:r>
      <w:r w:rsidR="00D2459B">
        <w:rPr>
          <w:rFonts w:ascii="Times New Roman" w:hAnsi="Times New Roman" w:hint="eastAsia"/>
          <w:color w:val="000000" w:themeColor="text1"/>
          <w:spacing w:val="12"/>
        </w:rPr>
        <w:t>研究进一步验证。</w:t>
      </w:r>
    </w:p>
    <w:p w14:paraId="420F9105" w14:textId="727F3C50" w:rsidR="00DC0EC1" w:rsidRPr="00A4627C" w:rsidRDefault="00554CC5" w:rsidP="00A4627C">
      <w:pPr>
        <w:pStyle w:val="a3"/>
        <w:widowControl/>
        <w:spacing w:beforeAutospacing="0" w:afterAutospacing="0" w:line="360" w:lineRule="auto"/>
        <w:ind w:firstLineChars="200" w:firstLine="528"/>
        <w:jc w:val="both"/>
        <w:rPr>
          <w:rFonts w:ascii="Times New Roman" w:hAnsi="Times New Roman"/>
          <w:color w:val="000000" w:themeColor="text1"/>
          <w:spacing w:val="12"/>
        </w:rPr>
      </w:pPr>
      <w:r w:rsidRPr="00A4627C">
        <w:rPr>
          <w:rFonts w:ascii="Times New Roman" w:hAnsi="Times New Roman"/>
          <w:color w:val="000000" w:themeColor="text1"/>
          <w:spacing w:val="12"/>
        </w:rPr>
        <w:t>在本研究中，</w:t>
      </w:r>
      <w:r w:rsidRPr="00A4627C">
        <w:rPr>
          <w:rFonts w:ascii="Times New Roman" w:hAnsi="Times New Roman"/>
          <w:color w:val="000000" w:themeColor="text1"/>
          <w:spacing w:val="12"/>
        </w:rPr>
        <w:t>HP</w:t>
      </w:r>
      <w:r w:rsidRPr="00A4627C">
        <w:rPr>
          <w:rFonts w:ascii="Times New Roman" w:hAnsi="Times New Roman"/>
          <w:color w:val="000000" w:themeColor="text1"/>
          <w:spacing w:val="12"/>
        </w:rPr>
        <w:t>组未观察到发热或血小板减少</w:t>
      </w:r>
      <w:r w:rsidR="00E9147E">
        <w:rPr>
          <w:rFonts w:ascii="Times New Roman" w:hAnsi="Times New Roman" w:hint="eastAsia"/>
          <w:color w:val="000000" w:themeColor="text1"/>
          <w:spacing w:val="12"/>
        </w:rPr>
        <w:t>，</w:t>
      </w:r>
      <w:r w:rsidRPr="00A4627C">
        <w:rPr>
          <w:rFonts w:ascii="Times New Roman" w:hAnsi="Times New Roman"/>
          <w:color w:val="000000" w:themeColor="text1"/>
          <w:spacing w:val="12"/>
        </w:rPr>
        <w:t>表明</w:t>
      </w:r>
      <w:r w:rsidRPr="00A4627C">
        <w:rPr>
          <w:rFonts w:ascii="Times New Roman" w:hAnsi="Times New Roman"/>
          <w:color w:val="000000" w:themeColor="text1"/>
          <w:spacing w:val="12"/>
        </w:rPr>
        <w:t>HA380</w:t>
      </w:r>
      <w:r w:rsidRPr="00A4627C">
        <w:rPr>
          <w:rFonts w:ascii="Times New Roman" w:hAnsi="Times New Roman"/>
          <w:color w:val="000000" w:themeColor="text1"/>
          <w:spacing w:val="12"/>
        </w:rPr>
        <w:t>滤筒具有生物相容性，</w:t>
      </w:r>
      <w:r w:rsidR="00383519">
        <w:rPr>
          <w:rFonts w:ascii="Times New Roman" w:hAnsi="Times New Roman" w:hint="eastAsia"/>
          <w:color w:val="000000" w:themeColor="text1"/>
          <w:spacing w:val="12"/>
        </w:rPr>
        <w:t>可安全用于</w:t>
      </w:r>
      <w:r w:rsidRPr="00A4627C">
        <w:rPr>
          <w:rFonts w:ascii="Times New Roman" w:hAnsi="Times New Roman"/>
          <w:color w:val="000000" w:themeColor="text1"/>
          <w:spacing w:val="12"/>
        </w:rPr>
        <w:t>心脏手术</w:t>
      </w:r>
      <w:r w:rsidRPr="00A4627C">
        <w:rPr>
          <w:rFonts w:ascii="Times New Roman" w:hAnsi="Times New Roman"/>
          <w:color w:val="000000" w:themeColor="text1"/>
          <w:spacing w:val="12"/>
        </w:rPr>
        <w:t>CPB</w:t>
      </w:r>
      <w:r w:rsidRPr="00A4627C">
        <w:rPr>
          <w:rFonts w:ascii="Times New Roman" w:hAnsi="Times New Roman"/>
          <w:color w:val="000000" w:themeColor="text1"/>
          <w:spacing w:val="12"/>
        </w:rPr>
        <w:t>期间。</w:t>
      </w:r>
    </w:p>
    <w:p w14:paraId="406C61C2" w14:textId="42300459" w:rsidR="00383519" w:rsidRDefault="00554CC5" w:rsidP="00A4627C">
      <w:pPr>
        <w:pStyle w:val="a3"/>
        <w:widowControl/>
        <w:spacing w:beforeAutospacing="0" w:afterAutospacing="0" w:line="360" w:lineRule="auto"/>
        <w:ind w:firstLineChars="200" w:firstLine="528"/>
        <w:jc w:val="both"/>
        <w:rPr>
          <w:rFonts w:ascii="Times New Roman" w:hAnsi="Times New Roman"/>
          <w:color w:val="000000" w:themeColor="text1"/>
          <w:spacing w:val="12"/>
        </w:rPr>
      </w:pPr>
      <w:r w:rsidRPr="00A4627C">
        <w:rPr>
          <w:rFonts w:ascii="Times New Roman" w:hAnsi="Times New Roman"/>
          <w:color w:val="000000" w:themeColor="text1"/>
          <w:spacing w:val="12"/>
        </w:rPr>
        <w:lastRenderedPageBreak/>
        <w:t>本研究仍存在一些局限性。首先，本研究的样本量相对较小。此外，我们没有</w:t>
      </w:r>
      <w:r w:rsidR="003C25F3">
        <w:rPr>
          <w:rFonts w:ascii="Times New Roman" w:hAnsi="Times New Roman" w:hint="eastAsia"/>
          <w:color w:val="000000" w:themeColor="text1"/>
          <w:spacing w:val="12"/>
        </w:rPr>
        <w:t>观察所有</w:t>
      </w:r>
      <w:proofErr w:type="gramStart"/>
      <w:r w:rsidR="003C25F3">
        <w:rPr>
          <w:rFonts w:ascii="Times New Roman" w:hAnsi="Times New Roman" w:hint="eastAsia"/>
          <w:color w:val="000000" w:themeColor="text1"/>
          <w:spacing w:val="12"/>
        </w:rPr>
        <w:t>的</w:t>
      </w:r>
      <w:r w:rsidRPr="00A4627C">
        <w:rPr>
          <w:rFonts w:ascii="Times New Roman" w:hAnsi="Times New Roman"/>
          <w:color w:val="000000" w:themeColor="text1"/>
          <w:spacing w:val="12"/>
        </w:rPr>
        <w:t>促炎和</w:t>
      </w:r>
      <w:proofErr w:type="gramEnd"/>
      <w:r w:rsidRPr="00A4627C">
        <w:rPr>
          <w:rFonts w:ascii="Times New Roman" w:hAnsi="Times New Roman"/>
          <w:color w:val="000000" w:themeColor="text1"/>
          <w:spacing w:val="12"/>
        </w:rPr>
        <w:t>抗炎细胞因子。应进行大型前瞻性试验，以验证本研究的结果。</w:t>
      </w:r>
    </w:p>
    <w:p w14:paraId="41DEF3A2" w14:textId="3D6E02C0" w:rsidR="00DC0EC1" w:rsidRPr="00A4627C" w:rsidRDefault="00554CC5" w:rsidP="00A4627C">
      <w:pPr>
        <w:pStyle w:val="a3"/>
        <w:widowControl/>
        <w:spacing w:beforeAutospacing="0" w:afterAutospacing="0" w:line="360" w:lineRule="auto"/>
        <w:ind w:firstLineChars="200" w:firstLine="528"/>
        <w:jc w:val="both"/>
        <w:rPr>
          <w:rFonts w:ascii="Times New Roman" w:hAnsi="Times New Roman"/>
          <w:color w:val="000000" w:themeColor="text1"/>
          <w:spacing w:val="12"/>
        </w:rPr>
      </w:pPr>
      <w:r w:rsidRPr="00A4627C">
        <w:rPr>
          <w:rFonts w:ascii="Times New Roman" w:hAnsi="Times New Roman"/>
          <w:color w:val="000000" w:themeColor="text1"/>
          <w:spacing w:val="12"/>
        </w:rPr>
        <w:t>综上所述，我们的研究结果表明，与对照组相比，</w:t>
      </w:r>
      <w:r w:rsidRPr="00A4627C">
        <w:rPr>
          <w:rFonts w:ascii="Times New Roman" w:hAnsi="Times New Roman"/>
          <w:color w:val="000000" w:themeColor="text1"/>
          <w:spacing w:val="12"/>
        </w:rPr>
        <w:t>HA380</w:t>
      </w:r>
      <w:r w:rsidRPr="00A4627C">
        <w:rPr>
          <w:rFonts w:ascii="Times New Roman" w:hAnsi="Times New Roman"/>
          <w:color w:val="000000" w:themeColor="text1"/>
          <w:spacing w:val="12"/>
        </w:rPr>
        <w:t>血液灌流器可有效降低术中炎症因子水平，降低血管升压药需求，缩短术后</w:t>
      </w:r>
      <w:r w:rsidRPr="00A4627C">
        <w:rPr>
          <w:rFonts w:ascii="Times New Roman" w:hAnsi="Times New Roman"/>
          <w:color w:val="000000" w:themeColor="text1"/>
          <w:spacing w:val="12"/>
        </w:rPr>
        <w:t>MV</w:t>
      </w:r>
      <w:r w:rsidRPr="00A4627C">
        <w:rPr>
          <w:rFonts w:ascii="Times New Roman" w:hAnsi="Times New Roman"/>
          <w:color w:val="000000" w:themeColor="text1"/>
          <w:spacing w:val="12"/>
        </w:rPr>
        <w:t>时间和</w:t>
      </w:r>
      <w:r w:rsidRPr="00A4627C">
        <w:rPr>
          <w:rFonts w:ascii="Times New Roman" w:hAnsi="Times New Roman"/>
          <w:color w:val="000000" w:themeColor="text1"/>
          <w:spacing w:val="12"/>
        </w:rPr>
        <w:t>ICU</w:t>
      </w:r>
      <w:r w:rsidRPr="00A4627C">
        <w:rPr>
          <w:rFonts w:ascii="Times New Roman" w:hAnsi="Times New Roman"/>
          <w:color w:val="000000" w:themeColor="text1"/>
          <w:spacing w:val="12"/>
        </w:rPr>
        <w:t>停留时间，改善肝肾功能，表明接受</w:t>
      </w:r>
      <w:r w:rsidRPr="00A4627C">
        <w:rPr>
          <w:rFonts w:ascii="Times New Roman" w:hAnsi="Times New Roman"/>
          <w:color w:val="000000" w:themeColor="text1"/>
          <w:spacing w:val="12"/>
        </w:rPr>
        <w:t>CPB</w:t>
      </w:r>
      <w:r w:rsidRPr="00A4627C">
        <w:rPr>
          <w:rFonts w:ascii="Times New Roman" w:hAnsi="Times New Roman"/>
          <w:color w:val="000000" w:themeColor="text1"/>
          <w:spacing w:val="12"/>
        </w:rPr>
        <w:t>的患者全身炎症反应减少，术后恢复改善。</w:t>
      </w:r>
    </w:p>
    <w:p w14:paraId="6D029FDB" w14:textId="3B3E5E7A" w:rsidR="00DC0EC1" w:rsidRPr="00A4627C" w:rsidRDefault="00554CC5" w:rsidP="00A4627C">
      <w:pPr>
        <w:spacing w:line="360" w:lineRule="auto"/>
        <w:rPr>
          <w:rFonts w:ascii="Times New Roman" w:hAnsi="Times New Roman" w:cs="Times New Roman"/>
          <w:color w:val="000000" w:themeColor="text1"/>
          <w:spacing w:val="12"/>
          <w:sz w:val="24"/>
        </w:rPr>
      </w:pPr>
      <w:r w:rsidRPr="00A4627C">
        <w:rPr>
          <w:rFonts w:ascii="Times New Roman" w:hAnsi="Times New Roman" w:cs="Times New Roman"/>
          <w:noProof/>
          <w:color w:val="000000" w:themeColor="text1"/>
          <w:spacing w:val="12"/>
          <w:sz w:val="24"/>
        </w:rPr>
        <w:lastRenderedPageBreak/>
        <w:drawing>
          <wp:anchor distT="0" distB="0" distL="114300" distR="114300" simplePos="0" relativeHeight="251665920" behindDoc="0" locked="0" layoutInCell="1" allowOverlap="1" wp14:anchorId="53069A1C" wp14:editId="3F530342">
            <wp:simplePos x="0" y="0"/>
            <wp:positionH relativeFrom="column">
              <wp:posOffset>403860</wp:posOffset>
            </wp:positionH>
            <wp:positionV relativeFrom="paragraph">
              <wp:posOffset>-205740</wp:posOffset>
            </wp:positionV>
            <wp:extent cx="3568065" cy="9685020"/>
            <wp:effectExtent l="0" t="0" r="13335" b="7620"/>
            <wp:wrapTopAndBottom/>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10"/>
                    <a:stretch>
                      <a:fillRect/>
                    </a:stretch>
                  </pic:blipFill>
                  <pic:spPr>
                    <a:xfrm>
                      <a:off x="0" y="0"/>
                      <a:ext cx="3568065" cy="9685020"/>
                    </a:xfrm>
                    <a:prstGeom prst="rect">
                      <a:avLst/>
                    </a:prstGeom>
                  </pic:spPr>
                </pic:pic>
              </a:graphicData>
            </a:graphic>
          </wp:anchor>
        </w:drawing>
      </w:r>
    </w:p>
    <w:sectPr w:rsidR="00DC0EC1" w:rsidRPr="00A462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247E" w14:textId="77777777" w:rsidR="00AA0C56" w:rsidRDefault="00AA0C56" w:rsidP="00A4627C">
      <w:r>
        <w:separator/>
      </w:r>
    </w:p>
  </w:endnote>
  <w:endnote w:type="continuationSeparator" w:id="0">
    <w:p w14:paraId="66330910" w14:textId="77777777" w:rsidR="00AA0C56" w:rsidRDefault="00AA0C56" w:rsidP="00A4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F042" w14:textId="77777777" w:rsidR="00AA0C56" w:rsidRDefault="00AA0C56" w:rsidP="00A4627C">
      <w:r>
        <w:separator/>
      </w:r>
    </w:p>
  </w:footnote>
  <w:footnote w:type="continuationSeparator" w:id="0">
    <w:p w14:paraId="416E886D" w14:textId="77777777" w:rsidR="00AA0C56" w:rsidRDefault="00AA0C56" w:rsidP="00A46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6712C1"/>
    <w:rsid w:val="000044B5"/>
    <w:rsid w:val="000243EF"/>
    <w:rsid w:val="00042D06"/>
    <w:rsid w:val="00056F63"/>
    <w:rsid w:val="0006332C"/>
    <w:rsid w:val="000C57A4"/>
    <w:rsid w:val="001E22E3"/>
    <w:rsid w:val="002943D5"/>
    <w:rsid w:val="00383519"/>
    <w:rsid w:val="003C25F3"/>
    <w:rsid w:val="00401DE8"/>
    <w:rsid w:val="00493277"/>
    <w:rsid w:val="005170D5"/>
    <w:rsid w:val="00554CC5"/>
    <w:rsid w:val="005833D3"/>
    <w:rsid w:val="00682367"/>
    <w:rsid w:val="00687A54"/>
    <w:rsid w:val="006C5E15"/>
    <w:rsid w:val="00730276"/>
    <w:rsid w:val="007352EB"/>
    <w:rsid w:val="008224A6"/>
    <w:rsid w:val="008942BB"/>
    <w:rsid w:val="00950AC8"/>
    <w:rsid w:val="009D1D13"/>
    <w:rsid w:val="00A4627C"/>
    <w:rsid w:val="00A95796"/>
    <w:rsid w:val="00AA0C56"/>
    <w:rsid w:val="00AD178C"/>
    <w:rsid w:val="00AD66B6"/>
    <w:rsid w:val="00B466C7"/>
    <w:rsid w:val="00B610AA"/>
    <w:rsid w:val="00C1698E"/>
    <w:rsid w:val="00C456C6"/>
    <w:rsid w:val="00C46B89"/>
    <w:rsid w:val="00C50562"/>
    <w:rsid w:val="00CD4CCA"/>
    <w:rsid w:val="00D2459B"/>
    <w:rsid w:val="00D858B6"/>
    <w:rsid w:val="00DC0EC1"/>
    <w:rsid w:val="00DD45F6"/>
    <w:rsid w:val="00E25483"/>
    <w:rsid w:val="00E5193E"/>
    <w:rsid w:val="00E54ADA"/>
    <w:rsid w:val="00E9147E"/>
    <w:rsid w:val="00EC3D86"/>
    <w:rsid w:val="00EC42BC"/>
    <w:rsid w:val="00ED40E9"/>
    <w:rsid w:val="00EE6607"/>
    <w:rsid w:val="00F04B27"/>
    <w:rsid w:val="00F566DE"/>
    <w:rsid w:val="00F96F4C"/>
    <w:rsid w:val="00FF116B"/>
    <w:rsid w:val="19667FED"/>
    <w:rsid w:val="70671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C34CA"/>
  <w15:docId w15:val="{9E77BB35-1D07-4C23-9281-E4B846CE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A4627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4627C"/>
    <w:rPr>
      <w:rFonts w:asciiTheme="minorHAnsi" w:eastAsiaTheme="minorEastAsia" w:hAnsiTheme="minorHAnsi" w:cstheme="minorBidi"/>
      <w:kern w:val="2"/>
      <w:sz w:val="18"/>
      <w:szCs w:val="18"/>
    </w:rPr>
  </w:style>
  <w:style w:type="paragraph" w:styleId="a6">
    <w:name w:val="footer"/>
    <w:basedOn w:val="a"/>
    <w:link w:val="a7"/>
    <w:rsid w:val="00A4627C"/>
    <w:pPr>
      <w:tabs>
        <w:tab w:val="center" w:pos="4153"/>
        <w:tab w:val="right" w:pos="8306"/>
      </w:tabs>
      <w:snapToGrid w:val="0"/>
      <w:jc w:val="left"/>
    </w:pPr>
    <w:rPr>
      <w:sz w:val="18"/>
      <w:szCs w:val="18"/>
    </w:rPr>
  </w:style>
  <w:style w:type="character" w:customStyle="1" w:styleId="a7">
    <w:name w:val="页脚 字符"/>
    <w:basedOn w:val="a0"/>
    <w:link w:val="a6"/>
    <w:rsid w:val="00A4627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LMH</dc:creator>
  <cp:lastModifiedBy>周 荣华</cp:lastModifiedBy>
  <cp:revision>49</cp:revision>
  <dcterms:created xsi:type="dcterms:W3CDTF">2021-10-24T04:34:00Z</dcterms:created>
  <dcterms:modified xsi:type="dcterms:W3CDTF">2021-10-30T11:22:00Z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49F1311E47E14DA39DCD7CDEB33D1043</vt:lpwstr>
  </property>
</Properties>
</file>