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808A" w14:textId="419728CB" w:rsidR="001F65B1" w:rsidRPr="0058699E" w:rsidRDefault="00636BD2" w:rsidP="0058699E">
      <w:pPr>
        <w:widowControl/>
        <w:shd w:val="clear" w:color="auto" w:fill="FFFFFF"/>
        <w:spacing w:line="360" w:lineRule="auto"/>
        <w:ind w:firstLineChars="100" w:firstLine="281"/>
        <w:jc w:val="center"/>
        <w:outlineLvl w:val="0"/>
        <w:rPr>
          <w:rFonts w:asciiTheme="minorEastAsia" w:hAnsiTheme="minorEastAsia" w:cs="Arial"/>
          <w:b/>
          <w:bCs/>
          <w:color w:val="000000"/>
          <w:kern w:val="36"/>
          <w:sz w:val="28"/>
          <w:szCs w:val="28"/>
        </w:rPr>
      </w:pPr>
      <w:r w:rsidRPr="0058699E">
        <w:rPr>
          <w:rFonts w:asciiTheme="minorEastAsia" w:hAnsiTheme="minorEastAsia" w:cs="Arial"/>
          <w:b/>
          <w:bCs/>
          <w:color w:val="000000"/>
          <w:kern w:val="36"/>
          <w:sz w:val="28"/>
          <w:szCs w:val="28"/>
        </w:rPr>
        <w:t>院内心脏骤停</w:t>
      </w:r>
      <w:r w:rsidR="00AE4C2F" w:rsidRPr="0058699E">
        <w:rPr>
          <w:rFonts w:asciiTheme="minorEastAsia" w:hAnsiTheme="minorEastAsia" w:cs="Arial" w:hint="eastAsia"/>
          <w:b/>
          <w:bCs/>
          <w:color w:val="000000"/>
          <w:kern w:val="36"/>
          <w:sz w:val="28"/>
          <w:szCs w:val="28"/>
        </w:rPr>
        <w:t>E</w:t>
      </w:r>
      <w:r w:rsidR="00AE4C2F" w:rsidRPr="0058699E">
        <w:rPr>
          <w:rFonts w:asciiTheme="minorEastAsia" w:hAnsiTheme="minorEastAsia" w:cs="Arial"/>
          <w:b/>
          <w:bCs/>
          <w:color w:val="000000"/>
          <w:kern w:val="36"/>
          <w:sz w:val="28"/>
          <w:szCs w:val="28"/>
        </w:rPr>
        <w:t>CPR</w:t>
      </w:r>
      <w:r w:rsidRPr="0058699E">
        <w:rPr>
          <w:rFonts w:asciiTheme="minorEastAsia" w:hAnsiTheme="minorEastAsia" w:cs="Arial"/>
          <w:b/>
          <w:bCs/>
          <w:color w:val="000000"/>
          <w:kern w:val="36"/>
          <w:sz w:val="28"/>
          <w:szCs w:val="28"/>
        </w:rPr>
        <w:t>患者的</w:t>
      </w:r>
      <w:r w:rsidRPr="0058699E">
        <w:rPr>
          <w:rFonts w:asciiTheme="minorEastAsia" w:hAnsiTheme="minorEastAsia" w:cs="Arial" w:hint="eastAsia"/>
          <w:b/>
          <w:bCs/>
          <w:color w:val="000000"/>
          <w:kern w:val="36"/>
          <w:sz w:val="28"/>
          <w:szCs w:val="28"/>
        </w:rPr>
        <w:t>院内</w:t>
      </w:r>
      <w:r w:rsidRPr="0058699E">
        <w:rPr>
          <w:rFonts w:asciiTheme="minorEastAsia" w:hAnsiTheme="minorEastAsia" w:cs="Arial"/>
          <w:b/>
          <w:bCs/>
          <w:color w:val="000000"/>
          <w:kern w:val="36"/>
          <w:sz w:val="28"/>
          <w:szCs w:val="28"/>
        </w:rPr>
        <w:t>感染</w:t>
      </w:r>
    </w:p>
    <w:p w14:paraId="0425DE51" w14:textId="0B7466F9" w:rsidR="00AE4C2F" w:rsidRPr="0058699E" w:rsidRDefault="00AE4C2F"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 xml:space="preserve">翻译：万丽丽 </w:t>
      </w:r>
      <w:r w:rsidRPr="0058699E">
        <w:rPr>
          <w:rFonts w:asciiTheme="minorEastAsia" w:hAnsiTheme="minorEastAsia"/>
          <w:color w:val="000000"/>
          <w:sz w:val="24"/>
          <w:szCs w:val="24"/>
          <w:shd w:val="clear" w:color="auto" w:fill="FFFFFF"/>
        </w:rPr>
        <w:t xml:space="preserve"> </w:t>
      </w:r>
      <w:r w:rsidRPr="0058699E">
        <w:rPr>
          <w:rFonts w:asciiTheme="minorEastAsia" w:hAnsiTheme="minorEastAsia" w:hint="eastAsia"/>
          <w:color w:val="000000"/>
          <w:sz w:val="24"/>
          <w:szCs w:val="24"/>
          <w:shd w:val="clear" w:color="auto" w:fill="FFFFFF"/>
        </w:rPr>
        <w:t>华中科技大学同济医学院附属同济医院</w:t>
      </w:r>
    </w:p>
    <w:p w14:paraId="0B9F1C80" w14:textId="47B5DEB1" w:rsidR="00AE4C2F" w:rsidRDefault="00AE4C2F"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 xml:space="preserve">审校：周荣华 </w:t>
      </w:r>
      <w:r w:rsidRPr="0058699E">
        <w:rPr>
          <w:rFonts w:asciiTheme="minorEastAsia" w:hAnsiTheme="minorEastAsia"/>
          <w:color w:val="000000"/>
          <w:sz w:val="24"/>
          <w:szCs w:val="24"/>
          <w:shd w:val="clear" w:color="auto" w:fill="FFFFFF"/>
        </w:rPr>
        <w:t xml:space="preserve"> </w:t>
      </w:r>
      <w:r w:rsidRPr="0058699E">
        <w:rPr>
          <w:rFonts w:asciiTheme="minorEastAsia" w:hAnsiTheme="minorEastAsia" w:hint="eastAsia"/>
          <w:color w:val="000000"/>
          <w:sz w:val="24"/>
          <w:szCs w:val="24"/>
          <w:shd w:val="clear" w:color="auto" w:fill="FFFFFF"/>
        </w:rPr>
        <w:t>四川大学华西医院</w:t>
      </w:r>
    </w:p>
    <w:p w14:paraId="272D0325" w14:textId="77777777" w:rsidR="0058699E" w:rsidRPr="0058699E" w:rsidRDefault="0058699E"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p>
    <w:p w14:paraId="5FD73214" w14:textId="77777777" w:rsidR="001F65B1" w:rsidRPr="0058699E" w:rsidRDefault="00636BD2" w:rsidP="0058699E">
      <w:pPr>
        <w:widowControl/>
        <w:shd w:val="clear" w:color="auto" w:fill="FFFFFF"/>
        <w:spacing w:line="360" w:lineRule="auto"/>
        <w:jc w:val="left"/>
        <w:outlineLvl w:val="0"/>
        <w:rPr>
          <w:rFonts w:asciiTheme="minorEastAsia" w:hAnsiTheme="minorEastAsia" w:cs="Arial"/>
          <w:b/>
          <w:bCs/>
          <w:color w:val="000000"/>
          <w:kern w:val="36"/>
          <w:sz w:val="28"/>
          <w:szCs w:val="28"/>
        </w:rPr>
      </w:pPr>
      <w:r w:rsidRPr="0058699E">
        <w:rPr>
          <w:rFonts w:asciiTheme="minorEastAsia" w:hAnsiTheme="minorEastAsia" w:cs="Arial"/>
          <w:b/>
          <w:bCs/>
          <w:color w:val="000000"/>
          <w:kern w:val="36"/>
          <w:sz w:val="28"/>
          <w:szCs w:val="28"/>
        </w:rPr>
        <w:t>摘要</w:t>
      </w:r>
    </w:p>
    <w:p w14:paraId="5DA92485" w14:textId="4247A410" w:rsidR="001F65B1" w:rsidRPr="0058699E" w:rsidRDefault="00636BD2"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b/>
          <w:color w:val="000000"/>
          <w:sz w:val="24"/>
          <w:szCs w:val="24"/>
          <w:shd w:val="clear" w:color="auto" w:fill="FFFFFF"/>
        </w:rPr>
        <w:t>背景</w:t>
      </w:r>
      <w:r w:rsidRPr="0058699E">
        <w:rPr>
          <w:rFonts w:asciiTheme="minorEastAsia" w:hAnsiTheme="minorEastAsia" w:hint="eastAsia"/>
          <w:color w:val="000000"/>
          <w:sz w:val="24"/>
          <w:szCs w:val="24"/>
          <w:shd w:val="clear" w:color="auto" w:fill="FFFFFF"/>
        </w:rPr>
        <w:t>：人们对于接受体外心肺复苏</w:t>
      </w:r>
      <w:r w:rsidR="00F200BB" w:rsidRPr="0058699E">
        <w:rPr>
          <w:rFonts w:asciiTheme="minorEastAsia" w:hAnsiTheme="minorEastAsia" w:hint="eastAsia"/>
          <w:color w:val="000000"/>
          <w:sz w:val="24"/>
          <w:szCs w:val="24"/>
          <w:shd w:val="clear" w:color="auto" w:fill="FFFFFF"/>
        </w:rPr>
        <w:t>（E</w:t>
      </w:r>
      <w:r w:rsidR="00F200BB" w:rsidRPr="0058699E">
        <w:rPr>
          <w:rFonts w:asciiTheme="minorEastAsia" w:hAnsiTheme="minorEastAsia"/>
          <w:color w:val="000000"/>
          <w:sz w:val="24"/>
          <w:szCs w:val="24"/>
          <w:shd w:val="clear" w:color="auto" w:fill="FFFFFF"/>
        </w:rPr>
        <w:t>CPR</w:t>
      </w:r>
      <w:r w:rsidR="00F200BB" w:rsidRPr="0058699E">
        <w:rPr>
          <w:rFonts w:asciiTheme="minorEastAsia" w:hAnsiTheme="minorEastAsia" w:hint="eastAsia"/>
          <w:color w:val="000000"/>
          <w:sz w:val="24"/>
          <w:szCs w:val="24"/>
          <w:shd w:val="clear" w:color="auto" w:fill="FFFFFF"/>
        </w:rPr>
        <w:t>）</w:t>
      </w:r>
      <w:r w:rsidRPr="0058699E">
        <w:rPr>
          <w:rFonts w:asciiTheme="minorEastAsia" w:hAnsiTheme="minorEastAsia" w:hint="eastAsia"/>
          <w:color w:val="000000"/>
          <w:sz w:val="24"/>
          <w:szCs w:val="24"/>
          <w:shd w:val="clear" w:color="auto" w:fill="FFFFFF"/>
        </w:rPr>
        <w:t>的院内心脏骤停患者的院内感染（NI）知之甚少。本研究旨在调查院内心脏骤停</w:t>
      </w:r>
      <w:r w:rsidR="00F200BB" w:rsidRPr="0058699E">
        <w:rPr>
          <w:rFonts w:asciiTheme="minorEastAsia" w:hAnsiTheme="minorEastAsia" w:hint="eastAsia"/>
          <w:color w:val="000000"/>
          <w:sz w:val="24"/>
          <w:szCs w:val="24"/>
          <w:shd w:val="clear" w:color="auto" w:fill="FFFFFF"/>
        </w:rPr>
        <w:t>接受E</w:t>
      </w:r>
      <w:r w:rsidR="00F200BB" w:rsidRPr="0058699E">
        <w:rPr>
          <w:rFonts w:asciiTheme="minorEastAsia" w:hAnsiTheme="minorEastAsia"/>
          <w:color w:val="000000"/>
          <w:sz w:val="24"/>
          <w:szCs w:val="24"/>
          <w:shd w:val="clear" w:color="auto" w:fill="FFFFFF"/>
        </w:rPr>
        <w:t>CPR</w:t>
      </w:r>
      <w:r w:rsidRPr="0058699E">
        <w:rPr>
          <w:rFonts w:asciiTheme="minorEastAsia" w:hAnsiTheme="minorEastAsia" w:hint="eastAsia"/>
          <w:color w:val="000000"/>
          <w:sz w:val="24"/>
          <w:szCs w:val="24"/>
          <w:shd w:val="clear" w:color="auto" w:fill="FFFFFF"/>
        </w:rPr>
        <w:t>患者院内</w:t>
      </w:r>
      <w:r w:rsidRPr="0058699E">
        <w:rPr>
          <w:rFonts w:asciiTheme="minorEastAsia" w:hAnsiTheme="minorEastAsia"/>
          <w:color w:val="000000"/>
          <w:sz w:val="24"/>
          <w:szCs w:val="24"/>
          <w:shd w:val="clear" w:color="auto" w:fill="FFFFFF"/>
        </w:rPr>
        <w:t>感染</w:t>
      </w:r>
      <w:r w:rsidRPr="0058699E">
        <w:rPr>
          <w:rFonts w:asciiTheme="minorEastAsia" w:hAnsiTheme="minorEastAsia" w:hint="eastAsia"/>
          <w:color w:val="000000"/>
          <w:sz w:val="24"/>
          <w:szCs w:val="24"/>
          <w:shd w:val="clear" w:color="auto" w:fill="FFFFFF"/>
        </w:rPr>
        <w:t>的临床表现，以及院内感染与临床结局的关系。</w:t>
      </w:r>
    </w:p>
    <w:p w14:paraId="3CEAFACD" w14:textId="003104F7" w:rsidR="001F65B1" w:rsidRPr="0058699E" w:rsidRDefault="00636BD2"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b/>
          <w:color w:val="000000"/>
          <w:sz w:val="24"/>
          <w:szCs w:val="24"/>
          <w:shd w:val="clear" w:color="auto" w:fill="FFFFFF"/>
        </w:rPr>
        <w:t>方法</w:t>
      </w:r>
      <w:r w:rsidRPr="0058699E">
        <w:rPr>
          <w:rFonts w:asciiTheme="minorEastAsia" w:hAnsiTheme="minorEastAsia" w:hint="eastAsia"/>
          <w:color w:val="000000"/>
          <w:sz w:val="24"/>
          <w:szCs w:val="24"/>
          <w:shd w:val="clear" w:color="auto" w:fill="FFFFFF"/>
        </w:rPr>
        <w:t>：为了分析</w:t>
      </w:r>
      <w:r w:rsidR="00F200BB" w:rsidRPr="0058699E">
        <w:rPr>
          <w:rFonts w:asciiTheme="minorEastAsia" w:hAnsiTheme="minorEastAsia" w:hint="eastAsia"/>
          <w:color w:val="000000"/>
          <w:sz w:val="24"/>
          <w:szCs w:val="24"/>
          <w:shd w:val="clear" w:color="auto" w:fill="FFFFFF"/>
        </w:rPr>
        <w:t>院内心脏骤停</w:t>
      </w:r>
      <w:r w:rsidRPr="0058699E">
        <w:rPr>
          <w:rFonts w:asciiTheme="minorEastAsia" w:hAnsiTheme="minorEastAsia" w:hint="eastAsia"/>
          <w:color w:val="000000"/>
          <w:sz w:val="24"/>
          <w:szCs w:val="24"/>
          <w:shd w:val="clear" w:color="auto" w:fill="FFFFFF"/>
        </w:rPr>
        <w:t>接受</w:t>
      </w:r>
      <w:r w:rsidR="00F200BB" w:rsidRPr="0058699E">
        <w:rPr>
          <w:rFonts w:asciiTheme="minorEastAsia" w:hAnsiTheme="minorEastAsia" w:hint="eastAsia"/>
          <w:color w:val="000000"/>
          <w:sz w:val="24"/>
          <w:szCs w:val="24"/>
          <w:shd w:val="clear" w:color="auto" w:fill="FFFFFF"/>
        </w:rPr>
        <w:t>E</w:t>
      </w:r>
      <w:r w:rsidR="00F200BB" w:rsidRPr="0058699E">
        <w:rPr>
          <w:rFonts w:asciiTheme="minorEastAsia" w:hAnsiTheme="minorEastAsia"/>
          <w:color w:val="000000"/>
          <w:sz w:val="24"/>
          <w:szCs w:val="24"/>
          <w:shd w:val="clear" w:color="auto" w:fill="FFFFFF"/>
        </w:rPr>
        <w:t>CPR</w:t>
      </w:r>
      <w:r w:rsidRPr="0058699E">
        <w:rPr>
          <w:rFonts w:asciiTheme="minorEastAsia" w:hAnsiTheme="minorEastAsia" w:hint="eastAsia"/>
          <w:color w:val="000000"/>
          <w:sz w:val="24"/>
          <w:szCs w:val="24"/>
          <w:shd w:val="clear" w:color="auto" w:fill="FFFFFF"/>
        </w:rPr>
        <w:t>的患者的院内感染发病率和临床特征，我们于2010年1月至2018年12月在一家三级转诊中心进行了一项回顾性队列研究。本研究纳入了因院内心脏骤停</w:t>
      </w:r>
      <w:r w:rsidR="00F200BB" w:rsidRPr="0058699E">
        <w:rPr>
          <w:rFonts w:asciiTheme="minorEastAsia" w:hAnsiTheme="minorEastAsia" w:hint="eastAsia"/>
          <w:color w:val="000000"/>
          <w:sz w:val="24"/>
          <w:szCs w:val="24"/>
          <w:shd w:val="clear" w:color="auto" w:fill="FFFFFF"/>
        </w:rPr>
        <w:t>接受E</w:t>
      </w:r>
      <w:r w:rsidR="00F200BB" w:rsidRPr="0058699E">
        <w:rPr>
          <w:rFonts w:asciiTheme="minorEastAsia" w:hAnsiTheme="minorEastAsia"/>
          <w:color w:val="000000"/>
          <w:sz w:val="24"/>
          <w:szCs w:val="24"/>
          <w:shd w:val="clear" w:color="auto" w:fill="FFFFFF"/>
        </w:rPr>
        <w:t>CPR</w:t>
      </w:r>
      <w:r w:rsidRPr="0058699E">
        <w:rPr>
          <w:rFonts w:asciiTheme="minorEastAsia" w:hAnsiTheme="minorEastAsia" w:hint="eastAsia"/>
          <w:color w:val="000000"/>
          <w:sz w:val="24"/>
          <w:szCs w:val="24"/>
          <w:shd w:val="clear" w:color="auto" w:fill="FFFFFF"/>
        </w:rPr>
        <w:t>的成年患者，排除了院外心脏骤停或ECMO植入失败的患者。我们比较了NI和非NI患者，多重耐药（MDR）和非MDR患者的临床特征和转归。采用多因素logistic回归模型分析与NIs相关的独立危险因素。</w:t>
      </w:r>
    </w:p>
    <w:p w14:paraId="1DA46750" w14:textId="58DB7965" w:rsidR="001F65B1" w:rsidRPr="0058699E" w:rsidRDefault="00636BD2"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b/>
          <w:color w:val="000000"/>
          <w:sz w:val="24"/>
          <w:szCs w:val="24"/>
          <w:shd w:val="clear" w:color="auto" w:fill="FFFFFF"/>
        </w:rPr>
        <w:t>结果</w:t>
      </w:r>
      <w:r w:rsidRPr="0058699E">
        <w:rPr>
          <w:rFonts w:asciiTheme="minorEastAsia" w:hAnsiTheme="minorEastAsia" w:hint="eastAsia"/>
          <w:color w:val="000000"/>
          <w:sz w:val="24"/>
          <w:szCs w:val="24"/>
          <w:shd w:val="clear" w:color="auto" w:fill="FFFFFF"/>
        </w:rPr>
        <w:t>：35例（23.3%）患者发生了NI。其中革兰氏阴性（G-）感染21例、革兰氏阳性（G+）细菌感染12例，真菌感染2例。肺炎是NI最常见的类型，其次是导管相关感染。NI组和非NI组的住院死亡率和出院时的神经系统并发症没有差异。10例（28.6%）检出多重耐药（MDR）病原菌。多重耐药NI患者的ICU死亡率高于非多重耐药NI患者（80%比32%，p=0.028）。经多变量校正后，体重指数(校正后的OR 0.87，95%CI，0.77-0.97，p=0.016)和心肺复苏到ECMO</w:t>
      </w:r>
      <w:r w:rsidR="00F200BB" w:rsidRPr="0058699E">
        <w:rPr>
          <w:rFonts w:asciiTheme="minorEastAsia" w:hAnsiTheme="minorEastAsia" w:hint="eastAsia"/>
          <w:color w:val="000000"/>
          <w:sz w:val="24"/>
          <w:szCs w:val="24"/>
          <w:shd w:val="clear" w:color="auto" w:fill="FFFFFF"/>
        </w:rPr>
        <w:t>启动</w:t>
      </w:r>
      <w:r w:rsidRPr="0058699E">
        <w:rPr>
          <w:rFonts w:asciiTheme="minorEastAsia" w:hAnsiTheme="minorEastAsia" w:hint="eastAsia"/>
          <w:color w:val="000000"/>
          <w:sz w:val="24"/>
          <w:szCs w:val="24"/>
          <w:shd w:val="clear" w:color="auto" w:fill="FFFFFF"/>
        </w:rPr>
        <w:t>的时间（校正后的OR 1.04，95%CI，1.01~1.06，p=0.001）是NI发生的独立预测因素。</w:t>
      </w:r>
    </w:p>
    <w:p w14:paraId="471C1D90" w14:textId="5210CE24" w:rsidR="001F65B1" w:rsidRPr="0058699E" w:rsidRDefault="00636BD2"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b/>
          <w:color w:val="000000"/>
          <w:sz w:val="24"/>
          <w:szCs w:val="24"/>
          <w:shd w:val="clear" w:color="auto" w:fill="FFFFFF"/>
        </w:rPr>
        <w:t>结论</w:t>
      </w:r>
      <w:r w:rsidRPr="0058699E">
        <w:rPr>
          <w:rFonts w:asciiTheme="minorEastAsia" w:hAnsiTheme="minorEastAsia" w:hint="eastAsia"/>
          <w:color w:val="000000"/>
          <w:sz w:val="24"/>
          <w:szCs w:val="24"/>
          <w:shd w:val="clear" w:color="auto" w:fill="FFFFFF"/>
        </w:rPr>
        <w:t>：在接受</w:t>
      </w:r>
      <w:r w:rsidR="00F200BB" w:rsidRPr="0058699E">
        <w:rPr>
          <w:rFonts w:asciiTheme="minorEastAsia" w:hAnsiTheme="minorEastAsia" w:hint="eastAsia"/>
          <w:color w:val="000000"/>
          <w:sz w:val="24"/>
          <w:szCs w:val="24"/>
          <w:shd w:val="clear" w:color="auto" w:fill="FFFFFF"/>
        </w:rPr>
        <w:t>E</w:t>
      </w:r>
      <w:r w:rsidR="00F200BB" w:rsidRPr="0058699E">
        <w:rPr>
          <w:rFonts w:asciiTheme="minorEastAsia" w:hAnsiTheme="minorEastAsia"/>
          <w:color w:val="000000"/>
          <w:sz w:val="24"/>
          <w:szCs w:val="24"/>
          <w:shd w:val="clear" w:color="auto" w:fill="FFFFFF"/>
        </w:rPr>
        <w:t>CPR</w:t>
      </w:r>
      <w:r w:rsidRPr="0058699E">
        <w:rPr>
          <w:rFonts w:asciiTheme="minorEastAsia" w:hAnsiTheme="minorEastAsia" w:hint="eastAsia"/>
          <w:color w:val="000000"/>
          <w:sz w:val="24"/>
          <w:szCs w:val="24"/>
          <w:shd w:val="clear" w:color="auto" w:fill="FFFFFF"/>
        </w:rPr>
        <w:t>的患者中，NI与院内死亡率的增加无关。然而，携带多重耐药菌的NIs增加了院内死亡的风险。低体重指数和较长的低流量时间是NI发生的重要预测因素。</w:t>
      </w:r>
    </w:p>
    <w:p w14:paraId="69C10F25" w14:textId="77777777" w:rsidR="001A5EF0" w:rsidRPr="0058699E" w:rsidRDefault="001A5EF0" w:rsidP="0058699E">
      <w:pPr>
        <w:widowControl/>
        <w:shd w:val="clear" w:color="auto" w:fill="FFFFFF"/>
        <w:spacing w:line="360" w:lineRule="auto"/>
        <w:jc w:val="left"/>
        <w:outlineLvl w:val="0"/>
        <w:rPr>
          <w:rFonts w:asciiTheme="minorEastAsia" w:hAnsiTheme="minorEastAsia"/>
          <w:color w:val="000000"/>
          <w:sz w:val="28"/>
          <w:szCs w:val="28"/>
          <w:shd w:val="clear" w:color="auto" w:fill="FFFFFF"/>
        </w:rPr>
      </w:pPr>
    </w:p>
    <w:p w14:paraId="1CA6EB51" w14:textId="77777777" w:rsidR="001F65B1" w:rsidRPr="0058699E" w:rsidRDefault="00636BD2" w:rsidP="0058699E">
      <w:pPr>
        <w:widowControl/>
        <w:shd w:val="clear" w:color="auto" w:fill="FFFFFF"/>
        <w:spacing w:line="360" w:lineRule="auto"/>
        <w:jc w:val="left"/>
        <w:outlineLvl w:val="0"/>
        <w:rPr>
          <w:rFonts w:asciiTheme="minorEastAsia" w:hAnsiTheme="minorEastAsia"/>
          <w:b/>
          <w:color w:val="000000"/>
          <w:sz w:val="28"/>
          <w:szCs w:val="28"/>
          <w:shd w:val="clear" w:color="auto" w:fill="FFFFFF"/>
        </w:rPr>
      </w:pPr>
      <w:r w:rsidRPr="0058699E">
        <w:rPr>
          <w:rFonts w:asciiTheme="minorEastAsia" w:hAnsiTheme="minorEastAsia" w:hint="eastAsia"/>
          <w:b/>
          <w:color w:val="000000"/>
          <w:sz w:val="28"/>
          <w:szCs w:val="28"/>
          <w:shd w:val="clear" w:color="auto" w:fill="FFFFFF"/>
        </w:rPr>
        <w:t>引言</w:t>
      </w:r>
    </w:p>
    <w:p w14:paraId="72069ECD" w14:textId="6BCCB831" w:rsidR="001A5EF0" w:rsidRPr="0058699E" w:rsidRDefault="00636BD2"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对于难治性心脏骤停的体外心肺复苏术(ECPR)</w:t>
      </w:r>
      <w:r w:rsidR="00AE4C2F" w:rsidRPr="0058699E">
        <w:rPr>
          <w:rFonts w:asciiTheme="minorEastAsia" w:hAnsiTheme="minorEastAsia" w:hint="eastAsia"/>
          <w:color w:val="000000"/>
          <w:sz w:val="24"/>
          <w:szCs w:val="24"/>
          <w:shd w:val="clear" w:color="auto" w:fill="FFFFFF"/>
        </w:rPr>
        <w:t>，</w:t>
      </w:r>
      <w:r w:rsidRPr="0058699E">
        <w:rPr>
          <w:rFonts w:asciiTheme="minorEastAsia" w:hAnsiTheme="minorEastAsia" w:hint="eastAsia"/>
          <w:color w:val="000000"/>
          <w:sz w:val="24"/>
          <w:szCs w:val="24"/>
          <w:shd w:val="clear" w:color="auto" w:fill="FFFFFF"/>
        </w:rPr>
        <w:t>除了标准的复苏措施外，还包括</w:t>
      </w:r>
      <w:r w:rsidR="00AE4C2F" w:rsidRPr="0058699E">
        <w:rPr>
          <w:rFonts w:asciiTheme="minorEastAsia" w:hAnsiTheme="minorEastAsia" w:hint="eastAsia"/>
          <w:color w:val="000000"/>
          <w:sz w:val="24"/>
          <w:szCs w:val="24"/>
          <w:shd w:val="clear" w:color="auto" w:fill="FFFFFF"/>
        </w:rPr>
        <w:t>静脉-</w:t>
      </w:r>
      <w:r w:rsidRPr="0058699E">
        <w:rPr>
          <w:rFonts w:asciiTheme="minorEastAsia" w:hAnsiTheme="minorEastAsia" w:hint="eastAsia"/>
          <w:color w:val="000000"/>
          <w:sz w:val="24"/>
          <w:szCs w:val="24"/>
          <w:shd w:val="clear" w:color="auto" w:fill="FFFFFF"/>
        </w:rPr>
        <w:t>动</w:t>
      </w:r>
      <w:r w:rsidR="00AE4C2F" w:rsidRPr="0058699E">
        <w:rPr>
          <w:rFonts w:asciiTheme="minorEastAsia" w:hAnsiTheme="minorEastAsia" w:hint="eastAsia"/>
          <w:color w:val="000000"/>
          <w:sz w:val="24"/>
          <w:szCs w:val="24"/>
          <w:shd w:val="clear" w:color="auto" w:fill="FFFFFF"/>
        </w:rPr>
        <w:t>脉</w:t>
      </w:r>
      <w:r w:rsidR="00AE4C2F" w:rsidRPr="0058699E">
        <w:rPr>
          <w:rFonts w:asciiTheme="minorEastAsia" w:hAnsiTheme="minorEastAsia"/>
          <w:color w:val="000000"/>
          <w:sz w:val="24"/>
          <w:szCs w:val="24"/>
          <w:shd w:val="clear" w:color="auto" w:fill="FFFFFF"/>
        </w:rPr>
        <w:t xml:space="preserve"> </w:t>
      </w:r>
      <w:r w:rsidRPr="0058699E">
        <w:rPr>
          <w:rFonts w:asciiTheme="minorEastAsia" w:hAnsiTheme="minorEastAsia" w:hint="eastAsia"/>
          <w:color w:val="000000"/>
          <w:sz w:val="24"/>
          <w:szCs w:val="24"/>
          <w:shd w:val="clear" w:color="auto" w:fill="FFFFFF"/>
        </w:rPr>
        <w:t>体外膜肺氧合(ECMO)。ECMO用于ECPR时，快速插管在减少缺氧性脑损伤方面起着至关重要的作用，它可以缩短ECPR期间的低流量时间。然而，在紧急ECPR实践中，很难快速完成无菌程序。此外，用于</w:t>
      </w:r>
      <w:r w:rsidR="00AE4C2F" w:rsidRPr="0058699E">
        <w:rPr>
          <w:rFonts w:asciiTheme="minorEastAsia" w:hAnsiTheme="minorEastAsia" w:hint="eastAsia"/>
          <w:color w:val="000000"/>
          <w:sz w:val="24"/>
          <w:szCs w:val="24"/>
          <w:shd w:val="clear" w:color="auto" w:fill="FFFFFF"/>
        </w:rPr>
        <w:t>静脉-动脉</w:t>
      </w:r>
      <w:r w:rsidRPr="0058699E">
        <w:rPr>
          <w:rFonts w:asciiTheme="minorEastAsia" w:hAnsiTheme="minorEastAsia" w:hint="eastAsia"/>
          <w:color w:val="000000"/>
          <w:sz w:val="24"/>
          <w:szCs w:val="24"/>
          <w:shd w:val="clear" w:color="auto" w:fill="FFFFFF"/>
        </w:rPr>
        <w:t>ECMO</w:t>
      </w:r>
      <w:r w:rsidR="00AE4C2F" w:rsidRPr="0058699E">
        <w:rPr>
          <w:rFonts w:asciiTheme="minorEastAsia" w:hAnsiTheme="minorEastAsia" w:hint="eastAsia"/>
          <w:color w:val="000000"/>
          <w:sz w:val="24"/>
          <w:szCs w:val="24"/>
          <w:shd w:val="clear" w:color="auto" w:fill="FFFFFF"/>
        </w:rPr>
        <w:t>（V</w:t>
      </w:r>
      <w:r w:rsidR="00AE4C2F" w:rsidRPr="0058699E">
        <w:rPr>
          <w:rFonts w:asciiTheme="minorEastAsia" w:hAnsiTheme="minorEastAsia"/>
          <w:color w:val="000000"/>
          <w:sz w:val="24"/>
          <w:szCs w:val="24"/>
          <w:shd w:val="clear" w:color="auto" w:fill="FFFFFF"/>
        </w:rPr>
        <w:t>-A ECMO</w:t>
      </w:r>
      <w:r w:rsidR="00AE4C2F" w:rsidRPr="0058699E">
        <w:rPr>
          <w:rFonts w:asciiTheme="minorEastAsia" w:hAnsiTheme="minorEastAsia" w:hint="eastAsia"/>
          <w:color w:val="000000"/>
          <w:sz w:val="24"/>
          <w:szCs w:val="24"/>
          <w:shd w:val="clear" w:color="auto" w:fill="FFFFFF"/>
        </w:rPr>
        <w:t>）</w:t>
      </w:r>
      <w:r w:rsidRPr="0058699E">
        <w:rPr>
          <w:rFonts w:asciiTheme="minorEastAsia" w:hAnsiTheme="minorEastAsia" w:hint="eastAsia"/>
          <w:color w:val="000000"/>
          <w:sz w:val="24"/>
          <w:szCs w:val="24"/>
          <w:shd w:val="clear" w:color="auto" w:fill="FFFFFF"/>
        </w:rPr>
        <w:t>的留置导管也是院内感染（NI）发生的危险因素。NI仍然是重症监护室（ICU）中高并发</w:t>
      </w:r>
      <w:r w:rsidRPr="0058699E">
        <w:rPr>
          <w:rFonts w:asciiTheme="minorEastAsia" w:hAnsiTheme="minorEastAsia"/>
          <w:color w:val="000000"/>
          <w:sz w:val="24"/>
          <w:szCs w:val="24"/>
          <w:shd w:val="clear" w:color="auto" w:fill="FFFFFF"/>
        </w:rPr>
        <w:t>症</w:t>
      </w:r>
      <w:r w:rsidRPr="0058699E">
        <w:rPr>
          <w:rFonts w:asciiTheme="minorEastAsia" w:hAnsiTheme="minorEastAsia" w:hint="eastAsia"/>
          <w:color w:val="000000"/>
          <w:sz w:val="24"/>
          <w:szCs w:val="24"/>
          <w:shd w:val="clear" w:color="auto" w:fill="FFFFFF"/>
        </w:rPr>
        <w:t>和死亡率的主要原因。患有免疫功能低下的ECPR患者以及使用其他留置医疗设备（如中心导管、、动脉导管、肾脏替代治疗和有创机械通气）的患者发生NIs的风险可能会不可避免地增加。然而，到目前为止，只有少数研究分析了需要静脉-静脉ECMO</w:t>
      </w:r>
      <w:r w:rsidR="00445F04" w:rsidRPr="0058699E">
        <w:rPr>
          <w:rFonts w:asciiTheme="minorEastAsia" w:hAnsiTheme="minorEastAsia" w:hint="eastAsia"/>
          <w:color w:val="000000"/>
          <w:sz w:val="24"/>
          <w:szCs w:val="24"/>
          <w:shd w:val="clear" w:color="auto" w:fill="FFFFFF"/>
        </w:rPr>
        <w:t>（V-V ECMO）</w:t>
      </w:r>
      <w:r w:rsidRPr="0058699E">
        <w:rPr>
          <w:rFonts w:asciiTheme="minorEastAsia" w:hAnsiTheme="minorEastAsia" w:hint="eastAsia"/>
          <w:color w:val="000000"/>
          <w:sz w:val="24"/>
          <w:szCs w:val="24"/>
          <w:shd w:val="clear" w:color="auto" w:fill="FFFFFF"/>
        </w:rPr>
        <w:t>长期支持的急性呼吸窘迫综合</w:t>
      </w:r>
      <w:r w:rsidRPr="0058699E">
        <w:rPr>
          <w:rFonts w:asciiTheme="minorEastAsia" w:hAnsiTheme="minorEastAsia" w:hint="eastAsia"/>
          <w:color w:val="000000"/>
          <w:sz w:val="24"/>
          <w:szCs w:val="24"/>
          <w:shd w:val="clear" w:color="auto" w:fill="FFFFFF"/>
        </w:rPr>
        <w:lastRenderedPageBreak/>
        <w:t>征患者NIs的发生率、危险因素、微生物病原学和抗生素耐药模式。目前还没有关于ECPR患者NIs临床特征和结局的数据。因此，我们试图研究接受ECPR的院内心脏骤停（IHCA）患者NIs的发病率、微生物病原学、耐药模式、危险因素以及NIs与临床转归之间的关系。</w:t>
      </w:r>
    </w:p>
    <w:p w14:paraId="27C32F1B" w14:textId="77777777" w:rsidR="001A5EF0" w:rsidRPr="0058699E" w:rsidRDefault="001A5EF0"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p>
    <w:p w14:paraId="33080AC5" w14:textId="77777777" w:rsidR="001F65B1" w:rsidRPr="0058699E" w:rsidRDefault="00636BD2" w:rsidP="0058699E">
      <w:pPr>
        <w:widowControl/>
        <w:shd w:val="clear" w:color="auto" w:fill="FFFFFF"/>
        <w:spacing w:line="360" w:lineRule="auto"/>
        <w:jc w:val="left"/>
        <w:outlineLvl w:val="0"/>
        <w:rPr>
          <w:rFonts w:asciiTheme="minorEastAsia" w:hAnsiTheme="minorEastAsia"/>
          <w:b/>
          <w:color w:val="000000"/>
          <w:sz w:val="28"/>
          <w:szCs w:val="28"/>
          <w:shd w:val="clear" w:color="auto" w:fill="FFFFFF"/>
        </w:rPr>
      </w:pPr>
      <w:r w:rsidRPr="0058699E">
        <w:rPr>
          <w:rFonts w:asciiTheme="minorEastAsia" w:hAnsiTheme="minorEastAsia" w:hint="eastAsia"/>
          <w:b/>
          <w:color w:val="000000"/>
          <w:sz w:val="28"/>
          <w:szCs w:val="28"/>
          <w:shd w:val="clear" w:color="auto" w:fill="FFFFFF"/>
        </w:rPr>
        <w:t>材料和方法</w:t>
      </w:r>
    </w:p>
    <w:p w14:paraId="56920753" w14:textId="77777777" w:rsidR="001F65B1" w:rsidRPr="0058699E" w:rsidRDefault="00636BD2"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b/>
          <w:color w:val="000000"/>
          <w:sz w:val="24"/>
          <w:szCs w:val="24"/>
          <w:shd w:val="clear" w:color="auto" w:fill="FFFFFF"/>
        </w:rPr>
        <w:t>研究人群</w:t>
      </w:r>
    </w:p>
    <w:p w14:paraId="3B2FDA3D" w14:textId="58875D35" w:rsidR="001F65B1" w:rsidRPr="0058699E" w:rsidRDefault="00636BD2"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这是一项回顾性、单中心、观察性研究，研究对象为2010年1月至2018年12月期间接受ECPR的IHCA成年患者。该研究获得了三星医疗中心机构审查委员会的批准(编号：2019-10-119)。鉴于该研究的回顾性性质，其知情同意的要求被免除。临床和实验室数据由经过培训的研究员使用标准化的病例报告表收集。连续筛选出所有接受ECPR的18岁以上患者纳入研究。排除因院外心脏骤停而接受ECPR或ECMO植入失败的患者。</w:t>
      </w:r>
    </w:p>
    <w:p w14:paraId="35D41CE5" w14:textId="74FCCB82" w:rsidR="001F65B1" w:rsidRPr="0058699E" w:rsidRDefault="00636BD2"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b/>
          <w:color w:val="000000"/>
          <w:sz w:val="24"/>
          <w:szCs w:val="24"/>
          <w:shd w:val="clear" w:color="auto" w:fill="FFFFFF"/>
        </w:rPr>
        <w:t>标准</w:t>
      </w:r>
      <w:r w:rsidR="00E10CD0">
        <w:rPr>
          <w:rFonts w:asciiTheme="minorEastAsia" w:hAnsiTheme="minorEastAsia" w:hint="eastAsia"/>
          <w:b/>
          <w:color w:val="000000"/>
          <w:sz w:val="24"/>
          <w:szCs w:val="24"/>
          <w:shd w:val="clear" w:color="auto" w:fill="FFFFFF"/>
        </w:rPr>
        <w:t>治疗</w:t>
      </w:r>
    </w:p>
    <w:p w14:paraId="256542A7" w14:textId="14A3371C" w:rsidR="001F65B1" w:rsidRPr="0058699E" w:rsidRDefault="00636BD2"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I三</w:t>
      </w:r>
      <w:r w:rsidR="00F25D48" w:rsidRPr="0058699E">
        <w:rPr>
          <w:rFonts w:asciiTheme="minorEastAsia" w:hAnsiTheme="minorEastAsia" w:hint="eastAsia"/>
          <w:color w:val="000000"/>
          <w:sz w:val="24"/>
          <w:szCs w:val="24"/>
          <w:shd w:val="clear" w:color="auto" w:fill="FFFFFF"/>
        </w:rPr>
        <w:t>级</w:t>
      </w:r>
      <w:r w:rsidRPr="0058699E">
        <w:rPr>
          <w:rFonts w:asciiTheme="minorEastAsia" w:hAnsiTheme="minorEastAsia" w:hint="eastAsia"/>
          <w:color w:val="000000"/>
          <w:sz w:val="24"/>
          <w:szCs w:val="24"/>
          <w:shd w:val="clear" w:color="auto" w:fill="FFFFFF"/>
        </w:rPr>
        <w:t>医疗中心的ICU采用了基于</w:t>
      </w:r>
      <w:r w:rsidR="00F25D48" w:rsidRPr="0058699E">
        <w:rPr>
          <w:rFonts w:asciiTheme="minorEastAsia" w:hAnsiTheme="minorEastAsia" w:hint="eastAsia"/>
          <w:color w:val="000000"/>
          <w:sz w:val="24"/>
          <w:szCs w:val="24"/>
          <w:shd w:val="clear" w:color="auto" w:fill="FFFFFF"/>
        </w:rPr>
        <w:t>指南</w:t>
      </w:r>
      <w:r w:rsidRPr="0058699E">
        <w:rPr>
          <w:rFonts w:asciiTheme="minorEastAsia" w:hAnsiTheme="minorEastAsia" w:hint="eastAsia"/>
          <w:color w:val="000000"/>
          <w:sz w:val="24"/>
          <w:szCs w:val="24"/>
          <w:shd w:val="clear" w:color="auto" w:fill="FFFFFF"/>
        </w:rPr>
        <w:t>的感染控制和预防方法。以下是呼吸机相关肺炎的</w:t>
      </w:r>
      <w:r w:rsidR="00F25D48" w:rsidRPr="0058699E">
        <w:rPr>
          <w:rFonts w:asciiTheme="minorEastAsia" w:hAnsiTheme="minorEastAsia" w:hint="eastAsia"/>
          <w:color w:val="000000"/>
          <w:sz w:val="24"/>
          <w:szCs w:val="24"/>
          <w:shd w:val="clear" w:color="auto" w:fill="FFFFFF"/>
        </w:rPr>
        <w:t>集束化</w:t>
      </w:r>
      <w:r w:rsidRPr="0058699E">
        <w:rPr>
          <w:rFonts w:asciiTheme="minorEastAsia" w:hAnsiTheme="minorEastAsia" w:hint="eastAsia"/>
          <w:color w:val="000000"/>
          <w:sz w:val="24"/>
          <w:szCs w:val="24"/>
          <w:shd w:val="clear" w:color="auto" w:fill="FFFFFF"/>
        </w:rPr>
        <w:t>预防措施：1）抬高床头；2） 预防应激性溃疡；3） 每8小时进行一次疼痛评估和镇静评分。建议早期肠内营养。不预防性或选择性使用抗生素。每天检查导管和插管部位，并常规使用透明敷料。我们使用无针密闭系统进行药物输注和血液抽取。</w:t>
      </w:r>
      <w:bookmarkStart w:id="0" w:name="_bookmark12"/>
      <w:bookmarkEnd w:id="0"/>
      <w:r w:rsidRPr="0058699E">
        <w:rPr>
          <w:rFonts w:asciiTheme="minorEastAsia" w:hAnsiTheme="minorEastAsia" w:hint="eastAsia"/>
          <w:color w:val="000000"/>
          <w:sz w:val="24"/>
          <w:szCs w:val="24"/>
          <w:shd w:val="clear" w:color="auto" w:fill="FFFFFF"/>
        </w:rPr>
        <w:t>无拔除留置导管计划。对感染控制措施进行监测。用酒精完成手卫生。入院时就开始实行严格的个人接触预防措施和病人群组隔离措施，直到排除多重耐药（MDR）细菌的定植和/或感染。入院时，患者接受会阴拭子监测，以检测耐万古霉素肠球菌和耐碳青霉烯类肠杆菌，但不进行常规的气</w:t>
      </w:r>
      <w:r w:rsidR="00F200BB" w:rsidRPr="0058699E">
        <w:rPr>
          <w:rFonts w:asciiTheme="minorEastAsia" w:hAnsiTheme="minorEastAsia" w:hint="eastAsia"/>
          <w:color w:val="000000"/>
          <w:sz w:val="24"/>
          <w:szCs w:val="24"/>
          <w:shd w:val="clear" w:color="auto" w:fill="FFFFFF"/>
        </w:rPr>
        <w:t>道</w:t>
      </w:r>
      <w:r w:rsidRPr="0058699E">
        <w:rPr>
          <w:rFonts w:asciiTheme="minorEastAsia" w:hAnsiTheme="minorEastAsia" w:hint="eastAsia"/>
          <w:color w:val="000000"/>
          <w:sz w:val="24"/>
          <w:szCs w:val="24"/>
          <w:shd w:val="clear" w:color="auto" w:fill="FFFFFF"/>
        </w:rPr>
        <w:t>、血液或尿液培养。我们根据国际公认的指南管理脓毒症患者，不使用抗生素处方协议。相反，我们使用计算机化的方案，并遵循美国感染疾病协会的NIS诊断和治疗指南。特别值得一提的是，在与微生物实验室沟通后，专门的传染病专家和临床药剂师会每天修订抗生素方案。</w:t>
      </w:r>
    </w:p>
    <w:p w14:paraId="1F4A7F3E" w14:textId="32804A04" w:rsidR="00F200BB" w:rsidRPr="0058699E" w:rsidRDefault="00636BD2"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b/>
          <w:color w:val="000000"/>
          <w:sz w:val="24"/>
          <w:szCs w:val="24"/>
          <w:shd w:val="clear" w:color="auto" w:fill="FFFFFF"/>
        </w:rPr>
        <w:t>定义和</w:t>
      </w:r>
      <w:r w:rsidR="00F200BB" w:rsidRPr="0058699E">
        <w:rPr>
          <w:rFonts w:asciiTheme="minorEastAsia" w:hAnsiTheme="minorEastAsia" w:hint="eastAsia"/>
          <w:b/>
          <w:color w:val="000000"/>
          <w:sz w:val="24"/>
          <w:szCs w:val="24"/>
          <w:shd w:val="clear" w:color="auto" w:fill="FFFFFF"/>
        </w:rPr>
        <w:t>结局指标</w:t>
      </w:r>
    </w:p>
    <w:p w14:paraId="6FCE47E4" w14:textId="5DE488F3" w:rsidR="001F65B1" w:rsidRPr="0058699E" w:rsidRDefault="00636BD2"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ECPR被定义为</w:t>
      </w:r>
      <w:r w:rsidR="00F25D48" w:rsidRPr="0058699E">
        <w:rPr>
          <w:rFonts w:asciiTheme="minorEastAsia" w:hAnsiTheme="minorEastAsia" w:hint="eastAsia"/>
          <w:color w:val="000000"/>
          <w:sz w:val="24"/>
          <w:szCs w:val="24"/>
          <w:shd w:val="clear" w:color="auto" w:fill="FFFFFF"/>
        </w:rPr>
        <w:t>：</w:t>
      </w:r>
      <w:r w:rsidRPr="0058699E">
        <w:rPr>
          <w:rFonts w:asciiTheme="minorEastAsia" w:hAnsiTheme="minorEastAsia" w:hint="eastAsia"/>
          <w:color w:val="000000"/>
          <w:sz w:val="24"/>
          <w:szCs w:val="24"/>
          <w:shd w:val="clear" w:color="auto" w:fill="FFFFFF"/>
        </w:rPr>
        <w:t>在心脏骤停有指征的患者中，在胸外</w:t>
      </w:r>
      <w:r w:rsidR="00F200BB" w:rsidRPr="0058699E">
        <w:rPr>
          <w:rFonts w:asciiTheme="minorEastAsia" w:hAnsiTheme="minorEastAsia" w:hint="eastAsia"/>
          <w:color w:val="000000"/>
          <w:sz w:val="24"/>
          <w:szCs w:val="24"/>
          <w:shd w:val="clear" w:color="auto" w:fill="FFFFFF"/>
        </w:rPr>
        <w:t>心脏</w:t>
      </w:r>
      <w:r w:rsidRPr="0058699E">
        <w:rPr>
          <w:rFonts w:asciiTheme="minorEastAsia" w:hAnsiTheme="minorEastAsia" w:hint="eastAsia"/>
          <w:color w:val="000000"/>
          <w:sz w:val="24"/>
          <w:szCs w:val="24"/>
          <w:shd w:val="clear" w:color="auto" w:fill="FFFFFF"/>
        </w:rPr>
        <w:t>按压的情况下</w:t>
      </w:r>
      <w:r w:rsidR="00F200BB" w:rsidRPr="0058699E">
        <w:rPr>
          <w:rFonts w:asciiTheme="minorEastAsia" w:hAnsiTheme="minorEastAsia" w:hint="eastAsia"/>
          <w:color w:val="000000"/>
          <w:sz w:val="24"/>
          <w:szCs w:val="24"/>
          <w:shd w:val="clear" w:color="auto" w:fill="FFFFFF"/>
        </w:rPr>
        <w:t>，</w:t>
      </w:r>
      <w:r w:rsidRPr="0058699E">
        <w:rPr>
          <w:rFonts w:asciiTheme="minorEastAsia" w:hAnsiTheme="minorEastAsia" w:hint="eastAsia"/>
          <w:color w:val="000000"/>
          <w:sz w:val="24"/>
          <w:szCs w:val="24"/>
          <w:shd w:val="clear" w:color="auto" w:fill="FFFFFF"/>
        </w:rPr>
        <w:t>成功地植入</w:t>
      </w:r>
      <w:r w:rsidR="00F200BB" w:rsidRPr="0058699E">
        <w:rPr>
          <w:rFonts w:asciiTheme="minorEastAsia" w:hAnsiTheme="minorEastAsia"/>
          <w:color w:val="000000"/>
          <w:sz w:val="24"/>
          <w:szCs w:val="24"/>
          <w:shd w:val="clear" w:color="auto" w:fill="FFFFFF"/>
        </w:rPr>
        <w:t>V</w:t>
      </w:r>
      <w:r w:rsidR="00F200BB" w:rsidRPr="0058699E">
        <w:rPr>
          <w:rFonts w:asciiTheme="minorEastAsia" w:hAnsiTheme="minorEastAsia" w:hint="eastAsia"/>
          <w:color w:val="000000"/>
          <w:sz w:val="24"/>
          <w:szCs w:val="24"/>
          <w:shd w:val="clear" w:color="auto" w:fill="FFFFFF"/>
        </w:rPr>
        <w:t>-A</w:t>
      </w:r>
      <w:r w:rsidR="00F200BB" w:rsidRPr="0058699E">
        <w:rPr>
          <w:rFonts w:asciiTheme="minorEastAsia" w:hAnsiTheme="minorEastAsia"/>
          <w:color w:val="000000"/>
          <w:sz w:val="24"/>
          <w:szCs w:val="24"/>
          <w:shd w:val="clear" w:color="auto" w:fill="FFFFFF"/>
        </w:rPr>
        <w:t xml:space="preserve"> </w:t>
      </w:r>
      <w:r w:rsidRPr="0058699E">
        <w:rPr>
          <w:rFonts w:asciiTheme="minorEastAsia" w:hAnsiTheme="minorEastAsia" w:hint="eastAsia"/>
          <w:color w:val="000000"/>
          <w:sz w:val="24"/>
          <w:szCs w:val="24"/>
          <w:shd w:val="clear" w:color="auto" w:fill="FFFFFF"/>
        </w:rPr>
        <w:t>ECMO，并</w:t>
      </w:r>
      <w:r w:rsidR="00F200BB" w:rsidRPr="0058699E">
        <w:rPr>
          <w:rFonts w:asciiTheme="minorEastAsia" w:hAnsiTheme="minorEastAsia" w:hint="eastAsia"/>
          <w:color w:val="000000"/>
          <w:sz w:val="24"/>
          <w:szCs w:val="24"/>
          <w:shd w:val="clear" w:color="auto" w:fill="FFFFFF"/>
        </w:rPr>
        <w:t>启动</w:t>
      </w:r>
      <w:r w:rsidRPr="0058699E">
        <w:rPr>
          <w:rFonts w:asciiTheme="minorEastAsia" w:hAnsiTheme="minorEastAsia" w:hint="eastAsia"/>
          <w:color w:val="000000"/>
          <w:sz w:val="24"/>
          <w:szCs w:val="24"/>
          <w:shd w:val="clear" w:color="auto" w:fill="FFFFFF"/>
        </w:rPr>
        <w:t>ECMO</w:t>
      </w:r>
      <w:r w:rsidR="00F25D48" w:rsidRPr="0058699E">
        <w:rPr>
          <w:rFonts w:asciiTheme="minorEastAsia" w:hAnsiTheme="minorEastAsia" w:hint="eastAsia"/>
          <w:color w:val="000000"/>
          <w:sz w:val="24"/>
          <w:szCs w:val="24"/>
          <w:shd w:val="clear" w:color="auto" w:fill="FFFFFF"/>
        </w:rPr>
        <w:t>泵</w:t>
      </w:r>
      <w:r w:rsidRPr="0058699E">
        <w:rPr>
          <w:rFonts w:asciiTheme="minorEastAsia" w:hAnsiTheme="minorEastAsia" w:hint="eastAsia"/>
          <w:color w:val="000000"/>
          <w:sz w:val="24"/>
          <w:szCs w:val="24"/>
          <w:shd w:val="clear" w:color="auto" w:fill="FFFFFF"/>
        </w:rPr>
        <w:t>。复苏过程与我们之前研究描述的方法</w:t>
      </w:r>
      <w:bookmarkStart w:id="1" w:name="_bookmark16"/>
      <w:bookmarkEnd w:id="1"/>
      <w:r w:rsidRPr="0058699E">
        <w:rPr>
          <w:rFonts w:asciiTheme="minorEastAsia" w:hAnsiTheme="minorEastAsia" w:hint="eastAsia"/>
          <w:color w:val="000000"/>
          <w:sz w:val="24"/>
          <w:szCs w:val="24"/>
          <w:shd w:val="clear" w:color="auto" w:fill="FFFFFF"/>
        </w:rPr>
        <w:t>相同。推迟进行ECPR的病例包括预期寿命短（&lt;6几个月）、恶性肿瘤晚期、无目击昏倒、身体活动受限、气道未受保护，或者在最初接触时已经进行心肺复苏超过60分钟。年龄本身并不是心肺复苏的禁忌。如果自主循环在ECMO插管期间恢复，操作者通常不会取出插入的导管或停止ECMO。ECMO泵</w:t>
      </w:r>
      <w:r w:rsidR="00F25D48" w:rsidRPr="0058699E">
        <w:rPr>
          <w:rFonts w:asciiTheme="minorEastAsia" w:hAnsiTheme="minorEastAsia" w:hint="eastAsia"/>
          <w:color w:val="000000"/>
          <w:sz w:val="24"/>
          <w:szCs w:val="24"/>
          <w:shd w:val="clear" w:color="auto" w:fill="FFFFFF"/>
        </w:rPr>
        <w:t>启动</w:t>
      </w:r>
      <w:r w:rsidRPr="0058699E">
        <w:rPr>
          <w:rFonts w:asciiTheme="minorEastAsia" w:hAnsiTheme="minorEastAsia" w:hint="eastAsia"/>
          <w:color w:val="000000"/>
          <w:sz w:val="24"/>
          <w:szCs w:val="24"/>
          <w:shd w:val="clear" w:color="auto" w:fill="FFFFFF"/>
        </w:rPr>
        <w:t>是指在ECMO成功植入和启动后</w:t>
      </w:r>
      <w:r w:rsidR="00F25D48" w:rsidRPr="0058699E">
        <w:rPr>
          <w:rFonts w:asciiTheme="minorEastAsia" w:hAnsiTheme="minorEastAsia" w:hint="eastAsia"/>
          <w:color w:val="000000"/>
          <w:sz w:val="24"/>
          <w:szCs w:val="24"/>
          <w:shd w:val="clear" w:color="auto" w:fill="FFFFFF"/>
        </w:rPr>
        <w:t>、</w:t>
      </w:r>
      <w:r w:rsidRPr="0058699E">
        <w:rPr>
          <w:rFonts w:asciiTheme="minorEastAsia" w:hAnsiTheme="minorEastAsia" w:hint="eastAsia"/>
          <w:color w:val="000000"/>
          <w:sz w:val="24"/>
          <w:szCs w:val="24"/>
          <w:shd w:val="clear" w:color="auto" w:fill="FFFFFF"/>
        </w:rPr>
        <w:t>停止胸部按压的状态。此时，ECMO流量逐渐增加，直到患者的呼吸和血流动力学状态稳定下来。心肺复苏到ECMO泵</w:t>
      </w:r>
      <w:r w:rsidR="00F25D48" w:rsidRPr="0058699E">
        <w:rPr>
          <w:rFonts w:asciiTheme="minorEastAsia" w:hAnsiTheme="minorEastAsia" w:hint="eastAsia"/>
          <w:color w:val="000000"/>
          <w:sz w:val="24"/>
          <w:szCs w:val="24"/>
          <w:shd w:val="clear" w:color="auto" w:fill="FFFFFF"/>
        </w:rPr>
        <w:t>启动</w:t>
      </w:r>
      <w:r w:rsidRPr="0058699E">
        <w:rPr>
          <w:rFonts w:asciiTheme="minorEastAsia" w:hAnsiTheme="minorEastAsia" w:hint="eastAsia"/>
          <w:color w:val="000000"/>
          <w:sz w:val="24"/>
          <w:szCs w:val="24"/>
          <w:shd w:val="clear" w:color="auto" w:fill="FFFFFF"/>
        </w:rPr>
        <w:t>时间是指从开始胸外按压到ECMO启动的时间。</w:t>
      </w:r>
    </w:p>
    <w:p w14:paraId="57A8F79A" w14:textId="22B37542" w:rsidR="001F65B1" w:rsidRPr="0058699E" w:rsidRDefault="00636BD2"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lastRenderedPageBreak/>
        <w:t>我们回顾性分析了从ECMO支持开始后24小时至拔管后48小时内获得的所有阳性微生物培养。这些数据是基于现有的临床、实验室和放射学数据，遵循国际指南获得的。诊断出以下NIs：肺炎、导管相关尿路感染、血流感染和导管相关血液感染（CRBSI）（S1表）。本研究仅</w:t>
      </w:r>
      <w:r w:rsidRPr="0058699E">
        <w:rPr>
          <w:rFonts w:asciiTheme="minorEastAsia" w:hAnsiTheme="minorEastAsia"/>
          <w:color w:val="000000"/>
          <w:sz w:val="24"/>
          <w:szCs w:val="24"/>
          <w:shd w:val="clear" w:color="auto" w:fill="FFFFFF"/>
        </w:rPr>
        <w:t>包括</w:t>
      </w:r>
      <w:r w:rsidRPr="0058699E">
        <w:rPr>
          <w:rFonts w:asciiTheme="minorEastAsia" w:hAnsiTheme="minorEastAsia" w:hint="eastAsia"/>
          <w:color w:val="000000"/>
          <w:sz w:val="24"/>
          <w:szCs w:val="24"/>
          <w:shd w:val="clear" w:color="auto" w:fill="FFFFFF"/>
        </w:rPr>
        <w:t>每位患者的第一次NI。当出现以下所有情况时，可诊断为ECMO插管部位感染：1）局部红斑和脓性引流；2）除常见皮肤污染物外的化脓性分泌物微生物培养阳性。MDR病原体</w:t>
      </w:r>
      <w:r w:rsidR="00F25D48" w:rsidRPr="0058699E">
        <w:rPr>
          <w:rFonts w:asciiTheme="minorEastAsia" w:hAnsiTheme="minorEastAsia" w:hint="eastAsia"/>
          <w:color w:val="000000"/>
          <w:sz w:val="24"/>
          <w:szCs w:val="24"/>
          <w:shd w:val="clear" w:color="auto" w:fill="FFFFFF"/>
        </w:rPr>
        <w:t>的定义与</w:t>
      </w:r>
      <w:r w:rsidRPr="0058699E">
        <w:rPr>
          <w:rFonts w:asciiTheme="minorEastAsia" w:hAnsiTheme="minorEastAsia" w:hint="eastAsia"/>
          <w:color w:val="000000"/>
          <w:sz w:val="24"/>
          <w:szCs w:val="24"/>
          <w:shd w:val="clear" w:color="auto" w:fill="FFFFFF"/>
        </w:rPr>
        <w:t>疾病控制中心的定义</w:t>
      </w:r>
      <w:r w:rsidR="00F25D48" w:rsidRPr="0058699E">
        <w:rPr>
          <w:rFonts w:asciiTheme="minorEastAsia" w:hAnsiTheme="minorEastAsia" w:hint="eastAsia"/>
          <w:color w:val="000000"/>
          <w:sz w:val="24"/>
          <w:szCs w:val="24"/>
          <w:shd w:val="clear" w:color="auto" w:fill="FFFFFF"/>
        </w:rPr>
        <w:t>一致</w:t>
      </w:r>
      <w:r w:rsidRPr="0058699E">
        <w:rPr>
          <w:rFonts w:asciiTheme="minorEastAsia" w:hAnsiTheme="minorEastAsia" w:hint="eastAsia"/>
          <w:color w:val="000000"/>
          <w:sz w:val="24"/>
          <w:szCs w:val="24"/>
          <w:shd w:val="clear" w:color="auto" w:fill="FFFFFF"/>
        </w:rPr>
        <w:t>。</w:t>
      </w:r>
    </w:p>
    <w:p w14:paraId="082FBFDE" w14:textId="0F1A817A" w:rsidR="001F65B1" w:rsidRPr="0058699E" w:rsidRDefault="00636BD2"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我们分析了NIs的发病率和临床特征，并比较了NI和非NI患者或 MDR和非MDR患者的临床结</w:t>
      </w:r>
      <w:r w:rsidRPr="0058699E">
        <w:rPr>
          <w:rFonts w:asciiTheme="minorEastAsia" w:hAnsiTheme="minorEastAsia"/>
          <w:color w:val="000000"/>
          <w:sz w:val="24"/>
          <w:szCs w:val="24"/>
          <w:shd w:val="clear" w:color="auto" w:fill="FFFFFF"/>
        </w:rPr>
        <w:t>果</w:t>
      </w:r>
      <w:r w:rsidRPr="0058699E">
        <w:rPr>
          <w:rFonts w:asciiTheme="minorEastAsia" w:hAnsiTheme="minorEastAsia" w:hint="eastAsia"/>
          <w:color w:val="000000"/>
          <w:sz w:val="24"/>
          <w:szCs w:val="24"/>
          <w:shd w:val="clear" w:color="auto" w:fill="FFFFFF"/>
        </w:rPr>
        <w:t>。临床结</w:t>
      </w:r>
      <w:r w:rsidRPr="0058699E">
        <w:rPr>
          <w:rFonts w:asciiTheme="minorEastAsia" w:hAnsiTheme="minorEastAsia"/>
          <w:color w:val="000000"/>
          <w:sz w:val="24"/>
          <w:szCs w:val="24"/>
          <w:shd w:val="clear" w:color="auto" w:fill="FFFFFF"/>
        </w:rPr>
        <w:t>果</w:t>
      </w:r>
      <w:r w:rsidRPr="0058699E">
        <w:rPr>
          <w:rFonts w:asciiTheme="minorEastAsia" w:hAnsiTheme="minorEastAsia" w:hint="eastAsia"/>
          <w:color w:val="000000"/>
          <w:sz w:val="24"/>
          <w:szCs w:val="24"/>
          <w:shd w:val="clear" w:color="auto" w:fill="FFFFFF"/>
        </w:rPr>
        <w:t>包括ICU住院时间、ICU死亡率、住院死亡率、ECMO相关并发症以及出院时的神经系统功能评分。此外，我们还分析了与NIs发生相关的独立危险因素。</w:t>
      </w:r>
    </w:p>
    <w:p w14:paraId="2AE050DC" w14:textId="77777777" w:rsidR="001F65B1" w:rsidRPr="0058699E" w:rsidRDefault="00636BD2" w:rsidP="0058699E">
      <w:pPr>
        <w:widowControl/>
        <w:shd w:val="clear" w:color="auto" w:fill="FFFFFF"/>
        <w:spacing w:line="360" w:lineRule="auto"/>
        <w:jc w:val="left"/>
        <w:outlineLvl w:val="0"/>
        <w:rPr>
          <w:rFonts w:asciiTheme="minorEastAsia" w:hAnsiTheme="minorEastAsia"/>
          <w:b/>
          <w:bCs/>
          <w:color w:val="000000"/>
          <w:sz w:val="24"/>
          <w:szCs w:val="24"/>
          <w:shd w:val="clear" w:color="auto" w:fill="FFFFFF"/>
        </w:rPr>
      </w:pPr>
      <w:r w:rsidRPr="0058699E">
        <w:rPr>
          <w:rFonts w:asciiTheme="minorEastAsia" w:hAnsiTheme="minorEastAsia" w:hint="eastAsia"/>
          <w:b/>
          <w:bCs/>
          <w:color w:val="000000"/>
          <w:sz w:val="24"/>
          <w:szCs w:val="24"/>
          <w:shd w:val="clear" w:color="auto" w:fill="FFFFFF"/>
        </w:rPr>
        <w:t>数据分析</w:t>
      </w:r>
    </w:p>
    <w:p w14:paraId="7A8ADE03" w14:textId="62D3836C" w:rsidR="001F65B1" w:rsidRPr="0058699E" w:rsidRDefault="00636BD2"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color w:val="000000"/>
          <w:sz w:val="24"/>
          <w:szCs w:val="24"/>
          <w:shd w:val="clear" w:color="auto" w:fill="FFFFFF"/>
        </w:rPr>
        <w:t>连续变量数据</w:t>
      </w:r>
      <w:r w:rsidRPr="0058699E">
        <w:rPr>
          <w:rFonts w:asciiTheme="minorEastAsia" w:hAnsiTheme="minorEastAsia" w:hint="eastAsia"/>
          <w:color w:val="000000"/>
          <w:sz w:val="24"/>
          <w:szCs w:val="24"/>
          <w:shd w:val="clear" w:color="auto" w:fill="FFFFFF"/>
        </w:rPr>
        <w:t>用</w:t>
      </w:r>
      <w:r w:rsidRPr="0058699E">
        <w:rPr>
          <w:rFonts w:asciiTheme="minorEastAsia" w:hAnsiTheme="minorEastAsia"/>
          <w:color w:val="000000"/>
          <w:sz w:val="24"/>
          <w:szCs w:val="24"/>
          <w:shd w:val="clear" w:color="auto" w:fill="FFFFFF"/>
        </w:rPr>
        <w:t>中位数和四分位数范围（IQR）表示，分类变量数据</w:t>
      </w:r>
      <w:r w:rsidRPr="0058699E">
        <w:rPr>
          <w:rFonts w:asciiTheme="minorEastAsia" w:hAnsiTheme="minorEastAsia" w:hint="eastAsia"/>
          <w:color w:val="000000"/>
          <w:sz w:val="24"/>
          <w:szCs w:val="24"/>
          <w:shd w:val="clear" w:color="auto" w:fill="FFFFFF"/>
        </w:rPr>
        <w:t>用</w:t>
      </w:r>
      <w:r w:rsidRPr="0058699E">
        <w:rPr>
          <w:rFonts w:asciiTheme="minorEastAsia" w:hAnsiTheme="minorEastAsia"/>
          <w:color w:val="000000"/>
          <w:sz w:val="24"/>
          <w:szCs w:val="24"/>
          <w:shd w:val="clear" w:color="auto" w:fill="FFFFFF"/>
        </w:rPr>
        <w:t>数字（百分比）表示。比较NI组和非NI组的基线特征和感兴趣的结</w:t>
      </w:r>
      <w:r w:rsidRPr="0058699E">
        <w:rPr>
          <w:rFonts w:asciiTheme="minorEastAsia" w:hAnsiTheme="minorEastAsia" w:hint="eastAsia"/>
          <w:color w:val="000000"/>
          <w:sz w:val="24"/>
          <w:szCs w:val="24"/>
          <w:shd w:val="clear" w:color="auto" w:fill="FFFFFF"/>
        </w:rPr>
        <w:t>局</w:t>
      </w:r>
      <w:r w:rsidRPr="0058699E">
        <w:rPr>
          <w:rFonts w:asciiTheme="minorEastAsia" w:hAnsiTheme="minorEastAsia"/>
          <w:color w:val="000000"/>
          <w:sz w:val="24"/>
          <w:szCs w:val="24"/>
          <w:shd w:val="clear" w:color="auto" w:fill="FFFFFF"/>
        </w:rPr>
        <w:t>指标</w:t>
      </w:r>
      <w:r w:rsidRPr="0058699E">
        <w:rPr>
          <w:rFonts w:asciiTheme="minorEastAsia" w:hAnsiTheme="minorEastAsia" w:hint="eastAsia"/>
          <w:color w:val="000000"/>
          <w:sz w:val="24"/>
          <w:szCs w:val="24"/>
          <w:shd w:val="clear" w:color="auto" w:fill="FFFFFF"/>
        </w:rPr>
        <w:t>。曼惠特尼U检验用于比较连续变量，而卡方检验或者费舍尔(氏)精确检验用于比较分类变量。所有的检验都是双侧的，P值&lt;0.05被认为具有统计学意义。在校正了年龄、恶性肿瘤和单变量分析中P&lt;0.2的因素后，我们进行了多变量逻辑回归分析，以评估这些因素是否与ECMO期间的NI相关。所有数据分析均采用R统计软件进行。(版本3.2.5；奥地利维也纳R统计计算基金会)。</w:t>
      </w:r>
    </w:p>
    <w:p w14:paraId="6765BDD1" w14:textId="77777777" w:rsidR="0058699E" w:rsidRPr="0058699E" w:rsidRDefault="0058699E"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p>
    <w:p w14:paraId="3C740DFB" w14:textId="77777777" w:rsidR="001F65B1" w:rsidRPr="0058699E" w:rsidRDefault="00636BD2" w:rsidP="0058699E">
      <w:pPr>
        <w:widowControl/>
        <w:shd w:val="clear" w:color="auto" w:fill="FFFFFF"/>
        <w:spacing w:line="360" w:lineRule="auto"/>
        <w:jc w:val="left"/>
        <w:outlineLvl w:val="0"/>
        <w:rPr>
          <w:rFonts w:asciiTheme="minorEastAsia" w:hAnsiTheme="minorEastAsia"/>
          <w:b/>
          <w:color w:val="000000"/>
          <w:sz w:val="28"/>
          <w:szCs w:val="28"/>
          <w:shd w:val="clear" w:color="auto" w:fill="FFFFFF"/>
        </w:rPr>
      </w:pPr>
      <w:r w:rsidRPr="0058699E">
        <w:rPr>
          <w:rFonts w:asciiTheme="minorEastAsia" w:hAnsiTheme="minorEastAsia" w:hint="eastAsia"/>
          <w:b/>
          <w:color w:val="000000"/>
          <w:sz w:val="28"/>
          <w:szCs w:val="28"/>
          <w:shd w:val="clear" w:color="auto" w:fill="FFFFFF"/>
        </w:rPr>
        <w:t>结果</w:t>
      </w:r>
    </w:p>
    <w:p w14:paraId="4B491772" w14:textId="77777777" w:rsidR="001F65B1" w:rsidRPr="0058699E" w:rsidRDefault="00636BD2"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b/>
          <w:color w:val="000000"/>
          <w:sz w:val="24"/>
          <w:szCs w:val="24"/>
          <w:shd w:val="clear" w:color="auto" w:fill="FFFFFF"/>
        </w:rPr>
        <w:t>研究人群</w:t>
      </w:r>
    </w:p>
    <w:p w14:paraId="4E155245" w14:textId="06E5EBD5" w:rsidR="001F65B1" w:rsidRPr="0058699E" w:rsidRDefault="00636BD2"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2010年1月至2018年12月期间，213名患者接受了ECPR。我们最终分析了150名使用ECMO超过24小时的患者。患者年龄中位数为60岁，74.7%的患者为男性。96名（64%）患者在入院后2天内接受了ECPR。复苏的详细特征是根据S2表中的Utstein模板描述的。在这些患者中，35名（23.3%）在ECMO过程中</w:t>
      </w:r>
      <w:r w:rsidRPr="0058699E">
        <w:rPr>
          <w:rFonts w:asciiTheme="minorEastAsia" w:hAnsiTheme="minorEastAsia"/>
          <w:color w:val="000000"/>
          <w:sz w:val="24"/>
          <w:szCs w:val="24"/>
          <w:shd w:val="clear" w:color="auto" w:fill="FFFFFF"/>
        </w:rPr>
        <w:t>出现</w:t>
      </w:r>
      <w:r w:rsidRPr="0058699E">
        <w:rPr>
          <w:rFonts w:asciiTheme="minorEastAsia" w:hAnsiTheme="minorEastAsia" w:hint="eastAsia"/>
          <w:color w:val="000000"/>
          <w:sz w:val="24"/>
          <w:szCs w:val="24"/>
          <w:shd w:val="clear" w:color="auto" w:fill="FFFFFF"/>
        </w:rPr>
        <w:t>了NI，而115名（76.7%）没有出现。首次NI的发病率为每1000个ECMO小时1.7例感染。患者的特征、合并症和ECPR当天的实验室数据汇总如表1所示。除NI组中有经皮冠状动脉介入治疗史和较低体重指数（BMI）外，两组之间无差异。</w:t>
      </w:r>
    </w:p>
    <w:p w14:paraId="23020373" w14:textId="3D94FAEF" w:rsidR="001F65B1" w:rsidRPr="0058699E" w:rsidRDefault="00F25D48" w:rsidP="0058699E">
      <w:pPr>
        <w:widowControl/>
        <w:shd w:val="clear" w:color="auto" w:fill="FFFFFF"/>
        <w:spacing w:line="360" w:lineRule="auto"/>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b/>
          <w:color w:val="000000"/>
          <w:sz w:val="24"/>
          <w:szCs w:val="24"/>
          <w:shd w:val="clear" w:color="auto" w:fill="FFFFFF"/>
        </w:rPr>
        <w:t>操作</w:t>
      </w:r>
      <w:r w:rsidR="00636BD2" w:rsidRPr="0058699E">
        <w:rPr>
          <w:rFonts w:asciiTheme="minorEastAsia" w:hAnsiTheme="minorEastAsia" w:hint="eastAsia"/>
          <w:b/>
          <w:color w:val="000000"/>
          <w:sz w:val="24"/>
          <w:szCs w:val="24"/>
          <w:shd w:val="clear" w:color="auto" w:fill="FFFFFF"/>
        </w:rPr>
        <w:t>特征</w:t>
      </w:r>
    </w:p>
    <w:p w14:paraId="1F4B1936" w14:textId="37D81866" w:rsidR="001F65B1" w:rsidRPr="0058699E" w:rsidRDefault="00636BD2"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心脏骤停的特点和最初的处理也在表1中描述。心脏骤停的患者中，85例（56.7%）因缺血原因停搏，65例（43.3%）在ECMO启动前恢复自主循环。两组患者在ECPR期间的程序特征相似。然而，NI组从CPR至泵入的时间明显长于非NI组（36分钟比28分钟，P&lt;0.03）。大多数患者（98.7%）使用Seldinger技术进行外周插管。在ECPR当天，124名（82.7%）患者接受了预防性抗生素治疗。122名</w:t>
      </w:r>
      <w:r w:rsidRPr="0058699E">
        <w:rPr>
          <w:rFonts w:asciiTheme="minorEastAsia" w:hAnsiTheme="minorEastAsia" w:hint="eastAsia"/>
          <w:color w:val="000000"/>
          <w:sz w:val="24"/>
          <w:szCs w:val="24"/>
          <w:shd w:val="clear" w:color="auto" w:fill="FFFFFF"/>
        </w:rPr>
        <w:lastRenderedPageBreak/>
        <w:t>（81.3%）患者使用了机械通气，79名（52.7%）患者开始了肾脏替代治疗，133名（96.4%）患者需要使用血管升压药。NI组的ECMO持续时间明显长于非NI组（122小时比71小时，p = 0.006）。</w:t>
      </w:r>
    </w:p>
    <w:p w14:paraId="1F12FC91" w14:textId="77777777" w:rsidR="001F65B1" w:rsidRPr="0058699E" w:rsidRDefault="00636BD2" w:rsidP="0058699E">
      <w:pPr>
        <w:widowControl/>
        <w:shd w:val="clear" w:color="auto" w:fill="FFFFFF"/>
        <w:spacing w:line="360" w:lineRule="auto"/>
        <w:jc w:val="left"/>
        <w:outlineLvl w:val="0"/>
        <w:rPr>
          <w:rFonts w:asciiTheme="minorEastAsia" w:hAnsiTheme="minorEastAsia"/>
          <w:b/>
          <w:color w:val="000000"/>
          <w:sz w:val="24"/>
          <w:szCs w:val="24"/>
          <w:shd w:val="clear" w:color="auto" w:fill="FFFFFF"/>
        </w:rPr>
      </w:pPr>
      <w:r w:rsidRPr="0058699E">
        <w:rPr>
          <w:rFonts w:asciiTheme="minorEastAsia" w:hAnsiTheme="minorEastAsia" w:hint="eastAsia"/>
          <w:b/>
          <w:color w:val="000000"/>
          <w:sz w:val="24"/>
          <w:szCs w:val="24"/>
          <w:shd w:val="clear" w:color="auto" w:fill="FFFFFF"/>
        </w:rPr>
        <w:t>院内感染</w:t>
      </w:r>
    </w:p>
    <w:p w14:paraId="3670193F" w14:textId="325718A6" w:rsidR="001F65B1" w:rsidRPr="0058699E" w:rsidRDefault="00636BD2"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院内感染的类型和致病微生物列于S2表。其中21例为革兰氏阴性（G-）感染，12例为革兰氏阳性（G+）感染，2例为真菌感染。肺炎是最常见的NI类型，其次是CRBSI。19例肺炎患者中，3例诊断为医院获得性肺炎，16例诊断为呼吸机相关性肺炎。9名(6.0%)患者发生了细菌CRBSI，均为葡萄球菌感染。2名患者发生了白色念珠菌CRBSI。7名（4.7%）患者被诊断为原发性菌血症，1名（0.7%）患者被诊断为尿路感染。10例（28.6%）检出了</w:t>
      </w:r>
      <w:r w:rsidRPr="0058699E">
        <w:rPr>
          <w:rFonts w:asciiTheme="minorEastAsia" w:hAnsiTheme="minorEastAsia" w:cs="Times New Roman"/>
          <w:color w:val="000000"/>
          <w:sz w:val="24"/>
          <w:szCs w:val="24"/>
          <w:shd w:val="clear" w:color="auto" w:fill="FFFFFF"/>
        </w:rPr>
        <w:t>MDR</w:t>
      </w:r>
      <w:r w:rsidRPr="0058699E">
        <w:rPr>
          <w:rFonts w:asciiTheme="minorEastAsia" w:hAnsiTheme="minorEastAsia" w:hint="eastAsia"/>
          <w:color w:val="000000"/>
          <w:sz w:val="24"/>
          <w:szCs w:val="24"/>
          <w:shd w:val="clear" w:color="auto" w:fill="FFFFFF"/>
        </w:rPr>
        <w:t xml:space="preserve">。大多数NIs（57.1%）在ECPR后3天内发生。与非多重耐药NIs相比，多重耐药NIs更常见于G+感染（20.0% </w:t>
      </w:r>
      <w:r w:rsidRPr="0058699E">
        <w:rPr>
          <w:rFonts w:asciiTheme="minorEastAsia" w:hAnsiTheme="minorEastAsia"/>
          <w:color w:val="000000"/>
          <w:sz w:val="24"/>
          <w:szCs w:val="24"/>
          <w:shd w:val="clear" w:color="auto" w:fill="FFFFFF"/>
        </w:rPr>
        <w:t>vs</w:t>
      </w:r>
      <w:r w:rsidRPr="0058699E">
        <w:rPr>
          <w:rFonts w:asciiTheme="minorEastAsia" w:hAnsiTheme="minorEastAsia" w:hint="eastAsia"/>
          <w:color w:val="000000"/>
          <w:sz w:val="24"/>
          <w:szCs w:val="24"/>
          <w:shd w:val="clear" w:color="auto" w:fill="FFFFFF"/>
        </w:rPr>
        <w:t xml:space="preserve">.70.0%）和CRBSI（12.0% </w:t>
      </w:r>
      <w:r w:rsidRPr="0058699E">
        <w:rPr>
          <w:rFonts w:asciiTheme="minorEastAsia" w:hAnsiTheme="minorEastAsia"/>
          <w:color w:val="000000"/>
          <w:sz w:val="24"/>
          <w:szCs w:val="24"/>
          <w:shd w:val="clear" w:color="auto" w:fill="FFFFFF"/>
        </w:rPr>
        <w:t>vs</w:t>
      </w:r>
      <w:r w:rsidRPr="0058699E">
        <w:rPr>
          <w:rFonts w:asciiTheme="minorEastAsia" w:hAnsiTheme="minorEastAsia" w:hint="eastAsia"/>
          <w:color w:val="000000"/>
          <w:sz w:val="24"/>
          <w:szCs w:val="24"/>
          <w:shd w:val="clear" w:color="auto" w:fill="FFFFFF"/>
        </w:rPr>
        <w:t>.60.0%）。</w:t>
      </w:r>
    </w:p>
    <w:p w14:paraId="0585662C" w14:textId="07EC372B" w:rsidR="001F65B1" w:rsidRPr="0058699E" w:rsidRDefault="00636BD2"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7名患者在ECMO导管拔除后被诊断为插管部位感染。革兰氏阴性菌是ECMO插管部位感染的常见病原菌（85.7%，肺炎克雷伯菌2例，产酸克雷伯菌2例，肠杆菌1例，绿脓杆菌1例，表皮葡萄球菌1例）。</w:t>
      </w:r>
    </w:p>
    <w:p w14:paraId="69AD691E" w14:textId="77777777" w:rsidR="001F65B1" w:rsidRPr="0058699E" w:rsidRDefault="00636BD2" w:rsidP="0058699E">
      <w:pPr>
        <w:widowControl/>
        <w:shd w:val="clear" w:color="auto" w:fill="FFFFFF"/>
        <w:spacing w:line="360" w:lineRule="auto"/>
        <w:jc w:val="left"/>
        <w:outlineLvl w:val="0"/>
        <w:rPr>
          <w:rFonts w:asciiTheme="minorEastAsia" w:hAnsiTheme="minorEastAsia"/>
          <w:b/>
          <w:color w:val="000000"/>
          <w:sz w:val="24"/>
          <w:szCs w:val="24"/>
          <w:shd w:val="clear" w:color="auto" w:fill="FFFFFF"/>
        </w:rPr>
      </w:pPr>
      <w:r w:rsidRPr="0058699E">
        <w:rPr>
          <w:rFonts w:asciiTheme="minorEastAsia" w:hAnsiTheme="minorEastAsia" w:hint="eastAsia"/>
          <w:b/>
          <w:color w:val="000000"/>
          <w:sz w:val="24"/>
          <w:szCs w:val="24"/>
          <w:shd w:val="clear" w:color="auto" w:fill="FFFFFF"/>
        </w:rPr>
        <w:t>临床结果</w:t>
      </w:r>
    </w:p>
    <w:p w14:paraId="3CA69A83" w14:textId="709D7958" w:rsidR="001F65B1" w:rsidRPr="0058699E" w:rsidRDefault="00636BD2"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两组在住院死亡率、ICU死亡率、神经系统预后方面没有差异。此外，住院死亡率没有根据院内感染类型的不同而有所不同。NI组的ICU住院时间明显长于非NI组（13天</w:t>
      </w:r>
      <w:r w:rsidRPr="0058699E">
        <w:rPr>
          <w:rFonts w:asciiTheme="minorEastAsia" w:hAnsiTheme="minorEastAsia"/>
          <w:color w:val="000000"/>
          <w:sz w:val="24"/>
          <w:szCs w:val="24"/>
          <w:shd w:val="clear" w:color="auto" w:fill="FFFFFF"/>
        </w:rPr>
        <w:t>vs</w:t>
      </w:r>
      <w:r w:rsidRPr="0058699E">
        <w:rPr>
          <w:rFonts w:asciiTheme="minorEastAsia" w:hAnsiTheme="minorEastAsia" w:hint="eastAsia"/>
          <w:color w:val="000000"/>
          <w:sz w:val="24"/>
          <w:szCs w:val="24"/>
          <w:shd w:val="clear" w:color="auto" w:fill="FFFFFF"/>
        </w:rPr>
        <w:t>.8天）。在ECMO开始3天后出现NI的患者的MDR感染率明显高于ECMO 开始3天内出现NI的患者的MDR感染率（46.6% vs.20.0%）。与非MDR患者相比，MDR患者的ICU死亡率（32% vs.80%）和住院死亡率（46% vs.82%）显著增高。</w:t>
      </w:r>
    </w:p>
    <w:p w14:paraId="5E825BAB" w14:textId="33F00331" w:rsidR="001F65B1" w:rsidRPr="0058699E" w:rsidRDefault="00636BD2" w:rsidP="0058699E">
      <w:pPr>
        <w:widowControl/>
        <w:shd w:val="clear" w:color="auto" w:fill="FFFFFF"/>
        <w:spacing w:line="360" w:lineRule="auto"/>
        <w:ind w:firstLineChars="200" w:firstLine="482"/>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b/>
          <w:bCs/>
          <w:color w:val="000000"/>
          <w:sz w:val="24"/>
          <w:szCs w:val="24"/>
          <w:shd w:val="clear" w:color="auto" w:fill="FFFFFF"/>
        </w:rPr>
        <w:t>与院内感染增加的相关因素</w:t>
      </w:r>
      <w:r w:rsidRPr="0058699E">
        <w:rPr>
          <w:rFonts w:asciiTheme="minorEastAsia" w:hAnsiTheme="minorEastAsia" w:hint="eastAsia"/>
          <w:color w:val="000000"/>
          <w:sz w:val="24"/>
          <w:szCs w:val="24"/>
          <w:shd w:val="clear" w:color="auto" w:fill="FFFFFF"/>
        </w:rPr>
        <w:t xml:space="preserve">  在单变量分析中，以下参数是NI的预测因素。BMI、CPR到（ECMO）开泵的时间、ECMO持续时间和潜在的恶性肿瘤。以下的多变量校正是</w:t>
      </w:r>
      <w:r w:rsidRPr="0058699E">
        <w:rPr>
          <w:rFonts w:asciiTheme="minorEastAsia" w:hAnsiTheme="minorEastAsia" w:cs="Calibri"/>
          <w:spacing w:val="-3"/>
          <w:sz w:val="24"/>
          <w:szCs w:val="24"/>
        </w:rPr>
        <w:t>NIs</w:t>
      </w:r>
      <w:r w:rsidRPr="0058699E">
        <w:rPr>
          <w:rFonts w:asciiTheme="minorEastAsia" w:hAnsiTheme="minorEastAsia" w:hint="eastAsia"/>
          <w:color w:val="000000"/>
          <w:sz w:val="24"/>
          <w:szCs w:val="24"/>
          <w:shd w:val="clear" w:color="auto" w:fill="FFFFFF"/>
        </w:rPr>
        <w:t>的独立预测因素：BMI(校正后的OR 0.87，95%CI，0.77~0.97，p=0.016)和CPR到（ECMO）开泵的时间(校正后的OR 1.04，95%CI，1.01~1.06，p=0.001)。</w:t>
      </w:r>
    </w:p>
    <w:p w14:paraId="19B73696" w14:textId="77777777" w:rsidR="00F25D48" w:rsidRPr="0058699E" w:rsidRDefault="00F25D48"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p>
    <w:p w14:paraId="4A03A548" w14:textId="77777777" w:rsidR="001F65B1" w:rsidRPr="0058699E" w:rsidRDefault="00636BD2" w:rsidP="0058699E">
      <w:pPr>
        <w:widowControl/>
        <w:shd w:val="clear" w:color="auto" w:fill="FFFFFF"/>
        <w:spacing w:line="360" w:lineRule="auto"/>
        <w:jc w:val="left"/>
        <w:outlineLvl w:val="0"/>
        <w:rPr>
          <w:rFonts w:asciiTheme="minorEastAsia" w:hAnsiTheme="minorEastAsia"/>
          <w:b/>
          <w:color w:val="000000"/>
          <w:sz w:val="28"/>
          <w:szCs w:val="28"/>
          <w:shd w:val="clear" w:color="auto" w:fill="FFFFFF"/>
        </w:rPr>
      </w:pPr>
      <w:r w:rsidRPr="0058699E">
        <w:rPr>
          <w:rFonts w:asciiTheme="minorEastAsia" w:hAnsiTheme="minorEastAsia"/>
          <w:b/>
          <w:color w:val="000000"/>
          <w:sz w:val="28"/>
          <w:szCs w:val="28"/>
          <w:shd w:val="clear" w:color="auto" w:fill="FFFFFF"/>
        </w:rPr>
        <w:t>讨论</w:t>
      </w:r>
    </w:p>
    <w:p w14:paraId="08E8A628" w14:textId="0F8D0B5F" w:rsidR="001F65B1" w:rsidRPr="0058699E" w:rsidRDefault="00636BD2"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在这项研究中，我们研究了接受ECPR的IHCA患者的发病率、微生物病原学、危险因素以及NI对临床结局的影响。本研究的主要发现如下：（1）大部分ECPR患者患有NIs，包括肺炎、导管相关尿路感染、原发性菌血症和CRBSIs；（2） NIs并未增加接受ECPR的IHCA患者的住院死亡率；（3） 然而，与非MDR相比，MDR感染增加了ICU死亡率；（4） NI的发生与较低的BMI和较长的CPR到ECMO泵</w:t>
      </w:r>
      <w:r w:rsidR="00445F04" w:rsidRPr="0058699E">
        <w:rPr>
          <w:rFonts w:asciiTheme="minorEastAsia" w:hAnsiTheme="minorEastAsia" w:hint="eastAsia"/>
          <w:color w:val="000000"/>
          <w:sz w:val="24"/>
          <w:szCs w:val="24"/>
          <w:shd w:val="clear" w:color="auto" w:fill="FFFFFF"/>
        </w:rPr>
        <w:t>启动</w:t>
      </w:r>
      <w:r w:rsidRPr="0058699E">
        <w:rPr>
          <w:rFonts w:asciiTheme="minorEastAsia" w:hAnsiTheme="minorEastAsia" w:hint="eastAsia"/>
          <w:color w:val="000000"/>
          <w:sz w:val="24"/>
          <w:szCs w:val="24"/>
          <w:shd w:val="clear" w:color="auto" w:fill="FFFFFF"/>
        </w:rPr>
        <w:t>时间有关。</w:t>
      </w:r>
    </w:p>
    <w:p w14:paraId="330AA014" w14:textId="77777777" w:rsidR="0058699E" w:rsidRDefault="00636BD2"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lastRenderedPageBreak/>
        <w:t>随着危重病人越来越多地使用有创设备，ICU中NIs的发病率显著增加。特别是ECPR患者，由于需要进行各种侵入性操作，更容易受到感染，例如用大尺寸留置导管进行ECMO插管。以前的研究报告显示，在那些使用ECMO的患者中，NI发病率范围很广，从21.4%到64.0%不等。追踪国际ECMO数据的体外生命支持组织报告称，成人的院内感染率为20.5%。虽然我们研究中ECMO维持时间较短的患者的NI率为23.3%，与之前的研究相似，但这似乎相对较高，因为之前的研究评估了不同登记处的NI，包括相当一部分ECMO持续时间较长的</w:t>
      </w:r>
      <w:r w:rsidR="00445F04" w:rsidRPr="0058699E">
        <w:rPr>
          <w:rFonts w:asciiTheme="minorEastAsia" w:hAnsiTheme="minorEastAsia" w:hint="eastAsia"/>
          <w:color w:val="000000"/>
          <w:sz w:val="24"/>
          <w:szCs w:val="24"/>
          <w:shd w:val="clear" w:color="auto" w:fill="FFFFFF"/>
        </w:rPr>
        <w:t>V-V ECMO</w:t>
      </w:r>
      <w:r w:rsidRPr="0058699E">
        <w:rPr>
          <w:rFonts w:asciiTheme="minorEastAsia" w:hAnsiTheme="minorEastAsia" w:hint="eastAsia"/>
          <w:color w:val="000000"/>
          <w:sz w:val="24"/>
          <w:szCs w:val="24"/>
          <w:shd w:val="clear" w:color="auto" w:fill="FFFFFF"/>
        </w:rPr>
        <w:t>患者。因此，无论ECMO的维持时间长短，都必须仔细监测ECPR患者院内感染的发生情况。</w:t>
      </w:r>
    </w:p>
    <w:p w14:paraId="5A5AF5DC" w14:textId="66ED2754" w:rsidR="00154BEC" w:rsidRPr="0058699E" w:rsidRDefault="00154BEC"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以前的V-V ECMO研究报告称，V-V ECMO中CBSRI的发生率高达35%，ECMO设备相关血流感染的发生率高达6.8%。在我们的研究中，观察到有9%的患者发生了CBSRI，这一结果可能与ECMO的持续时间有关。ECPR中的ECMO 时间（75[IQR 48-140]小时）比我们之前研究中的静脉ECMO 时间（14[IQR 7-26]天）要短。</w:t>
      </w:r>
    </w:p>
    <w:p w14:paraId="6E96EEDB" w14:textId="77777777" w:rsidR="00154BEC" w:rsidRPr="0058699E" w:rsidRDefault="00154BEC"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在本研究中，MDR感染是NI患者ICU死亡的重要危险因素。MDR感染与严重的死亡率和ICU的费用增加有关。MDR病原体通常可以在使用多种抗菌素的环境中生存。重症监护病房的患者特别容易发生MDR感染，那里经常使用长期的联合抗生素疗法。在我们的研究中，随着ECMO持续时间的延长，MDR病原体在NIs中出现的频率越来越高。因此，在这种情况下，当在ECPR后（ECMO）长期维持过程中发生NI时，医生必须仔细考虑MDR感染的可能性。</w:t>
      </w:r>
    </w:p>
    <w:p w14:paraId="2F564404" w14:textId="39ABF296" w:rsidR="00154BEC" w:rsidRDefault="00154BEC"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r w:rsidRPr="0058699E">
        <w:rPr>
          <w:rFonts w:asciiTheme="minorEastAsia" w:hAnsiTheme="minorEastAsia" w:hint="eastAsia"/>
          <w:color w:val="000000"/>
          <w:sz w:val="24"/>
          <w:szCs w:val="24"/>
          <w:shd w:val="clear" w:color="auto" w:fill="FFFFFF"/>
        </w:rPr>
        <w:t>先前研究表明，年龄、自身免疫性合并症、较高的器官衰竭评分和ECMO持续时间是ECMO使用期间NI的预测因素。与之前的研究相比，我们发现在接受ECPR的IHCA患者中，低BMI和较长的CPR到ECMO泵启动时间与NIs相关。CPR到ECMO泵启动时间是ECPR结果的重要可改变预后因素之一。此外，CPR到ECMO泵启动时间越长，无菌程序的无菌性可能越差，因为CPR时间取决于医生插管的速度和ECMO启动时的病情严重程度。然而，由于ECPR是一项劳动密集型的程序，资源有限，如果没有一个组织良好的ECMO团队，很难减少CPR以按时泵入。然而，鉴于ECPR是一项资源有限，劳动强度大的操作，如果没有一个组织良好的ECMO团队，就很难减少CPR到ECMO泵启动时间。 因此，我们需要一个组织良好的ECMO团队，不仅是为了改善临床结果，也是为了减少感染的发生。在这项研究中，较低的BMI是NI的重要预测因子。研究人群包括9名体重不足（6.0%）、77名正常体重（51.3%）、50名超重（33.3%）和14名肥胖（9.3%）患者。尽管低BMI与NIs之间关系的机制尚不清楚，但我们猜测低BMI可能发生在患有潜在慢性病或营养不良易受感染的患者中。本研究结果与以前的研究结果一致。</w:t>
      </w:r>
    </w:p>
    <w:p w14:paraId="14863DBC" w14:textId="77777777" w:rsidR="0058699E" w:rsidRPr="0058699E" w:rsidRDefault="0058699E" w:rsidP="0058699E">
      <w:pPr>
        <w:widowControl/>
        <w:shd w:val="clear" w:color="auto" w:fill="FFFFFF"/>
        <w:spacing w:line="360" w:lineRule="auto"/>
        <w:ind w:firstLineChars="200" w:firstLine="480"/>
        <w:jc w:val="left"/>
        <w:outlineLvl w:val="0"/>
        <w:rPr>
          <w:rFonts w:asciiTheme="minorEastAsia" w:hAnsiTheme="minorEastAsia"/>
          <w:color w:val="000000"/>
          <w:sz w:val="24"/>
          <w:szCs w:val="24"/>
          <w:shd w:val="clear" w:color="auto" w:fill="FFFFFF"/>
        </w:rPr>
      </w:pPr>
    </w:p>
    <w:p w14:paraId="1B7C1C0E" w14:textId="77777777" w:rsidR="00154BEC" w:rsidRPr="0058699E" w:rsidRDefault="00154BEC" w:rsidP="0058699E">
      <w:pPr>
        <w:widowControl/>
        <w:shd w:val="clear" w:color="auto" w:fill="FFFFFF"/>
        <w:spacing w:line="360" w:lineRule="auto"/>
        <w:jc w:val="left"/>
        <w:outlineLvl w:val="0"/>
        <w:rPr>
          <w:rFonts w:asciiTheme="minorEastAsia" w:hAnsiTheme="minorEastAsia" w:cs="Arial"/>
          <w:b/>
          <w:bCs/>
          <w:color w:val="000000"/>
          <w:kern w:val="36"/>
          <w:sz w:val="28"/>
          <w:szCs w:val="28"/>
        </w:rPr>
      </w:pPr>
      <w:r w:rsidRPr="0058699E">
        <w:rPr>
          <w:rFonts w:asciiTheme="minorEastAsia" w:hAnsiTheme="minorEastAsia" w:cs="Arial" w:hint="eastAsia"/>
          <w:b/>
          <w:bCs/>
          <w:color w:val="000000"/>
          <w:kern w:val="36"/>
          <w:sz w:val="28"/>
          <w:szCs w:val="28"/>
        </w:rPr>
        <w:t>结论</w:t>
      </w:r>
    </w:p>
    <w:p w14:paraId="603B0EB1" w14:textId="7CFB1595" w:rsidR="00154BEC" w:rsidRPr="0058699E" w:rsidRDefault="00154BEC" w:rsidP="0058699E">
      <w:pPr>
        <w:widowControl/>
        <w:shd w:val="clear" w:color="auto" w:fill="FFFFFF"/>
        <w:spacing w:line="360" w:lineRule="auto"/>
        <w:ind w:firstLineChars="100" w:firstLine="240"/>
        <w:jc w:val="left"/>
        <w:outlineLvl w:val="0"/>
        <w:rPr>
          <w:rFonts w:asciiTheme="minorEastAsia" w:hAnsiTheme="minorEastAsia" w:cs="Arial"/>
          <w:b/>
          <w:bCs/>
          <w:color w:val="000000"/>
          <w:kern w:val="36"/>
          <w:sz w:val="24"/>
          <w:szCs w:val="24"/>
        </w:rPr>
        <w:sectPr w:rsidR="00154BEC" w:rsidRPr="0058699E">
          <w:headerReference w:type="default" r:id="rId7"/>
          <w:footerReference w:type="default" r:id="rId8"/>
          <w:pgSz w:w="12240" w:h="15840"/>
          <w:pgMar w:top="1098" w:right="719" w:bottom="960" w:left="719" w:header="768" w:footer="680" w:gutter="0"/>
          <w:cols w:space="720"/>
        </w:sectPr>
      </w:pPr>
      <w:r w:rsidRPr="0058699E">
        <w:rPr>
          <w:rFonts w:asciiTheme="minorEastAsia" w:hAnsiTheme="minorEastAsia" w:hint="eastAsia"/>
          <w:color w:val="000000"/>
          <w:sz w:val="24"/>
          <w:szCs w:val="24"/>
          <w:shd w:val="clear" w:color="auto" w:fill="FFFFFF"/>
        </w:rPr>
        <w:lastRenderedPageBreak/>
        <w:t>在接受体外心肺复苏（ECPR）的院内心脏骤停（IHCA）患者中，尽管多重耐药（MDR）感染确实增加了院内死亡率，院内感染（NIs）与院内死亡率的增加无关。较低的BMI和较长的CPR到ECMO泵启动时间是ECPR患者发生NI的重要预测因素</w:t>
      </w:r>
    </w:p>
    <w:p w14:paraId="2445B643" w14:textId="77777777" w:rsidR="001F65B1" w:rsidRPr="0058699E" w:rsidRDefault="001F65B1" w:rsidP="0058699E">
      <w:pPr>
        <w:spacing w:line="360" w:lineRule="auto"/>
        <w:rPr>
          <w:rFonts w:asciiTheme="minorEastAsia" w:hAnsiTheme="minorEastAsia"/>
          <w:sz w:val="24"/>
          <w:szCs w:val="24"/>
        </w:rPr>
      </w:pPr>
    </w:p>
    <w:sectPr w:rsidR="001F65B1" w:rsidRPr="0058699E">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32F8" w14:textId="77777777" w:rsidR="00E432A4" w:rsidRDefault="00E432A4">
      <w:r>
        <w:separator/>
      </w:r>
    </w:p>
  </w:endnote>
  <w:endnote w:type="continuationSeparator" w:id="0">
    <w:p w14:paraId="2CDBF264" w14:textId="77777777" w:rsidR="00E432A4" w:rsidRDefault="00E4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B236" w14:textId="78ED7DC9" w:rsidR="001F65B1" w:rsidRDefault="001F65B1">
    <w:pPr>
      <w:spacing w:before="115" w:line="214" w:lineRule="auto"/>
      <w:ind w:firstLine="14"/>
      <w:rPr>
        <w:rFonts w:ascii="Arial" w:eastAsia="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E585" w14:textId="77777777" w:rsidR="00000000" w:rsidRDefault="00E432A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A940" w14:textId="77777777" w:rsidR="00E432A4" w:rsidRDefault="00E432A4">
      <w:r>
        <w:separator/>
      </w:r>
    </w:p>
  </w:footnote>
  <w:footnote w:type="continuationSeparator" w:id="0">
    <w:p w14:paraId="70419D54" w14:textId="77777777" w:rsidR="00E432A4" w:rsidRDefault="00E4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97F0" w14:textId="6640101B" w:rsidR="001F65B1" w:rsidRDefault="001F65B1">
    <w:pPr>
      <w:spacing w:line="204" w:lineRule="auto"/>
      <w:rPr>
        <w:rFonts w:ascii="Arial" w:eastAsia="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E92A" w14:textId="77777777" w:rsidR="00000000" w:rsidRDefault="00E432A4">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D6"/>
    <w:rsid w:val="00113270"/>
    <w:rsid w:val="00154BEC"/>
    <w:rsid w:val="00186652"/>
    <w:rsid w:val="0019272E"/>
    <w:rsid w:val="001A5EF0"/>
    <w:rsid w:val="001B1A7E"/>
    <w:rsid w:val="001B7F89"/>
    <w:rsid w:val="001C59D6"/>
    <w:rsid w:val="001C658F"/>
    <w:rsid w:val="001E2BA1"/>
    <w:rsid w:val="001F0430"/>
    <w:rsid w:val="001F65B1"/>
    <w:rsid w:val="00222394"/>
    <w:rsid w:val="00245C3D"/>
    <w:rsid w:val="002A02C1"/>
    <w:rsid w:val="002B20EA"/>
    <w:rsid w:val="002F1F5F"/>
    <w:rsid w:val="002F5B48"/>
    <w:rsid w:val="00305F0F"/>
    <w:rsid w:val="00356434"/>
    <w:rsid w:val="003741AF"/>
    <w:rsid w:val="003A7FBE"/>
    <w:rsid w:val="003B5813"/>
    <w:rsid w:val="00445E37"/>
    <w:rsid w:val="00445F04"/>
    <w:rsid w:val="00464306"/>
    <w:rsid w:val="00470465"/>
    <w:rsid w:val="00497247"/>
    <w:rsid w:val="004C46D0"/>
    <w:rsid w:val="005771EC"/>
    <w:rsid w:val="0058699E"/>
    <w:rsid w:val="005D1F9E"/>
    <w:rsid w:val="00614265"/>
    <w:rsid w:val="00636BD2"/>
    <w:rsid w:val="006A5A71"/>
    <w:rsid w:val="00707510"/>
    <w:rsid w:val="007B6FFA"/>
    <w:rsid w:val="007C04B0"/>
    <w:rsid w:val="007C4285"/>
    <w:rsid w:val="007D5132"/>
    <w:rsid w:val="00877E7B"/>
    <w:rsid w:val="009B6F81"/>
    <w:rsid w:val="009C7FC0"/>
    <w:rsid w:val="009E4E18"/>
    <w:rsid w:val="00A05CE3"/>
    <w:rsid w:val="00A17281"/>
    <w:rsid w:val="00AA1CC5"/>
    <w:rsid w:val="00AE4C2F"/>
    <w:rsid w:val="00B05C3A"/>
    <w:rsid w:val="00B3277B"/>
    <w:rsid w:val="00B94D9A"/>
    <w:rsid w:val="00B9721E"/>
    <w:rsid w:val="00BB5A84"/>
    <w:rsid w:val="00BC4DEF"/>
    <w:rsid w:val="00BE2D3E"/>
    <w:rsid w:val="00C00D68"/>
    <w:rsid w:val="00C16C93"/>
    <w:rsid w:val="00C34B54"/>
    <w:rsid w:val="00C35838"/>
    <w:rsid w:val="00C657B1"/>
    <w:rsid w:val="00C807C9"/>
    <w:rsid w:val="00C84402"/>
    <w:rsid w:val="00D906C1"/>
    <w:rsid w:val="00DC6FBE"/>
    <w:rsid w:val="00E10CD0"/>
    <w:rsid w:val="00E432A4"/>
    <w:rsid w:val="00E705F4"/>
    <w:rsid w:val="00EA635C"/>
    <w:rsid w:val="00F041AE"/>
    <w:rsid w:val="00F200BB"/>
    <w:rsid w:val="00F25D48"/>
    <w:rsid w:val="00FC16A6"/>
    <w:rsid w:val="027C0699"/>
    <w:rsid w:val="08C27377"/>
    <w:rsid w:val="08C6269A"/>
    <w:rsid w:val="090B474D"/>
    <w:rsid w:val="09FA6905"/>
    <w:rsid w:val="0A474132"/>
    <w:rsid w:val="0CC31935"/>
    <w:rsid w:val="0CE0134E"/>
    <w:rsid w:val="0D7B3995"/>
    <w:rsid w:val="0D9C5BCE"/>
    <w:rsid w:val="119918A4"/>
    <w:rsid w:val="155E07A2"/>
    <w:rsid w:val="16AF69FD"/>
    <w:rsid w:val="1A045741"/>
    <w:rsid w:val="1AAE04F5"/>
    <w:rsid w:val="1BF8436F"/>
    <w:rsid w:val="1D152CD9"/>
    <w:rsid w:val="20D21AFD"/>
    <w:rsid w:val="24F9469E"/>
    <w:rsid w:val="2549461A"/>
    <w:rsid w:val="28A22BA8"/>
    <w:rsid w:val="29400204"/>
    <w:rsid w:val="2E236F03"/>
    <w:rsid w:val="30012A95"/>
    <w:rsid w:val="32735A1F"/>
    <w:rsid w:val="37D74547"/>
    <w:rsid w:val="39C23622"/>
    <w:rsid w:val="3E8915A3"/>
    <w:rsid w:val="3E9C0973"/>
    <w:rsid w:val="40992A4A"/>
    <w:rsid w:val="40E545B3"/>
    <w:rsid w:val="432B7B20"/>
    <w:rsid w:val="478F2B87"/>
    <w:rsid w:val="47B4271E"/>
    <w:rsid w:val="49CE2A2E"/>
    <w:rsid w:val="4AA015EB"/>
    <w:rsid w:val="4AE81D04"/>
    <w:rsid w:val="4CAD3C07"/>
    <w:rsid w:val="4EE36DF6"/>
    <w:rsid w:val="515B0A31"/>
    <w:rsid w:val="53887E6A"/>
    <w:rsid w:val="5F8C7F3F"/>
    <w:rsid w:val="61043FDD"/>
    <w:rsid w:val="63F16FC3"/>
    <w:rsid w:val="6855343B"/>
    <w:rsid w:val="68E12884"/>
    <w:rsid w:val="69527A9C"/>
    <w:rsid w:val="6B566FF8"/>
    <w:rsid w:val="6C843C58"/>
    <w:rsid w:val="6D853DB6"/>
    <w:rsid w:val="6E662CF2"/>
    <w:rsid w:val="7028071F"/>
    <w:rsid w:val="743F2C34"/>
    <w:rsid w:val="784A5F73"/>
    <w:rsid w:val="79061A72"/>
    <w:rsid w:val="79CF545C"/>
    <w:rsid w:val="7DD3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97A6"/>
  <w15:docId w15:val="{4BAB4849-DF88-4943-94E5-46059FD7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Normal (Web)"/>
    <w:basedOn w:val="a"/>
    <w:uiPriority w:val="99"/>
    <w:semiHidden/>
    <w:unhideWhenUsed/>
    <w:pPr>
      <w:spacing w:beforeAutospacing="1" w:afterAutospacing="1"/>
      <w:jc w:val="left"/>
    </w:pPr>
    <w:rPr>
      <w:rFonts w:cs="Times New Roman"/>
      <w:kern w:val="0"/>
      <w:sz w:val="24"/>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Pr>
      <w:b/>
      <w:bCs/>
      <w:sz w:val="32"/>
      <w:szCs w:val="32"/>
    </w:rPr>
  </w:style>
  <w:style w:type="paragraph" w:styleId="a5">
    <w:name w:val="Revision"/>
    <w:hidden/>
    <w:uiPriority w:val="99"/>
    <w:semiHidden/>
    <w:rsid w:val="00AE4C2F"/>
    <w:rPr>
      <w:rFonts w:asciiTheme="minorHAnsi" w:eastAsiaTheme="minorEastAsia" w:hAnsiTheme="minorHAnsi" w:cstheme="minorBidi"/>
      <w:kern w:val="2"/>
      <w:sz w:val="21"/>
      <w:szCs w:val="22"/>
    </w:rPr>
  </w:style>
  <w:style w:type="paragraph" w:styleId="a6">
    <w:name w:val="header"/>
    <w:basedOn w:val="a"/>
    <w:link w:val="a7"/>
    <w:uiPriority w:val="99"/>
    <w:unhideWhenUsed/>
    <w:rsid w:val="00AE4C2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E4C2F"/>
    <w:rPr>
      <w:rFonts w:asciiTheme="minorHAnsi" w:eastAsiaTheme="minorEastAsia" w:hAnsiTheme="minorHAnsi" w:cstheme="minorBidi"/>
      <w:kern w:val="2"/>
      <w:sz w:val="18"/>
      <w:szCs w:val="18"/>
    </w:rPr>
  </w:style>
  <w:style w:type="paragraph" w:styleId="a8">
    <w:name w:val="footer"/>
    <w:basedOn w:val="a"/>
    <w:link w:val="a9"/>
    <w:uiPriority w:val="99"/>
    <w:unhideWhenUsed/>
    <w:rsid w:val="00AE4C2F"/>
    <w:pPr>
      <w:tabs>
        <w:tab w:val="center" w:pos="4153"/>
        <w:tab w:val="right" w:pos="8306"/>
      </w:tabs>
      <w:snapToGrid w:val="0"/>
      <w:jc w:val="left"/>
    </w:pPr>
    <w:rPr>
      <w:sz w:val="18"/>
      <w:szCs w:val="18"/>
    </w:rPr>
  </w:style>
  <w:style w:type="character" w:customStyle="1" w:styleId="a9">
    <w:name w:val="页脚 字符"/>
    <w:basedOn w:val="a0"/>
    <w:link w:val="a8"/>
    <w:uiPriority w:val="99"/>
    <w:rsid w:val="00AE4C2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zwanlili</dc:creator>
  <cp:lastModifiedBy>周 荣华</cp:lastModifiedBy>
  <cp:revision>67</cp:revision>
  <dcterms:created xsi:type="dcterms:W3CDTF">2021-12-16T11:18:00Z</dcterms:created>
  <dcterms:modified xsi:type="dcterms:W3CDTF">2022-02-20T06:30:00Z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EF1DFDB7CC4F4486B50FBD217574BE81</vt:lpwstr>
  </property>
</Properties>
</file>